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18" w:rsidRPr="00B35FF2" w:rsidRDefault="00203918" w:rsidP="0020391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B35FF2">
        <w:rPr>
          <w:rFonts w:ascii="Times New Roman" w:hAnsi="Times New Roman"/>
          <w:b/>
          <w:sz w:val="24"/>
          <w:szCs w:val="24"/>
          <w:lang w:val="ru-RU" w:eastAsia="en-GB"/>
        </w:rPr>
        <w:t>ИНФОРМАЦИЈА О ТУРИСТИЧКОМ ПРОМЕТУ У СРБИЈИ</w:t>
      </w:r>
    </w:p>
    <w:p w:rsidR="00203918" w:rsidRPr="00B35FF2" w:rsidRDefault="00203918" w:rsidP="00203918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 w:eastAsia="en-GB"/>
        </w:rPr>
      </w:pPr>
    </w:p>
    <w:p w:rsidR="002014FE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u w:val="single"/>
          <w:lang w:val="ru-RU" w:eastAsia="en-GB"/>
        </w:rPr>
        <w:t>Доласци туриста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- У 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E12BCA">
        <w:rPr>
          <w:rFonts w:ascii="Times New Roman" w:hAnsi="Times New Roman"/>
          <w:sz w:val="24"/>
          <w:szCs w:val="24"/>
          <w:lang w:val="sr-Cyrl-RS" w:eastAsia="en-GB"/>
        </w:rPr>
        <w:t>једанаест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укупа</w:t>
      </w:r>
      <w:r w:rsidR="008432B3" w:rsidRPr="00B35FF2">
        <w:rPr>
          <w:rFonts w:ascii="Times New Roman" w:hAnsi="Times New Roman"/>
          <w:sz w:val="24"/>
          <w:szCs w:val="24"/>
          <w:lang w:val="ru-RU" w:eastAsia="en-GB"/>
        </w:rPr>
        <w:t>н број долазака туриста у Србиј</w:t>
      </w:r>
      <w:r w:rsidR="008432B3" w:rsidRPr="00B35FF2">
        <w:rPr>
          <w:rFonts w:ascii="Times New Roman" w:hAnsi="Times New Roman"/>
          <w:sz w:val="24"/>
          <w:szCs w:val="24"/>
          <w:lang w:val="sr-Cyrl-RS" w:eastAsia="en-GB"/>
        </w:rPr>
        <w:t>у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износио је</w:t>
      </w:r>
      <w:r w:rsidR="008A687C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8A687C" w:rsidRPr="008A687C">
        <w:rPr>
          <w:rFonts w:ascii="Times New Roman" w:hAnsi="Times New Roman"/>
          <w:sz w:val="24"/>
          <w:szCs w:val="24"/>
          <w:lang w:val="ru-RU" w:eastAsia="en-GB"/>
        </w:rPr>
        <w:t>2</w:t>
      </w:r>
      <w:r w:rsidR="008A687C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8A687C" w:rsidRPr="008A687C">
        <w:rPr>
          <w:rFonts w:ascii="Times New Roman" w:hAnsi="Times New Roman"/>
          <w:sz w:val="24"/>
          <w:szCs w:val="24"/>
          <w:lang w:val="ru-RU" w:eastAsia="en-GB"/>
        </w:rPr>
        <w:t>033</w:t>
      </w:r>
      <w:r w:rsidR="008A687C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8A687C" w:rsidRPr="008A687C">
        <w:rPr>
          <w:rFonts w:ascii="Times New Roman" w:hAnsi="Times New Roman"/>
          <w:sz w:val="24"/>
          <w:szCs w:val="24"/>
          <w:lang w:val="ru-RU" w:eastAsia="en-GB"/>
        </w:rPr>
        <w:t>223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>(пад од 0,</w:t>
      </w:r>
      <w:r w:rsidR="008A687C">
        <w:rPr>
          <w:rFonts w:ascii="Times New Roman" w:hAnsi="Times New Roman"/>
          <w:sz w:val="24"/>
          <w:szCs w:val="24"/>
          <w:lang w:val="ru-RU" w:eastAsia="en-GB"/>
        </w:rPr>
        <w:t>3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2013), од чега су домаћи чинили </w:t>
      </w:r>
      <w:r w:rsidR="008A687C" w:rsidRPr="008A687C">
        <w:rPr>
          <w:rFonts w:ascii="Times New Roman" w:hAnsi="Times New Roman"/>
          <w:sz w:val="24"/>
          <w:szCs w:val="24"/>
          <w:lang w:val="ru-RU" w:eastAsia="en-GB"/>
        </w:rPr>
        <w:t>1</w:t>
      </w:r>
      <w:r w:rsidR="008A687C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8A687C" w:rsidRPr="008A687C">
        <w:rPr>
          <w:rFonts w:ascii="Times New Roman" w:hAnsi="Times New Roman"/>
          <w:sz w:val="24"/>
          <w:szCs w:val="24"/>
          <w:lang w:val="ru-RU" w:eastAsia="en-GB"/>
        </w:rPr>
        <w:t>081</w:t>
      </w:r>
      <w:r w:rsidR="008A687C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8A687C" w:rsidRPr="008A687C">
        <w:rPr>
          <w:rFonts w:ascii="Times New Roman" w:hAnsi="Times New Roman"/>
          <w:sz w:val="24"/>
          <w:szCs w:val="24"/>
          <w:lang w:val="ru-RU" w:eastAsia="en-GB"/>
        </w:rPr>
        <w:t>096</w:t>
      </w:r>
      <w:r w:rsidR="00284ADC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(пад од </w:t>
      </w:r>
      <w:r w:rsidR="008A687C">
        <w:rPr>
          <w:rFonts w:ascii="Times New Roman" w:hAnsi="Times New Roman"/>
          <w:sz w:val="24"/>
          <w:szCs w:val="24"/>
          <w:lang w:val="ru-RU" w:eastAsia="en-GB"/>
        </w:rPr>
        <w:t xml:space="preserve">9 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 xml:space="preserve">%), што представља </w:t>
      </w:r>
      <w:r w:rsidR="00E83534" w:rsidRPr="00B35FF2">
        <w:rPr>
          <w:rFonts w:ascii="Times New Roman" w:hAnsi="Times New Roman"/>
          <w:sz w:val="24"/>
          <w:szCs w:val="24"/>
          <w:lang w:val="ru-RU" w:eastAsia="en-GB"/>
        </w:rPr>
        <w:t>учешће од 53,</w:t>
      </w:r>
      <w:r w:rsidR="0005031E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>% у укупном броју туриста.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Број долазака страних туриста </w:t>
      </w:r>
      <w:r w:rsidRPr="00901FCF">
        <w:rPr>
          <w:rFonts w:ascii="Times New Roman" w:hAnsi="Times New Roman"/>
          <w:sz w:val="24"/>
          <w:szCs w:val="24"/>
          <w:lang w:val="ru-RU" w:eastAsia="en-GB"/>
        </w:rPr>
        <w:t>износио је</w:t>
      </w:r>
      <w:r w:rsidR="00901FCF" w:rsidRPr="00901FCF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901FCF" w:rsidRPr="00901FC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952.127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sr-Cyrl-CS"/>
        </w:rPr>
        <w:t>(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пораст од 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1</w:t>
      </w:r>
      <w:r w:rsidR="00901FCF">
        <w:rPr>
          <w:rFonts w:ascii="Times New Roman" w:hAnsi="Times New Roman"/>
          <w:sz w:val="24"/>
          <w:szCs w:val="24"/>
          <w:lang w:val="sr-Latn-CS" w:eastAsia="en-GB"/>
        </w:rPr>
        <w:t>1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,</w:t>
      </w:r>
      <w:r w:rsidR="00901FCF">
        <w:rPr>
          <w:rFonts w:ascii="Times New Roman" w:hAnsi="Times New Roman"/>
          <w:sz w:val="24"/>
          <w:szCs w:val="24"/>
          <w:lang w:val="sr-Cyrl-CS" w:eastAsia="en-GB"/>
        </w:rPr>
        <w:t>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исти период</w:t>
      </w:r>
      <w:r w:rsidR="00E83534" w:rsidRPr="00B35FF2">
        <w:rPr>
          <w:rFonts w:ascii="Times New Roman" w:hAnsi="Times New Roman"/>
          <w:sz w:val="24"/>
          <w:szCs w:val="24"/>
          <w:lang w:val="ru-RU" w:eastAsia="en-GB"/>
        </w:rPr>
        <w:t xml:space="preserve"> 2013), односно 46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>,8</w:t>
      </w:r>
      <w:r w:rsidR="00AD3949" w:rsidRPr="00B35FF2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>% од укупног броја туриста</w:t>
      </w:r>
      <w:r w:rsidR="0005031E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05031E">
        <w:rPr>
          <w:rFonts w:ascii="Times New Roman" w:hAnsi="Times New Roman"/>
          <w:sz w:val="24"/>
          <w:szCs w:val="24"/>
          <w:lang w:val="sr-Cyrl-RS" w:eastAsia="en-GB"/>
        </w:rPr>
        <w:t>у Србији</w:t>
      </w:r>
      <w:r w:rsidR="002014FE" w:rsidRPr="00B35FF2">
        <w:rPr>
          <w:rFonts w:ascii="Times New Roman" w:hAnsi="Times New Roman"/>
          <w:sz w:val="24"/>
          <w:szCs w:val="24"/>
          <w:lang w:val="ru-RU" w:eastAsia="en-GB"/>
        </w:rPr>
        <w:t>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en-GB"/>
        </w:rPr>
      </w:pPr>
    </w:p>
    <w:tbl>
      <w:tblPr>
        <w:tblW w:w="9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559"/>
        <w:gridCol w:w="1134"/>
        <w:gridCol w:w="1134"/>
        <w:gridCol w:w="1134"/>
        <w:gridCol w:w="993"/>
        <w:gridCol w:w="1011"/>
      </w:tblGrid>
      <w:tr w:rsidR="00F4684E" w:rsidRPr="00022CAE" w:rsidTr="00022CA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684E" w:rsidRPr="00022CAE" w:rsidRDefault="00022CA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                           </w:t>
            </w: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ДОЛАСЦИ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ДОЛАЗАКА У СРБИЈУ</w:t>
            </w:r>
          </w:p>
        </w:tc>
      </w:tr>
      <w:tr w:rsidR="00F4684E" w:rsidRPr="00022CAE" w:rsidTr="00022CAE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AE" w:rsidRPr="00022CAE" w:rsidTr="00022CA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Укупно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Индекс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Домаћи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Индекс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Страни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Индекс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Домаћи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Страни </w:t>
            </w:r>
          </w:p>
        </w:tc>
      </w:tr>
      <w:tr w:rsidR="00022CAE" w:rsidRPr="00022CAE" w:rsidTr="00022CA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84E" w:rsidRPr="00022CAE" w:rsidRDefault="00F4684E" w:rsidP="00F46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AE" w:rsidRPr="00022CAE" w:rsidTr="00171C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2.000.597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1.317.916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682.681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65,9%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34,1%</w:t>
            </w:r>
          </w:p>
        </w:tc>
      </w:tr>
      <w:tr w:rsidR="00022CAE" w:rsidRPr="00022CAE" w:rsidTr="00171C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2.068.610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1.304.443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764.167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63,1%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36,9%</w:t>
            </w:r>
          </w:p>
        </w:tc>
      </w:tr>
      <w:tr w:rsidR="00022CAE" w:rsidRPr="00022CAE" w:rsidTr="00171C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2.079.643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1.269.676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809.967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61,1%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38,9%</w:t>
            </w:r>
          </w:p>
        </w:tc>
      </w:tr>
      <w:tr w:rsidR="00022CAE" w:rsidRPr="00022CAE" w:rsidTr="00171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</w:t>
            </w:r>
            <w:r w:rsidR="00022CAE"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192</w:t>
            </w:r>
            <w:r w:rsidR="00022CAE"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  <w:r w:rsidR="00022CAE"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270</w:t>
            </w:r>
            <w:r w:rsidR="00022CAE"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921</w:t>
            </w:r>
            <w:r w:rsid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113,8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58,0%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42,0%</w:t>
            </w:r>
          </w:p>
        </w:tc>
      </w:tr>
      <w:tr w:rsidR="00022CAE" w:rsidRPr="00022CAE" w:rsidTr="00171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695DEB" w:rsidRDefault="00F4684E" w:rsidP="00171C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I-XI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022CAE"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033</w:t>
            </w:r>
            <w:r w:rsidR="00022CAE"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022CAE"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081</w:t>
            </w:r>
            <w:r w:rsidR="00022CAE"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91</w:t>
            </w:r>
            <w:r w:rsidR="000503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952</w:t>
            </w:r>
            <w:r w:rsid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53,2%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84E" w:rsidRPr="00022CAE" w:rsidRDefault="00F4684E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22C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46,8%</w:t>
            </w: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u w:val="single"/>
          <w:lang w:val="ru-RU" w:eastAsia="en-GB"/>
        </w:rPr>
      </w:pPr>
    </w:p>
    <w:p w:rsidR="00C926D8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u w:val="single"/>
          <w:lang w:val="ru-RU" w:eastAsia="en-GB"/>
        </w:rPr>
        <w:t>Ноћења туриста</w:t>
      </w:r>
      <w:r w:rsidR="00AD3949" w:rsidRPr="00B35FF2">
        <w:rPr>
          <w:rFonts w:ascii="Times New Roman" w:hAnsi="Times New Roman"/>
          <w:sz w:val="24"/>
          <w:szCs w:val="24"/>
          <w:lang w:val="ru-RU" w:eastAsia="en-GB"/>
        </w:rPr>
        <w:t xml:space="preserve"> - У </w:t>
      </w:r>
      <w:r w:rsidR="00E12BCA">
        <w:rPr>
          <w:rFonts w:ascii="Times New Roman" w:hAnsi="Times New Roman"/>
          <w:sz w:val="24"/>
          <w:szCs w:val="24"/>
          <w:lang w:val="sr-Cyrl-RS" w:eastAsia="en-GB"/>
        </w:rPr>
        <w:t>првих једанаест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остварено је</w:t>
      </w:r>
      <w:r w:rsidR="0037689A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5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700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368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ноћења туриста (пад од 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>7,</w:t>
      </w:r>
      <w:r w:rsidR="00901FCF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исти период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2013), од чега су домаћи туристи остварили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3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699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591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ноћења (пад од 14,</w:t>
      </w:r>
      <w:r w:rsidR="00901FCF">
        <w:rPr>
          <w:rFonts w:ascii="Times New Roman" w:hAnsi="Times New Roman"/>
          <w:sz w:val="24"/>
          <w:szCs w:val="24"/>
          <w:lang w:val="ru-RU" w:eastAsia="en-GB"/>
        </w:rPr>
        <w:t>2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2013), </w:t>
      </w:r>
      <w:r w:rsidR="00FB4C6D">
        <w:rPr>
          <w:rFonts w:ascii="Times New Roman" w:hAnsi="Times New Roman"/>
          <w:sz w:val="24"/>
          <w:szCs w:val="24"/>
          <w:lang w:val="ru-RU" w:eastAsia="en-GB"/>
        </w:rPr>
        <w:t>и тиме учествовали са</w:t>
      </w:r>
      <w:r w:rsidR="003F7631">
        <w:rPr>
          <w:rFonts w:ascii="Times New Roman" w:hAnsi="Times New Roman"/>
          <w:sz w:val="24"/>
          <w:szCs w:val="24"/>
          <w:lang w:val="ru-RU" w:eastAsia="en-GB"/>
        </w:rPr>
        <w:t xml:space="preserve"> 69,7% у укупном броју ноћења. С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трани туристи </w:t>
      </w:r>
      <w:r w:rsidR="003F7631">
        <w:rPr>
          <w:rFonts w:ascii="Times New Roman" w:hAnsi="Times New Roman"/>
          <w:sz w:val="24"/>
          <w:szCs w:val="24"/>
          <w:lang w:val="ru-RU" w:eastAsia="en-GB"/>
        </w:rPr>
        <w:t xml:space="preserve">су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остварили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B16633" w:rsidRPr="00B35FF2">
        <w:rPr>
          <w:rFonts w:ascii="Times New Roman" w:hAnsi="Times New Roman"/>
          <w:sz w:val="24"/>
          <w:szCs w:val="24"/>
          <w:lang w:val="ru-RU" w:eastAsia="en-GB"/>
        </w:rPr>
        <w:t>9,</w:t>
      </w:r>
      <w:r w:rsidR="00901FCF">
        <w:rPr>
          <w:rFonts w:ascii="Times New Roman" w:hAnsi="Times New Roman"/>
          <w:sz w:val="24"/>
          <w:szCs w:val="24"/>
          <w:lang w:val="ru-RU" w:eastAsia="en-GB"/>
        </w:rPr>
        <w:t>2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2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000</w:t>
      </w:r>
      <w:r w:rsidR="00901FCF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01FCF" w:rsidRPr="00901FCF">
        <w:rPr>
          <w:rFonts w:ascii="Times New Roman" w:hAnsi="Times New Roman"/>
          <w:sz w:val="24"/>
          <w:szCs w:val="24"/>
          <w:lang w:val="ru-RU" w:eastAsia="en-GB"/>
        </w:rPr>
        <w:t>777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 у одн</w:t>
      </w:r>
      <w:r w:rsidR="003F7631">
        <w:rPr>
          <w:rFonts w:ascii="Times New Roman" w:hAnsi="Times New Roman"/>
          <w:sz w:val="24"/>
          <w:szCs w:val="24"/>
          <w:lang w:val="ru-RU" w:eastAsia="en-GB"/>
        </w:rPr>
        <w:t>осу на исти период 2013. године, што представља учешће од 35,1% у укупном броју ноћења у Србији.</w:t>
      </w:r>
    </w:p>
    <w:p w:rsidR="00695DEB" w:rsidRDefault="00695DEB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559"/>
        <w:gridCol w:w="1134"/>
        <w:gridCol w:w="1134"/>
        <w:gridCol w:w="1134"/>
        <w:gridCol w:w="993"/>
        <w:gridCol w:w="992"/>
      </w:tblGrid>
      <w:tr w:rsidR="00695DEB" w:rsidRPr="00695DEB" w:rsidTr="00695DE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1659D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</w:t>
            </w:r>
            <w:r w:rsidR="001659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</w:t>
            </w:r>
          </w:p>
        </w:tc>
      </w:tr>
      <w:tr w:rsidR="00695DEB" w:rsidRPr="00695DEB" w:rsidTr="00695DEB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5DEB" w:rsidRPr="00695DEB" w:rsidTr="00171C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Укупно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Индекс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Домаћи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Индекс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Индекс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Домаћи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EB" w:rsidRPr="00695DEB" w:rsidRDefault="00695DEB" w:rsidP="0069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Страни </w:t>
            </w:r>
          </w:p>
        </w:tc>
      </w:tr>
      <w:tr w:rsidR="00695DEB" w:rsidRPr="00695DEB" w:rsidTr="00171C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6.413.515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4.961.359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1.452.156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21,7%</w:t>
            </w:r>
          </w:p>
        </w:tc>
      </w:tr>
      <w:tr w:rsidR="00695DEB" w:rsidRPr="00695DEB" w:rsidTr="00171C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6.644.738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5.001.684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1.643.054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22,6%</w:t>
            </w:r>
          </w:p>
        </w:tc>
      </w:tr>
      <w:tr w:rsidR="00695DEB" w:rsidRPr="00695DEB" w:rsidTr="00171C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6.484.702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4.688.485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1.796.217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24,7%</w:t>
            </w:r>
          </w:p>
        </w:tc>
      </w:tr>
      <w:tr w:rsidR="00695DEB" w:rsidRPr="00695DEB" w:rsidTr="00171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171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567</w:t>
            </w:r>
            <w:r w:rsidR="00171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171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579</w:t>
            </w:r>
            <w:r w:rsidR="00171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171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988</w:t>
            </w:r>
            <w:r w:rsidR="00171C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30,3%</w:t>
            </w:r>
          </w:p>
        </w:tc>
      </w:tr>
      <w:tr w:rsidR="00695DEB" w:rsidRPr="00695DEB" w:rsidTr="00171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EB" w:rsidRPr="00874024" w:rsidRDefault="00695DEB" w:rsidP="00171C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74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I-XI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171C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700</w:t>
            </w:r>
            <w:r w:rsidR="00171C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171C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699</w:t>
            </w:r>
            <w:r w:rsidR="00171C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171C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  <w:r w:rsidR="00171C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EB" w:rsidRPr="00695DEB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5D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EB" w:rsidRPr="00874024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74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69,7%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EB" w:rsidRPr="00874024" w:rsidRDefault="00695DEB" w:rsidP="0017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74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35,1%</w:t>
            </w:r>
          </w:p>
        </w:tc>
      </w:tr>
    </w:tbl>
    <w:p w:rsidR="00695DEB" w:rsidRPr="00B35FF2" w:rsidRDefault="00695DEB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7301" w:type="dxa"/>
        <w:jc w:val="center"/>
        <w:tblLook w:val="04A0" w:firstRow="1" w:lastRow="0" w:firstColumn="1" w:lastColumn="0" w:noHBand="0" w:noVBand="1"/>
      </w:tblPr>
      <w:tblGrid>
        <w:gridCol w:w="1180"/>
        <w:gridCol w:w="3351"/>
        <w:gridCol w:w="1418"/>
        <w:gridCol w:w="1352"/>
      </w:tblGrid>
      <w:tr w:rsidR="00561DAB" w:rsidRPr="00561DAB" w:rsidTr="007F1C3B">
        <w:trPr>
          <w:trHeight w:val="562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Просечна дужина боравка  у Србији       (у данима)</w:t>
            </w:r>
          </w:p>
        </w:tc>
      </w:tr>
      <w:tr w:rsidR="00561DAB" w:rsidRPr="00561DAB" w:rsidTr="000E75BF">
        <w:trPr>
          <w:trHeight w:val="70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DAB" w:rsidRPr="00561DAB" w:rsidRDefault="00561DAB" w:rsidP="00561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Укупно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Домаћи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Страни</w:t>
            </w:r>
          </w:p>
        </w:tc>
      </w:tr>
      <w:tr w:rsidR="00561DAB" w:rsidRPr="00561DAB" w:rsidTr="000E75BF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61DAB" w:rsidRPr="00561DAB" w:rsidRDefault="00561DAB" w:rsidP="00E3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2,13</w:t>
            </w:r>
          </w:p>
        </w:tc>
      </w:tr>
      <w:tr w:rsidR="00561DAB" w:rsidRPr="00561DAB" w:rsidTr="000E75BF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61DAB" w:rsidRPr="00561DAB" w:rsidRDefault="00561DAB" w:rsidP="00E3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2,15</w:t>
            </w:r>
          </w:p>
        </w:tc>
      </w:tr>
      <w:tr w:rsidR="00561DAB" w:rsidRPr="00561DAB" w:rsidTr="000E75BF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61DAB" w:rsidRPr="00561DAB" w:rsidRDefault="00561DAB" w:rsidP="00E3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2,22</w:t>
            </w:r>
          </w:p>
        </w:tc>
      </w:tr>
      <w:tr w:rsidR="00561DAB" w:rsidRPr="00561DAB" w:rsidTr="000E75BF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61DAB" w:rsidRPr="00561DAB" w:rsidRDefault="00561DAB" w:rsidP="00E3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561DAB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1D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2,16</w:t>
            </w:r>
          </w:p>
        </w:tc>
      </w:tr>
      <w:tr w:rsidR="00561DAB" w:rsidRPr="00874024" w:rsidTr="000E75BF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AB" w:rsidRPr="00874024" w:rsidRDefault="00561DAB" w:rsidP="00E33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74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I-XI 2104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874024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74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874024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74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3,42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AB" w:rsidRPr="00874024" w:rsidRDefault="00561DAB" w:rsidP="00561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74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2,10</w:t>
            </w:r>
          </w:p>
        </w:tc>
      </w:tr>
    </w:tbl>
    <w:p w:rsidR="00662034" w:rsidRDefault="00662034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662034" w:rsidRPr="00AA0E6B" w:rsidRDefault="00AA0E6B" w:rsidP="00203918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Просечна дужина боравка туриста у Србији је у периоду од јануара до новембра 2014. године</w:t>
      </w:r>
      <w:r w:rsidR="003443C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CD3639">
        <w:rPr>
          <w:rFonts w:ascii="Times New Roman" w:hAnsi="Times New Roman"/>
          <w:sz w:val="24"/>
          <w:szCs w:val="24"/>
          <w:lang w:val="sr-Cyrl-RS" w:eastAsia="en-GB"/>
        </w:rPr>
        <w:t>износила 2,8 дана,</w:t>
      </w:r>
      <w:r w:rsidR="00BF2580">
        <w:rPr>
          <w:rFonts w:ascii="Times New Roman" w:hAnsi="Times New Roman"/>
          <w:sz w:val="24"/>
          <w:szCs w:val="24"/>
          <w:lang w:val="sr-Cyrl-RS" w:eastAsia="en-GB"/>
        </w:rPr>
        <w:t xml:space="preserve"> при чему је боравак домаћих био 3,42, а страних 2,1 дан. </w:t>
      </w:r>
      <w:r w:rsidR="00CD3639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</w:p>
    <w:p w:rsidR="007F1C3B" w:rsidRDefault="007F1C3B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1E5448" w:rsidRDefault="001E544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Доласци туриста по врстама</w:t>
      </w:r>
      <w:r w:rsidR="007514C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тур</w:t>
      </w:r>
      <w:r w:rsidR="00901FCF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истичких места – Јануар / </w:t>
      </w:r>
      <w:r w:rsidR="00901FCF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Новем</w:t>
      </w:r>
      <w:r w:rsidR="00B16633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бар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B35FF2">
        <w:rPr>
          <w:rFonts w:ascii="Times New Roman" w:hAnsi="Times New Roman"/>
          <w:b/>
          <w:sz w:val="24"/>
          <w:szCs w:val="24"/>
          <w:u w:val="single"/>
          <w:lang w:val="sr-Cyrl-CS" w:eastAsia="en-GB"/>
        </w:rPr>
        <w:t>4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Посматрано по туристичким местима, у 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E12BCA">
        <w:rPr>
          <w:rFonts w:ascii="Times New Roman" w:hAnsi="Times New Roman"/>
          <w:sz w:val="24"/>
          <w:szCs w:val="24"/>
          <w:lang w:val="ru-RU" w:eastAsia="en-GB"/>
        </w:rPr>
        <w:t>једанаес</w:t>
      </w:r>
      <w:r w:rsidR="004B5E4C">
        <w:rPr>
          <w:rFonts w:ascii="Times New Roman" w:hAnsi="Times New Roman"/>
          <w:sz w:val="24"/>
          <w:szCs w:val="24"/>
          <w:lang w:val="ru-RU" w:eastAsia="en-GB"/>
        </w:rPr>
        <w:t>т</w:t>
      </w:r>
      <w:r w:rsidR="00445490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месеци 2014. године највећи број долазака туриста (</w:t>
      </w:r>
      <w:r w:rsidR="00561994" w:rsidRPr="00561994">
        <w:rPr>
          <w:rFonts w:ascii="Times New Roman" w:hAnsi="Times New Roman"/>
          <w:sz w:val="24"/>
          <w:szCs w:val="24"/>
          <w:lang w:val="ru-RU" w:eastAsia="en-GB"/>
        </w:rPr>
        <w:t>662</w:t>
      </w:r>
      <w:r w:rsidR="00561994">
        <w:rPr>
          <w:rFonts w:ascii="Times New Roman" w:hAnsi="Times New Roman"/>
          <w:sz w:val="24"/>
          <w:szCs w:val="24"/>
          <w:lang w:val="ru-RU" w:eastAsia="en-GB"/>
        </w:rPr>
        <w:t>.</w:t>
      </w:r>
      <w:r w:rsidR="00561994" w:rsidRPr="00561994">
        <w:rPr>
          <w:rFonts w:ascii="Times New Roman" w:hAnsi="Times New Roman"/>
          <w:sz w:val="24"/>
          <w:szCs w:val="24"/>
          <w:lang w:val="ru-RU" w:eastAsia="en-GB"/>
        </w:rPr>
        <w:t>991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забеле</w:t>
      </w:r>
      <w:r w:rsidR="00E903E8">
        <w:rPr>
          <w:rFonts w:ascii="Times New Roman" w:hAnsi="Times New Roman"/>
          <w:sz w:val="24"/>
          <w:szCs w:val="24"/>
          <w:lang w:val="ru-RU" w:eastAsia="en-GB"/>
        </w:rPr>
        <w:t>жен је у Београду (пораст од 4,</w:t>
      </w:r>
      <w:r w:rsidR="00561994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</w:t>
      </w:r>
      <w:r w:rsidR="00561994">
        <w:rPr>
          <w:rFonts w:ascii="Times New Roman" w:hAnsi="Times New Roman"/>
          <w:sz w:val="24"/>
          <w:szCs w:val="24"/>
          <w:lang w:val="ru-RU" w:eastAsia="en-GB"/>
        </w:rPr>
        <w:t>а исти период 2013), захваљујући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порасту броја долазака страних туриста од 1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,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9</w:t>
      </w:r>
      <w:r w:rsidR="00CE65E4"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535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106</w:t>
      </w:r>
      <w:r w:rsidR="00CE65E4" w:rsidRPr="00B35FF2">
        <w:rPr>
          <w:rFonts w:ascii="Times New Roman" w:hAnsi="Times New Roman"/>
          <w:sz w:val="24"/>
          <w:szCs w:val="24"/>
          <w:lang w:val="ru-RU" w:eastAsia="en-GB"/>
        </w:rPr>
        <w:t>).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У планинским центрима забележен је пад укупног броја долазака туриста (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344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485</w:t>
      </w:r>
      <w:r w:rsidRPr="00B35FF2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)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 xml:space="preserve"> за 5</w:t>
      </w:r>
      <w:r w:rsidR="006B4F46">
        <w:rPr>
          <w:rFonts w:ascii="Times New Roman" w:hAnsi="Times New Roman"/>
          <w:sz w:val="24"/>
          <w:szCs w:val="24"/>
          <w:lang w:val="ru-RU" w:eastAsia="en-GB"/>
        </w:rPr>
        <w:t>,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9</w:t>
      </w:r>
      <w:r w:rsidR="00372BF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2013. године. Разлог томе је значајан пад броја долазака домаћих туриста (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279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372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)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од 1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0,3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%, док су страни туристи (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65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113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) забележили пораст од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926CF1" w:rsidRPr="00B35FF2">
        <w:rPr>
          <w:rFonts w:ascii="Times New Roman" w:hAnsi="Times New Roman"/>
          <w:sz w:val="24"/>
          <w:szCs w:val="24"/>
          <w:lang w:val="ru-RU" w:eastAsia="en-GB"/>
        </w:rPr>
        <w:t>чак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 xml:space="preserve"> 18,9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У бањским местима забележен је </w:t>
      </w:r>
      <w:r w:rsidR="005A796F">
        <w:rPr>
          <w:rFonts w:ascii="Times New Roman" w:hAnsi="Times New Roman"/>
          <w:sz w:val="24"/>
          <w:szCs w:val="24"/>
          <w:lang w:val="ru-RU" w:eastAsia="en-GB"/>
        </w:rPr>
        <w:t xml:space="preserve">такође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пад укупног броја долазака туриста (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363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002</w:t>
      </w:r>
      <w:r w:rsidRPr="00B35FF2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)</w:t>
      </w:r>
      <w:r w:rsidR="00305D2B" w:rsidRPr="00B35FF2">
        <w:rPr>
          <w:rFonts w:ascii="Times New Roman" w:hAnsi="Times New Roman"/>
          <w:sz w:val="24"/>
          <w:szCs w:val="24"/>
          <w:lang w:val="ru-RU" w:eastAsia="en-GB"/>
        </w:rPr>
        <w:t xml:space="preserve"> од 5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,2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%, с тим што су страни туристи </w:t>
      </w:r>
      <w:r w:rsidR="000037AF" w:rsidRPr="00B35FF2">
        <w:rPr>
          <w:rFonts w:ascii="Times New Roman" w:hAnsi="Times New Roman"/>
          <w:sz w:val="24"/>
          <w:szCs w:val="24"/>
          <w:lang w:val="ru-RU" w:eastAsia="en-GB"/>
        </w:rPr>
        <w:t>(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57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242FF5" w:rsidRPr="00242FF5">
        <w:rPr>
          <w:rFonts w:ascii="Times New Roman" w:hAnsi="Times New Roman"/>
          <w:sz w:val="24"/>
          <w:szCs w:val="24"/>
          <w:lang w:val="ru-RU" w:eastAsia="en-GB"/>
        </w:rPr>
        <w:t>633</w:t>
      </w:r>
      <w:r w:rsidR="000037AF" w:rsidRPr="00B35FF2">
        <w:rPr>
          <w:rFonts w:ascii="Times New Roman" w:hAnsi="Times New Roman"/>
          <w:sz w:val="24"/>
          <w:szCs w:val="24"/>
          <w:lang w:val="ru-RU" w:eastAsia="en-GB"/>
        </w:rPr>
        <w:t xml:space="preserve">)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забележили пораст броја долазака од</w:t>
      </w:r>
      <w:r w:rsidR="00FB3265">
        <w:rPr>
          <w:rFonts w:ascii="Times New Roman" w:hAnsi="Times New Roman"/>
          <w:sz w:val="24"/>
          <w:szCs w:val="24"/>
          <w:lang w:val="ru-RU" w:eastAsia="en-GB"/>
        </w:rPr>
        <w:t xml:space="preserve"> 13,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%.</w:t>
      </w:r>
    </w:p>
    <w:p w:rsidR="003C12B3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Највећи пораст укупног броја долазака оставрен је у Новом Саду (</w:t>
      </w:r>
      <w:r w:rsidR="005E0C1D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1</w:t>
      </w:r>
      <w:r w:rsidR="00242FF5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1,7</w:t>
      </w:r>
      <w:r w:rsidR="00555EAD" w:rsidRPr="00B35FF2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2013. године), при чем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у су домаћи тур</w:t>
      </w:r>
      <w:r w:rsidR="00242FF5">
        <w:rPr>
          <w:rFonts w:ascii="Times New Roman" w:hAnsi="Times New Roman"/>
          <w:sz w:val="24"/>
          <w:szCs w:val="24"/>
          <w:lang w:val="ru-RU" w:eastAsia="en-GB"/>
        </w:rPr>
        <w:t xml:space="preserve">исти забележили 2,2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долазака (</w:t>
      </w:r>
      <w:r w:rsidR="00B253E5" w:rsidRPr="00B253E5">
        <w:rPr>
          <w:rFonts w:ascii="Times New Roman" w:hAnsi="Times New Roman"/>
          <w:sz w:val="24"/>
          <w:szCs w:val="24"/>
          <w:lang w:val="ru-RU" w:eastAsia="en-GB"/>
        </w:rPr>
        <w:t>121</w:t>
      </w:r>
      <w:r w:rsidR="00B253E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B253E5" w:rsidRPr="00B253E5">
        <w:rPr>
          <w:rFonts w:ascii="Times New Roman" w:hAnsi="Times New Roman"/>
          <w:sz w:val="24"/>
          <w:szCs w:val="24"/>
          <w:lang w:val="ru-RU" w:eastAsia="en-GB"/>
        </w:rPr>
        <w:t>047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="00B253E5">
        <w:rPr>
          <w:rFonts w:ascii="Times New Roman" w:hAnsi="Times New Roman"/>
          <w:sz w:val="24"/>
          <w:szCs w:val="24"/>
          <w:lang w:val="ru-RU" w:eastAsia="en-GB"/>
        </w:rPr>
        <w:t>, а страни 17,6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B253E5" w:rsidRPr="00B253E5">
        <w:rPr>
          <w:rFonts w:ascii="Times New Roman" w:hAnsi="Times New Roman"/>
          <w:bCs/>
          <w:sz w:val="24"/>
          <w:szCs w:val="24"/>
          <w:lang w:eastAsia="en-GB"/>
        </w:rPr>
        <w:t>78851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).</w:t>
      </w:r>
      <w:r w:rsidR="003C1D95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:rsidR="00D3490C" w:rsidRPr="00B35FF2" w:rsidRDefault="00D3490C" w:rsidP="00203918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014"/>
        <w:gridCol w:w="1276"/>
        <w:gridCol w:w="992"/>
        <w:gridCol w:w="1134"/>
        <w:gridCol w:w="993"/>
      </w:tblGrid>
      <w:tr w:rsidR="00203918" w:rsidRPr="003C12B3" w:rsidTr="00E44247">
        <w:trPr>
          <w:trHeight w:val="27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03918" w:rsidRPr="003C12B3" w:rsidRDefault="00203918" w:rsidP="0044549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 xml:space="preserve">Јануар </w:t>
            </w:r>
            <w:r w:rsidR="001A0111"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>–</w:t>
            </w:r>
            <w:r w:rsidR="001E5844"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 xml:space="preserve"> Новем</w:t>
            </w:r>
            <w:r w:rsidR="00C550B1"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>бар</w:t>
            </w: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 xml:space="preserve"> </w:t>
            </w: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2014</w:t>
            </w: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>.</w:t>
            </w:r>
          </w:p>
        </w:tc>
        <w:tc>
          <w:tcPr>
            <w:tcW w:w="6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ДОЛАСЦИ</w:t>
            </w:r>
          </w:p>
        </w:tc>
      </w:tr>
      <w:tr w:rsidR="00203918" w:rsidRPr="003C12B3" w:rsidTr="00E44247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  <w:tc>
          <w:tcPr>
            <w:tcW w:w="6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203918" w:rsidRPr="003C12B3" w:rsidTr="00E44247">
        <w:trPr>
          <w:trHeight w:val="2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Индекс</w:t>
            </w:r>
          </w:p>
        </w:tc>
      </w:tr>
      <w:tr w:rsidR="00203918" w:rsidRPr="003C12B3" w:rsidTr="00561994">
        <w:trPr>
          <w:trHeight w:val="32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F2571" w:rsidRPr="003C12B3" w:rsidTr="00137A49">
        <w:trPr>
          <w:trHeight w:val="4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71" w:rsidRPr="003C12B3" w:rsidRDefault="005F2571" w:rsidP="00137A4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 Србија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33BB8"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033</w:t>
            </w:r>
            <w:r w:rsidR="00E33BB8"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61994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99,7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61994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33BB8"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081</w:t>
            </w:r>
            <w:r w:rsidR="00E33BB8"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61994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61994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952</w:t>
            </w:r>
            <w:r w:rsidR="00E33BB8"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61994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111,7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5F2571" w:rsidRPr="003C12B3" w:rsidTr="00137A49">
        <w:trPr>
          <w:trHeight w:val="42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71" w:rsidRPr="003C12B3" w:rsidRDefault="005F2571" w:rsidP="00137A4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1D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662</w:t>
            </w:r>
            <w:r w:rsidR="00E33BB8" w:rsidRPr="003C1D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3C1D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991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127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535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110,9</w:t>
            </w:r>
          </w:p>
        </w:tc>
      </w:tr>
      <w:tr w:rsidR="005F2571" w:rsidRPr="003C12B3" w:rsidTr="00137A49">
        <w:trPr>
          <w:trHeight w:val="44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71" w:rsidRPr="003C12B3" w:rsidRDefault="005F2571" w:rsidP="00137A4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121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544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42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78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117,6</w:t>
            </w:r>
          </w:p>
        </w:tc>
      </w:tr>
      <w:tr w:rsidR="005F2571" w:rsidRPr="003C12B3" w:rsidTr="00137A49">
        <w:trPr>
          <w:trHeight w:val="49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71" w:rsidRPr="003C12B3" w:rsidRDefault="005F2571" w:rsidP="00137A4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Бањска места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363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305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57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113,1</w:t>
            </w:r>
          </w:p>
        </w:tc>
      </w:tr>
      <w:tr w:rsidR="005F2571" w:rsidRPr="003C12B3" w:rsidTr="00137A49">
        <w:trPr>
          <w:trHeight w:val="43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71" w:rsidRPr="003C12B3" w:rsidRDefault="005F2571" w:rsidP="00137A4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 места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344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279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65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D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118,9</w:t>
            </w:r>
          </w:p>
        </w:tc>
      </w:tr>
      <w:tr w:rsidR="005F2571" w:rsidRPr="003C12B3" w:rsidTr="00137A49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71" w:rsidRPr="003C12B3" w:rsidRDefault="005F2571" w:rsidP="00137A4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Остала туристичка места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454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275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178</w:t>
            </w:r>
            <w:r w:rsidR="00E33BB8"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71" w:rsidRPr="003C12B3" w:rsidRDefault="005F2571" w:rsidP="00137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105,6</w:t>
            </w:r>
          </w:p>
        </w:tc>
      </w:tr>
    </w:tbl>
    <w:p w:rsidR="001E5448" w:rsidRDefault="001E544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</w:t>
      </w:r>
      <w:r w:rsidR="007514C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туристи</w:t>
      </w:r>
      <w:r w:rsidR="007B7904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чких места – Јануар / Новем</w:t>
      </w:r>
      <w:r w:rsidR="004B5E4C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б</w:t>
      </w:r>
      <w:r w:rsidR="00305D2B"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ар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B35FF2">
        <w:rPr>
          <w:rFonts w:ascii="Times New Roman" w:hAnsi="Times New Roman"/>
          <w:b/>
          <w:sz w:val="24"/>
          <w:szCs w:val="24"/>
          <w:u w:val="single"/>
          <w:lang w:eastAsia="en-GB"/>
        </w:rPr>
        <w:t>4</w:t>
      </w: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BA3868" w:rsidRPr="00B35FF2" w:rsidRDefault="00BA3868" w:rsidP="0020391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Мерено бројем остварених ноћења, 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E12BCA">
        <w:rPr>
          <w:rFonts w:ascii="Times New Roman" w:hAnsi="Times New Roman"/>
          <w:sz w:val="24"/>
          <w:szCs w:val="24"/>
          <w:lang w:val="ru-RU" w:eastAsia="en-GB"/>
        </w:rPr>
        <w:t>једанаест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месеци 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2014. године, највећи промет су имал</w:t>
      </w:r>
      <w:r w:rsidR="00153BD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 бањска места </w:t>
      </w:r>
      <w:r w:rsid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(</w:t>
      </w:r>
      <w:r w:rsidR="00030A35" w:rsidRPr="00030A3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030A35" w:rsidRPr="00030A3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766</w:t>
      </w:r>
      <w:r w:rsid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030A35" w:rsidRPr="00030A3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120</w:t>
      </w:r>
      <w:r w:rsid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ноћења), мада о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вај промет представ</w:t>
      </w:r>
      <w:r w:rsidR="00020903">
        <w:rPr>
          <w:rFonts w:ascii="Times New Roman" w:hAnsi="Times New Roman"/>
          <w:sz w:val="24"/>
          <w:szCs w:val="24"/>
          <w:lang w:val="ru-RU" w:eastAsia="en-GB"/>
        </w:rPr>
        <w:t>ља пад од 1</w:t>
      </w:r>
      <w:r w:rsidR="005868BF">
        <w:rPr>
          <w:rFonts w:ascii="Times New Roman" w:hAnsi="Times New Roman"/>
          <w:sz w:val="24"/>
          <w:szCs w:val="24"/>
          <w:lang w:val="sr-Latn-RS" w:eastAsia="en-GB"/>
        </w:rPr>
        <w:t>2</w:t>
      </w:r>
      <w:r w:rsidR="005868BF">
        <w:rPr>
          <w:rFonts w:ascii="Times New Roman" w:hAnsi="Times New Roman"/>
          <w:sz w:val="24"/>
          <w:szCs w:val="24"/>
          <w:lang w:val="ru-RU" w:eastAsia="en-GB"/>
        </w:rPr>
        <w:t>,</w:t>
      </w:r>
      <w:r w:rsidR="00030A35">
        <w:rPr>
          <w:rFonts w:ascii="Times New Roman" w:hAnsi="Times New Roman"/>
          <w:sz w:val="24"/>
          <w:szCs w:val="24"/>
          <w:lang w:val="sr-Latn-RS" w:eastAsia="en-GB"/>
        </w:rPr>
        <w:t>9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2013. године, што је проузроковано падом б</w:t>
      </w:r>
      <w:r w:rsidR="00555EAD" w:rsidRPr="00B35FF2">
        <w:rPr>
          <w:rFonts w:ascii="Times New Roman" w:hAnsi="Times New Roman"/>
          <w:sz w:val="24"/>
          <w:szCs w:val="24"/>
          <w:lang w:val="ru-RU" w:eastAsia="en-GB"/>
        </w:rPr>
        <w:t>р</w:t>
      </w:r>
      <w:r w:rsidR="005868BF">
        <w:rPr>
          <w:rFonts w:ascii="Times New Roman" w:hAnsi="Times New Roman"/>
          <w:sz w:val="24"/>
          <w:szCs w:val="24"/>
          <w:lang w:val="ru-RU" w:eastAsia="en-GB"/>
        </w:rPr>
        <w:t>ој</w:t>
      </w:r>
      <w:r w:rsidR="00030A35">
        <w:rPr>
          <w:rFonts w:ascii="Times New Roman" w:hAnsi="Times New Roman"/>
          <w:sz w:val="24"/>
          <w:szCs w:val="24"/>
          <w:lang w:val="ru-RU" w:eastAsia="en-GB"/>
        </w:rPr>
        <w:t>а ноћења домаћих туриста за 15,1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%, док су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ноћења страних гостију</w:t>
      </w:r>
      <w:r w:rsidR="00926CF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030A35" w:rsidRP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189</w:t>
      </w:r>
      <w:r w:rsid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.</w:t>
      </w:r>
      <w:r w:rsidR="00030A35" w:rsidRP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315</w:t>
      </w:r>
      <w:r w:rsidR="00926CF1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 порасту за </w:t>
      </w:r>
      <w:r w:rsidR="00351EE6"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1,</w:t>
      </w:r>
      <w:r w:rsidR="00030A35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1</w:t>
      </w:r>
      <w:r w:rsidRPr="00B35F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%.</w:t>
      </w:r>
    </w:p>
    <w:p w:rsidR="001E5448" w:rsidRDefault="00203918" w:rsidP="001E5448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B35FF2">
        <w:rPr>
          <w:rFonts w:ascii="Times New Roman" w:hAnsi="Times New Roman"/>
          <w:sz w:val="24"/>
          <w:szCs w:val="24"/>
          <w:lang w:val="ru-RU" w:eastAsia="en-GB"/>
        </w:rPr>
        <w:t>Највећи пораст укупног броја ноћења оставрен је у Новом Саду (</w:t>
      </w:r>
      <w:r w:rsidR="009653EC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1</w:t>
      </w:r>
      <w:r w:rsidR="00030A35">
        <w:rPr>
          <w:rFonts w:ascii="Times New Roman" w:eastAsia="Times New Roman" w:hAnsi="Times New Roman"/>
          <w:bCs/>
          <w:color w:val="000000"/>
          <w:sz w:val="24"/>
          <w:szCs w:val="24"/>
          <w:lang w:val="sr-Latn-RS"/>
        </w:rPr>
        <w:t>2</w:t>
      </w:r>
      <w:r w:rsidR="00030A35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,6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2013. године), при чему су домаћи туристи забележили </w:t>
      </w:r>
      <w:r w:rsidR="00351EE6" w:rsidRPr="00B35FF2">
        <w:rPr>
          <w:rFonts w:ascii="Times New Roman" w:hAnsi="Times New Roman"/>
          <w:sz w:val="24"/>
          <w:szCs w:val="24"/>
          <w:lang w:val="ru-RU" w:eastAsia="en-GB"/>
        </w:rPr>
        <w:t>1</w:t>
      </w:r>
      <w:r w:rsidR="00030A35">
        <w:rPr>
          <w:rFonts w:ascii="Times New Roman" w:hAnsi="Times New Roman"/>
          <w:sz w:val="24"/>
          <w:szCs w:val="24"/>
          <w:lang w:val="sr-Latn-RS" w:eastAsia="en-GB"/>
        </w:rPr>
        <w:t>1,3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030A35" w:rsidRPr="00030A35">
        <w:rPr>
          <w:rFonts w:ascii="Times New Roman" w:hAnsi="Times New Roman"/>
          <w:sz w:val="24"/>
          <w:szCs w:val="24"/>
          <w:lang w:val="ru-RU" w:eastAsia="en-GB"/>
        </w:rPr>
        <w:t>80</w:t>
      </w:r>
      <w:r w:rsidR="00030A35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030A35" w:rsidRPr="00030A35">
        <w:rPr>
          <w:rFonts w:ascii="Times New Roman" w:hAnsi="Times New Roman"/>
          <w:sz w:val="24"/>
          <w:szCs w:val="24"/>
          <w:lang w:val="ru-RU" w:eastAsia="en-GB"/>
        </w:rPr>
        <w:t>207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, а страни </w:t>
      </w:r>
      <w:r w:rsidR="00030A35">
        <w:rPr>
          <w:rFonts w:ascii="Times New Roman" w:hAnsi="Times New Roman"/>
          <w:sz w:val="24"/>
          <w:szCs w:val="24"/>
          <w:lang w:val="ru-RU" w:eastAsia="en-GB"/>
        </w:rPr>
        <w:t>13,2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% (</w:t>
      </w:r>
      <w:r w:rsidR="00030A35" w:rsidRPr="00030A35">
        <w:rPr>
          <w:rFonts w:ascii="Times New Roman" w:hAnsi="Times New Roman"/>
          <w:sz w:val="24"/>
          <w:szCs w:val="24"/>
          <w:lang w:val="ru-RU" w:eastAsia="en-GB"/>
        </w:rPr>
        <w:t>167</w:t>
      </w:r>
      <w:r w:rsidR="00030A35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030A35" w:rsidRPr="00030A35">
        <w:rPr>
          <w:rFonts w:ascii="Times New Roman" w:hAnsi="Times New Roman"/>
          <w:sz w:val="24"/>
          <w:szCs w:val="24"/>
          <w:lang w:val="ru-RU" w:eastAsia="en-GB"/>
        </w:rPr>
        <w:t>918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).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56"/>
        <w:gridCol w:w="992"/>
        <w:gridCol w:w="1276"/>
        <w:gridCol w:w="992"/>
        <w:gridCol w:w="1134"/>
        <w:gridCol w:w="998"/>
      </w:tblGrid>
      <w:tr w:rsidR="00203918" w:rsidRPr="003C12B3" w:rsidTr="00B94E4E">
        <w:trPr>
          <w:trHeight w:val="276"/>
          <w:jc w:val="center"/>
        </w:trPr>
        <w:tc>
          <w:tcPr>
            <w:tcW w:w="2547" w:type="dxa"/>
            <w:vMerge w:val="restart"/>
            <w:shd w:val="clear" w:color="auto" w:fill="F79646"/>
            <w:vAlign w:val="center"/>
            <w:hideMark/>
          </w:tcPr>
          <w:p w:rsidR="00203918" w:rsidRPr="003C12B3" w:rsidRDefault="00A87239" w:rsidP="00A8723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>Јануар – Новем</w:t>
            </w:r>
            <w:r w:rsidR="004B5E4C"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>б</w:t>
            </w:r>
            <w:r w:rsidR="00C550B1"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>ар</w:t>
            </w:r>
            <w:r w:rsidR="00203918"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 xml:space="preserve"> </w:t>
            </w:r>
            <w:r w:rsidR="00203918"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2014</w:t>
            </w:r>
            <w:r w:rsidR="00203918" w:rsidRPr="003C12B3"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  <w:t>.</w:t>
            </w:r>
          </w:p>
        </w:tc>
        <w:tc>
          <w:tcPr>
            <w:tcW w:w="6548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НОЋЕЊА</w:t>
            </w:r>
          </w:p>
        </w:tc>
      </w:tr>
      <w:tr w:rsidR="00203918" w:rsidRPr="003C12B3" w:rsidTr="00B94E4E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  <w:tc>
          <w:tcPr>
            <w:tcW w:w="6548" w:type="dxa"/>
            <w:gridSpan w:val="6"/>
            <w:vMerge/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03918" w:rsidRPr="003C12B3" w:rsidTr="00B94E4E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134" w:type="dxa"/>
            <w:vMerge w:val="restart"/>
            <w:shd w:val="clear" w:color="auto" w:fill="C6EFCE"/>
            <w:noWrap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98" w:type="dxa"/>
            <w:vMerge w:val="restart"/>
            <w:vAlign w:val="center"/>
            <w:hideMark/>
          </w:tcPr>
          <w:p w:rsidR="00203918" w:rsidRPr="003C12B3" w:rsidRDefault="0020391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Индекс</w:t>
            </w:r>
          </w:p>
        </w:tc>
      </w:tr>
      <w:tr w:rsidR="00203918" w:rsidRPr="003C12B3" w:rsidTr="00B94E4E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03918" w:rsidRPr="003C12B3" w:rsidRDefault="002039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D13EF" w:rsidRPr="003C12B3" w:rsidTr="00B94E4E">
        <w:trPr>
          <w:trHeight w:val="455"/>
          <w:jc w:val="center"/>
        </w:trPr>
        <w:tc>
          <w:tcPr>
            <w:tcW w:w="2547" w:type="dxa"/>
            <w:vAlign w:val="center"/>
            <w:hideMark/>
          </w:tcPr>
          <w:p w:rsidR="003D13EF" w:rsidRPr="003C12B3" w:rsidRDefault="003D13EF" w:rsidP="003D13EF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 Србија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B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700</w:t>
            </w:r>
            <w:r w:rsidR="00B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699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3D13EF" w:rsidRPr="003C12B3" w:rsidTr="00B94E4E">
        <w:trPr>
          <w:trHeight w:val="277"/>
          <w:jc w:val="center"/>
        </w:trPr>
        <w:tc>
          <w:tcPr>
            <w:tcW w:w="2547" w:type="dxa"/>
            <w:hideMark/>
          </w:tcPr>
          <w:p w:rsidR="003D13EF" w:rsidRPr="003C12B3" w:rsidRDefault="003D13EF" w:rsidP="003D13E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B94E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231</w:t>
            </w:r>
            <w:r w:rsidR="00B94E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213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017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110,8</w:t>
            </w:r>
          </w:p>
        </w:tc>
      </w:tr>
      <w:tr w:rsidR="003D13EF" w:rsidRPr="003C12B3" w:rsidTr="00B94E4E">
        <w:trPr>
          <w:trHeight w:val="327"/>
          <w:jc w:val="center"/>
        </w:trPr>
        <w:tc>
          <w:tcPr>
            <w:tcW w:w="2547" w:type="dxa"/>
            <w:hideMark/>
          </w:tcPr>
          <w:p w:rsidR="003D13EF" w:rsidRPr="003C12B3" w:rsidRDefault="003D13EF" w:rsidP="003D13E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Нови Сад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248</w:t>
            </w:r>
            <w:r w:rsidR="00B94E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80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167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113,2</w:t>
            </w:r>
          </w:p>
        </w:tc>
      </w:tr>
      <w:tr w:rsidR="003D13EF" w:rsidRPr="003C12B3" w:rsidTr="00B94E4E">
        <w:trPr>
          <w:trHeight w:val="377"/>
          <w:jc w:val="center"/>
        </w:trPr>
        <w:tc>
          <w:tcPr>
            <w:tcW w:w="2547" w:type="dxa"/>
            <w:hideMark/>
          </w:tcPr>
          <w:p w:rsidR="003D13EF" w:rsidRPr="003C12B3" w:rsidRDefault="003D13EF" w:rsidP="003D13E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Бањска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166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B94E4E"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766</w:t>
            </w:r>
            <w:r w:rsidR="00B94E4E"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5A79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576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189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111,1</w:t>
            </w:r>
          </w:p>
        </w:tc>
      </w:tr>
      <w:tr w:rsidR="003D13EF" w:rsidRPr="003C12B3" w:rsidTr="00B94E4E">
        <w:trPr>
          <w:trHeight w:val="411"/>
          <w:jc w:val="center"/>
        </w:trPr>
        <w:tc>
          <w:tcPr>
            <w:tcW w:w="2547" w:type="dxa"/>
            <w:hideMark/>
          </w:tcPr>
          <w:p w:rsidR="003D13EF" w:rsidRPr="003C12B3" w:rsidRDefault="003D13EF" w:rsidP="003D13E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B94E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318</w:t>
            </w:r>
            <w:r w:rsidR="00B94E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122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195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110,8</w:t>
            </w:r>
          </w:p>
        </w:tc>
      </w:tr>
      <w:tr w:rsidR="003D13EF" w:rsidRPr="003C12B3" w:rsidTr="00B94E4E">
        <w:trPr>
          <w:trHeight w:val="403"/>
          <w:jc w:val="center"/>
        </w:trPr>
        <w:tc>
          <w:tcPr>
            <w:tcW w:w="2547" w:type="dxa"/>
            <w:hideMark/>
          </w:tcPr>
          <w:p w:rsidR="003D13EF" w:rsidRPr="003C12B3" w:rsidRDefault="003D13EF" w:rsidP="003D13E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12B3">
              <w:rPr>
                <w:rFonts w:ascii="Times New Roman" w:hAnsi="Times New Roman"/>
                <w:sz w:val="20"/>
                <w:szCs w:val="20"/>
                <w:lang w:eastAsia="en-GB"/>
              </w:rPr>
              <w:t>Остала туристичка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927</w:t>
            </w:r>
            <w:r w:rsidR="00B94E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579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348</w:t>
            </w:r>
            <w:r w:rsidR="006620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3EF" w:rsidRPr="003C12B3" w:rsidRDefault="003D13EF" w:rsidP="008462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C12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96,9</w:t>
            </w:r>
          </w:p>
        </w:tc>
      </w:tr>
    </w:tbl>
    <w:p w:rsidR="00BC7E35" w:rsidRPr="00573793" w:rsidRDefault="003C7DFA" w:rsidP="00573793">
      <w:pPr>
        <w:pStyle w:val="NoSpacing"/>
        <w:tabs>
          <w:tab w:val="left" w:pos="4678"/>
          <w:tab w:val="left" w:pos="4820"/>
          <w:tab w:val="left" w:pos="7655"/>
        </w:tabs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  <w:lastRenderedPageBreak/>
        <w:t>Листа посећености б</w:t>
      </w:r>
      <w:r w:rsidR="00573793" w:rsidRPr="00C87A3A">
        <w:rPr>
          <w:rFonts w:ascii="Times New Roman" w:hAnsi="Times New Roman"/>
          <w:b/>
          <w:sz w:val="24"/>
          <w:szCs w:val="24"/>
          <w:highlight w:val="lightGray"/>
          <w:u w:val="single"/>
          <w:lang w:eastAsia="en-GB"/>
        </w:rPr>
        <w:t>ањск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  <w:t>их</w:t>
      </w:r>
      <w:r w:rsidR="00573793" w:rsidRPr="00C87A3A">
        <w:rPr>
          <w:rFonts w:ascii="Times New Roman" w:hAnsi="Times New Roman"/>
          <w:b/>
          <w:sz w:val="24"/>
          <w:szCs w:val="24"/>
          <w:highlight w:val="lightGray"/>
          <w:u w:val="single"/>
          <w:lang w:eastAsia="en-GB"/>
        </w:rPr>
        <w:t xml:space="preserve"> места</w:t>
      </w:r>
    </w:p>
    <w:p w:rsidR="00573793" w:rsidRDefault="00573793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Style w:val="TableGrid2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1276"/>
        <w:gridCol w:w="992"/>
        <w:gridCol w:w="1134"/>
        <w:gridCol w:w="1276"/>
      </w:tblGrid>
      <w:tr w:rsidR="005A796F" w:rsidRPr="00573793" w:rsidTr="00665D45">
        <w:trPr>
          <w:trHeight w:val="300"/>
        </w:trPr>
        <w:tc>
          <w:tcPr>
            <w:tcW w:w="2552" w:type="dxa"/>
            <w:vMerge w:val="restart"/>
            <w:shd w:val="clear" w:color="auto" w:fill="ED7D31" w:themeFill="accent2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– Новембар </w:t>
            </w: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2014</w:t>
            </w:r>
            <w:r w:rsidRPr="00573793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5A796F" w:rsidRPr="00573793" w:rsidTr="00665D45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D7D31" w:themeFill="accent2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6F" w:rsidRPr="00573793" w:rsidRDefault="005A796F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</w:pPr>
            <w:r w:rsidRPr="00573793"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363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305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113,1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40337D">
              <w:rPr>
                <w:rFonts w:ascii="Times New Roman" w:eastAsiaTheme="minorHAnsi" w:hAnsi="Times New Roman"/>
                <w:sz w:val="20"/>
                <w:szCs w:val="20"/>
                <w:highlight w:val="yellow"/>
                <w:lang w:val="en-US"/>
              </w:rPr>
              <w:t>Врњачка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137</w:t>
            </w: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111,9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40337D">
              <w:rPr>
                <w:rFonts w:ascii="Times New Roman" w:eastAsiaTheme="minorHAnsi" w:hAnsi="Times New Roman"/>
                <w:sz w:val="20"/>
                <w:szCs w:val="20"/>
                <w:highlight w:val="yellow"/>
                <w:lang w:val="en-US"/>
              </w:rPr>
              <w:t>Сокобања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219,7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Аранђеловац - Буковичка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107,5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Матарушка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104,4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Ковиљача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88,4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Пролом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115,6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Горња Трепча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110,7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Врањска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108,8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40337D">
              <w:rPr>
                <w:rFonts w:ascii="Times New Roman" w:eastAsiaTheme="minorHAnsi" w:hAnsi="Times New Roman"/>
                <w:sz w:val="20"/>
                <w:szCs w:val="20"/>
                <w:highlight w:val="yellow"/>
                <w:lang w:val="en-US"/>
              </w:rPr>
              <w:t>Бања Кањижа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108,7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Јунаковић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77,6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Врдник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156,3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Русанда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58,4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Палић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107,8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Селтерс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157,0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Луковска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117,7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Гамзиградска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79,2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Рибарска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147,2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Сијаринска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137,6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Врујци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A796F" w:rsidRPr="00573793" w:rsidTr="005A7584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F" w:rsidRPr="00573793" w:rsidRDefault="005A796F" w:rsidP="005A796F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Нишка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96F" w:rsidRPr="003C6996" w:rsidRDefault="005A796F" w:rsidP="005A796F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C69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102,4</w:t>
            </w:r>
          </w:p>
        </w:tc>
      </w:tr>
    </w:tbl>
    <w:p w:rsidR="005A796F" w:rsidRDefault="005A796F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3C7DFA" w:rsidRDefault="003C7DFA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Style w:val="TableGrid2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1276"/>
        <w:gridCol w:w="992"/>
        <w:gridCol w:w="1134"/>
        <w:gridCol w:w="1276"/>
      </w:tblGrid>
      <w:tr w:rsidR="00E12BCA" w:rsidRPr="00573793" w:rsidTr="00573793">
        <w:trPr>
          <w:trHeight w:val="300"/>
        </w:trPr>
        <w:tc>
          <w:tcPr>
            <w:tcW w:w="2552" w:type="dxa"/>
            <w:vMerge w:val="restart"/>
            <w:shd w:val="clear" w:color="auto" w:fill="ED7D31" w:themeFill="accent2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– Новембар </w:t>
            </w: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2014</w:t>
            </w:r>
            <w:r w:rsidRPr="00573793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E12BCA" w:rsidRPr="00573793" w:rsidTr="00573793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D7D31" w:themeFill="accent2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BCA" w:rsidRPr="00573793" w:rsidRDefault="00E12BCA" w:rsidP="005737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7379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</w:pPr>
            <w:r w:rsidRPr="00573793"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766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576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189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111,1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40337D">
              <w:rPr>
                <w:rFonts w:ascii="Times New Roman" w:eastAsiaTheme="minorHAnsi" w:hAnsi="Times New Roman"/>
                <w:sz w:val="20"/>
                <w:szCs w:val="20"/>
                <w:highlight w:val="yellow"/>
                <w:lang w:val="en-US"/>
              </w:rPr>
              <w:t>Врњачка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474</w:t>
            </w: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104,6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40337D">
              <w:rPr>
                <w:rFonts w:ascii="Times New Roman" w:eastAsiaTheme="minorHAnsi" w:hAnsi="Times New Roman"/>
                <w:sz w:val="20"/>
                <w:szCs w:val="20"/>
                <w:highlight w:val="yellow"/>
                <w:lang w:val="en-US"/>
              </w:rPr>
              <w:t>Сокобања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248,9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Аранђеловац - Буковичка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116,5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Матарушка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115,7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Ковиљача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84,8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Пролом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140,1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Горња Трепча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108,8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Врањска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85,7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Кањижа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98,1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40337D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  <w:lang w:val="en-US"/>
              </w:rPr>
            </w:pPr>
            <w:r w:rsidRPr="0040337D">
              <w:rPr>
                <w:rFonts w:ascii="Times New Roman" w:eastAsiaTheme="minorHAnsi" w:hAnsi="Times New Roman"/>
                <w:sz w:val="20"/>
                <w:szCs w:val="20"/>
                <w:highlight w:val="yellow"/>
                <w:lang w:val="en-US"/>
              </w:rPr>
              <w:t>Бања Јунаковић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544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74,0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Врдник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165,3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Русанда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57,4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Палић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102,4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Селтерс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153,9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Луковска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116,9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Гамзиградска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74,6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Рибарска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120,2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Сијаринска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Бања Врујци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116,1</w:t>
            </w:r>
          </w:p>
        </w:tc>
      </w:tr>
      <w:tr w:rsidR="00573793" w:rsidRPr="00573793" w:rsidTr="0057379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93" w:rsidRPr="00573793" w:rsidRDefault="00573793" w:rsidP="009E2B47">
            <w:pPr>
              <w:pStyle w:val="NoSpacing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573793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Нишка Бања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793" w:rsidRPr="00573793" w:rsidRDefault="00573793" w:rsidP="009E2B47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37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108,3</w:t>
            </w:r>
          </w:p>
        </w:tc>
      </w:tr>
    </w:tbl>
    <w:p w:rsidR="00E12BCA" w:rsidRDefault="00E12BCA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1E5448" w:rsidRDefault="001E5448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1E5448" w:rsidRDefault="001E5448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1E5448" w:rsidRDefault="001E5448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340"/>
        <w:gridCol w:w="1758"/>
        <w:gridCol w:w="1276"/>
        <w:gridCol w:w="1446"/>
      </w:tblGrid>
      <w:tr w:rsidR="00477700" w:rsidRPr="00E256AA" w:rsidTr="00EE676B">
        <w:trPr>
          <w:trHeight w:val="855"/>
          <w:jc w:val="center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77700" w:rsidRPr="00E256AA" w:rsidRDefault="00477700" w:rsidP="001666E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Јан -</w:t>
            </w:r>
            <w:r w:rsidRPr="00E256A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Новембар</w:t>
            </w: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201</w:t>
            </w:r>
            <w:r w:rsidRPr="00E256A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477700" w:rsidRPr="00E256AA" w:rsidRDefault="00477700" w:rsidP="001666E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 дужина боравка  у бањским местима (у данима)</w:t>
            </w:r>
          </w:p>
        </w:tc>
      </w:tr>
      <w:tr w:rsidR="00477700" w:rsidRPr="00E256AA" w:rsidTr="00EE676B">
        <w:trPr>
          <w:trHeight w:val="300"/>
          <w:jc w:val="center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700" w:rsidRPr="00E256AA" w:rsidRDefault="00477700" w:rsidP="001666E7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00" w:rsidRPr="00E256AA" w:rsidRDefault="00477700" w:rsidP="001666E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00" w:rsidRPr="00E256AA" w:rsidRDefault="00477700" w:rsidP="001666E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00" w:rsidRPr="00E256AA" w:rsidRDefault="00477700" w:rsidP="001666E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</w:p>
        </w:tc>
      </w:tr>
      <w:tr w:rsidR="00E256AA" w:rsidRPr="00E256AA" w:rsidTr="00EE676B">
        <w:trPr>
          <w:trHeight w:val="36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Бањска места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3,28</w:t>
            </w:r>
          </w:p>
        </w:tc>
      </w:tr>
      <w:tr w:rsidR="00E256AA" w:rsidRPr="00E256AA" w:rsidTr="00EE676B">
        <w:trPr>
          <w:trHeight w:val="40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Врњачка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2,85</w:t>
            </w:r>
          </w:p>
        </w:tc>
      </w:tr>
      <w:tr w:rsidR="00E256AA" w:rsidRPr="00E256AA" w:rsidTr="00EE676B">
        <w:trPr>
          <w:trHeight w:val="31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4,48</w:t>
            </w:r>
          </w:p>
        </w:tc>
      </w:tr>
      <w:tr w:rsidR="00E256AA" w:rsidRPr="00E256AA" w:rsidTr="00EE676B">
        <w:trPr>
          <w:trHeight w:val="34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 - Буковичка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2,26</w:t>
            </w:r>
          </w:p>
        </w:tc>
      </w:tr>
      <w:tr w:rsidR="00E256AA" w:rsidRPr="00E256AA" w:rsidTr="00EE676B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Матарушка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9,16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2,82</w:t>
            </w:r>
          </w:p>
        </w:tc>
      </w:tr>
      <w:tr w:rsidR="00E256AA" w:rsidRPr="00E256AA" w:rsidTr="00EE676B">
        <w:trPr>
          <w:trHeight w:val="39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Бања Ковиљача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9,74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5,03</w:t>
            </w:r>
          </w:p>
        </w:tc>
      </w:tr>
      <w:tr w:rsidR="00E256AA" w:rsidRPr="00E256AA" w:rsidTr="00EE676B">
        <w:trPr>
          <w:trHeight w:val="31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Пролом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3,35</w:t>
            </w:r>
          </w:p>
        </w:tc>
      </w:tr>
      <w:tr w:rsidR="00E256AA" w:rsidRPr="00E256AA" w:rsidTr="00EE676B">
        <w:trPr>
          <w:trHeight w:val="31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66D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Горња Трепча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10,09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66D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12,75</w:t>
            </w:r>
          </w:p>
        </w:tc>
      </w:tr>
      <w:tr w:rsidR="00E256AA" w:rsidRPr="00E256AA" w:rsidTr="00EE676B">
        <w:trPr>
          <w:trHeight w:val="36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Врањска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2,35</w:t>
            </w:r>
          </w:p>
        </w:tc>
      </w:tr>
      <w:tr w:rsidR="00E256AA" w:rsidRPr="00E256AA" w:rsidTr="00EE676B">
        <w:trPr>
          <w:trHeight w:val="31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Бања Кањижа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4,91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4,10</w:t>
            </w:r>
          </w:p>
        </w:tc>
      </w:tr>
      <w:tr w:rsidR="00E256AA" w:rsidRPr="00E256AA" w:rsidTr="00EE676B">
        <w:trPr>
          <w:trHeight w:val="31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Бања Јунаковић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8,55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3,52</w:t>
            </w:r>
          </w:p>
        </w:tc>
      </w:tr>
      <w:tr w:rsidR="00E256AA" w:rsidRPr="00E256AA" w:rsidTr="00EE676B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Бања Врдник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4,50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3,08</w:t>
            </w:r>
          </w:p>
        </w:tc>
      </w:tr>
      <w:tr w:rsidR="00E256AA" w:rsidRPr="00E256AA" w:rsidTr="00EE676B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Бања Русанда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9,04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9,95</w:t>
            </w:r>
          </w:p>
        </w:tc>
      </w:tr>
      <w:tr w:rsidR="00E256AA" w:rsidRPr="00E256AA" w:rsidTr="00EE676B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Бања Палић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1,53</w:t>
            </w:r>
          </w:p>
        </w:tc>
      </w:tr>
      <w:tr w:rsidR="00E256AA" w:rsidRPr="00E256AA" w:rsidTr="00EE676B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66D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Селтерс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66D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66D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20,28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6,95</w:t>
            </w:r>
          </w:p>
        </w:tc>
      </w:tr>
      <w:tr w:rsidR="00E256AA" w:rsidRPr="00E256AA" w:rsidTr="00EE676B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Луковска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7,17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5,39</w:t>
            </w:r>
          </w:p>
        </w:tc>
      </w:tr>
      <w:tr w:rsidR="00E256AA" w:rsidRPr="00E256AA" w:rsidTr="00EE676B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10,43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10,86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E256A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2,28</w:t>
            </w:r>
          </w:p>
        </w:tc>
      </w:tr>
      <w:tr w:rsidR="00E256AA" w:rsidRPr="00E256AA" w:rsidTr="00EE676B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Рибарска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7,54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5,72</w:t>
            </w:r>
          </w:p>
        </w:tc>
      </w:tr>
      <w:tr w:rsidR="00E256AA" w:rsidRPr="00E256AA" w:rsidTr="00EE676B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Сијаринска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9,02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4,11</w:t>
            </w:r>
          </w:p>
        </w:tc>
      </w:tr>
      <w:tr w:rsidR="00E256AA" w:rsidRPr="00E256AA" w:rsidTr="00EE676B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Бања Врујци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3,83</w:t>
            </w:r>
          </w:p>
        </w:tc>
      </w:tr>
      <w:tr w:rsidR="00E256AA" w:rsidRPr="00E256AA" w:rsidTr="00EE676B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Нишка Бања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9,06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AA" w:rsidRPr="00E256AA" w:rsidRDefault="00E256AA" w:rsidP="0039794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6AA">
              <w:rPr>
                <w:rFonts w:ascii="Times New Roman" w:hAnsi="Times New Roman"/>
                <w:sz w:val="20"/>
                <w:szCs w:val="20"/>
                <w:lang w:val="en-US"/>
              </w:rPr>
              <w:t>2,46</w:t>
            </w:r>
          </w:p>
        </w:tc>
      </w:tr>
    </w:tbl>
    <w:p w:rsidR="00477700" w:rsidRDefault="00477700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8F4586" w:rsidRPr="008F4586" w:rsidRDefault="00B766DA" w:rsidP="008E657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периоду од јануара до новембра 2014. године б</w:t>
      </w:r>
      <w:r w:rsidR="008F4586">
        <w:rPr>
          <w:rFonts w:ascii="Times New Roman" w:hAnsi="Times New Roman"/>
          <w:sz w:val="24"/>
          <w:szCs w:val="24"/>
          <w:lang w:val="sr-Cyrl-RS"/>
        </w:rPr>
        <w:t>ањска места су учествовала са 17,8% у укупним доласцима туриста, односно са 31% у укупном броју ноћења туриста у Србији.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Просечна дужина задржавања у бањама је 4,87 дана (за домаће: 5,16; за стране: 3,28 дана). </w:t>
      </w:r>
    </w:p>
    <w:p w:rsidR="008F4586" w:rsidRDefault="008F4586" w:rsidP="008E657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657F" w:rsidRDefault="00B766DA" w:rsidP="008E657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М</w:t>
      </w:r>
      <w:r w:rsidR="008E657F" w:rsidRPr="00747E65">
        <w:rPr>
          <w:rFonts w:ascii="Times New Roman" w:hAnsi="Times New Roman"/>
          <w:sz w:val="24"/>
          <w:szCs w:val="24"/>
        </w:rPr>
        <w:t xml:space="preserve">ерено </w:t>
      </w:r>
      <w:r w:rsidR="008E657F" w:rsidRPr="00803BF3">
        <w:rPr>
          <w:rFonts w:ascii="Times New Roman" w:hAnsi="Times New Roman"/>
          <w:sz w:val="24"/>
          <w:szCs w:val="24"/>
          <w:u w:val="single"/>
          <w:lang w:val="sr-Cyrl-RS"/>
        </w:rPr>
        <w:t xml:space="preserve">укупним </w:t>
      </w:r>
      <w:r w:rsidR="008E657F" w:rsidRPr="00803BF3">
        <w:rPr>
          <w:rFonts w:ascii="Times New Roman" w:hAnsi="Times New Roman"/>
          <w:sz w:val="24"/>
          <w:szCs w:val="24"/>
          <w:u w:val="single"/>
        </w:rPr>
        <w:t xml:space="preserve">бројем </w:t>
      </w:r>
      <w:r w:rsidR="008E657F" w:rsidRPr="00803BF3">
        <w:rPr>
          <w:rFonts w:ascii="Times New Roman" w:hAnsi="Times New Roman"/>
          <w:sz w:val="24"/>
          <w:szCs w:val="24"/>
          <w:u w:val="single"/>
          <w:lang w:val="sr-Cyrl-RS"/>
        </w:rPr>
        <w:t>долазака</w:t>
      </w:r>
      <w:r w:rsidR="008E657F" w:rsidRPr="00747E6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137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926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=</w:t>
      </w:r>
      <w:r w:rsidRPr="00B766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учешће од 38% у укупном броју долазака туриста у бање 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)</w:t>
      </w:r>
      <w:r w:rsidR="008E657F" w:rsidRPr="00747E65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8E657F" w:rsidRPr="00747E65">
        <w:rPr>
          <w:rFonts w:ascii="Times New Roman" w:hAnsi="Times New Roman"/>
          <w:sz w:val="24"/>
          <w:szCs w:val="24"/>
        </w:rPr>
        <w:t xml:space="preserve">остварених </w:t>
      </w:r>
      <w:r w:rsidR="008E657F" w:rsidRPr="00803BF3">
        <w:rPr>
          <w:rFonts w:ascii="Times New Roman" w:hAnsi="Times New Roman"/>
          <w:sz w:val="24"/>
          <w:szCs w:val="24"/>
          <w:u w:val="single"/>
        </w:rPr>
        <w:t>ноћења</w:t>
      </w:r>
      <w:r w:rsidR="008E657F" w:rsidRPr="00747E6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</w:rPr>
        <w:t>474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</w:rPr>
        <w:t>259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= учешће од 26,8% у укупном броју ноћења у бањама</w:t>
      </w:r>
      <w:r w:rsidR="008E657F" w:rsidRPr="00747E6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)</w:t>
      </w:r>
      <w:r w:rsidR="008E657F" w:rsidRPr="00747E65">
        <w:rPr>
          <w:rFonts w:ascii="Times New Roman" w:hAnsi="Times New Roman"/>
          <w:sz w:val="24"/>
          <w:szCs w:val="24"/>
        </w:rPr>
        <w:t xml:space="preserve">, </w:t>
      </w:r>
      <w:r w:rsidR="008E657F" w:rsidRPr="00747E65">
        <w:rPr>
          <w:rFonts w:ascii="Times New Roman" w:hAnsi="Times New Roman"/>
          <w:sz w:val="24"/>
          <w:szCs w:val="24"/>
          <w:lang w:val="sr-Cyrl-RS"/>
        </w:rPr>
        <w:t xml:space="preserve">предњачи </w:t>
      </w:r>
      <w:r w:rsidR="008E657F" w:rsidRPr="00747E65">
        <w:rPr>
          <w:rFonts w:ascii="Times New Roman" w:hAnsi="Times New Roman"/>
          <w:b/>
          <w:sz w:val="24"/>
          <w:szCs w:val="24"/>
          <w:lang w:val="sr-Cyrl-RS"/>
        </w:rPr>
        <w:t>Врњачка Бања</w:t>
      </w:r>
      <w:r w:rsidR="008D599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5997">
        <w:rPr>
          <w:rFonts w:ascii="Times New Roman" w:hAnsi="Times New Roman"/>
          <w:sz w:val="24"/>
          <w:szCs w:val="24"/>
          <w:lang w:val="sr-Cyrl-RS"/>
        </w:rPr>
        <w:t>О</w:t>
      </w:r>
      <w:r w:rsidR="008E657F" w:rsidRPr="00747E65">
        <w:rPr>
          <w:rFonts w:ascii="Times New Roman" w:hAnsi="Times New Roman"/>
          <w:sz w:val="24"/>
          <w:szCs w:val="24"/>
          <w:lang w:val="ru-RU" w:eastAsia="en-GB"/>
        </w:rPr>
        <w:t xml:space="preserve">вај промет, у односу на исти период 2013. године, представља пад </w:t>
      </w:r>
      <w:r w:rsidR="00747E65">
        <w:rPr>
          <w:rFonts w:ascii="Times New Roman" w:hAnsi="Times New Roman"/>
          <w:sz w:val="24"/>
          <w:szCs w:val="24"/>
          <w:lang w:val="ru-RU" w:eastAsia="en-GB"/>
        </w:rPr>
        <w:t xml:space="preserve">укупног </w:t>
      </w:r>
      <w:r w:rsidR="008E657F" w:rsidRPr="00747E65">
        <w:rPr>
          <w:rFonts w:ascii="Times New Roman" w:hAnsi="Times New Roman"/>
          <w:sz w:val="24"/>
          <w:szCs w:val="24"/>
          <w:lang w:val="ru-RU" w:eastAsia="en-GB"/>
        </w:rPr>
        <w:t xml:space="preserve">броја долазака од 6,3%, односно пад </w:t>
      </w:r>
      <w:r w:rsidR="00747E65">
        <w:rPr>
          <w:rFonts w:ascii="Times New Roman" w:hAnsi="Times New Roman"/>
          <w:sz w:val="24"/>
          <w:szCs w:val="24"/>
          <w:lang w:val="ru-RU" w:eastAsia="en-GB"/>
        </w:rPr>
        <w:t xml:space="preserve">укупног </w:t>
      </w:r>
      <w:r w:rsidR="008E657F" w:rsidRPr="00747E65">
        <w:rPr>
          <w:rFonts w:ascii="Times New Roman" w:hAnsi="Times New Roman"/>
          <w:sz w:val="24"/>
          <w:szCs w:val="24"/>
          <w:lang w:val="ru-RU" w:eastAsia="en-GB"/>
        </w:rPr>
        <w:t>броја ноћења од 15,7%</w:t>
      </w:r>
      <w:r w:rsidR="008D5997">
        <w:rPr>
          <w:rFonts w:ascii="Times New Roman" w:hAnsi="Times New Roman"/>
          <w:sz w:val="24"/>
          <w:szCs w:val="24"/>
          <w:lang w:val="ru-RU" w:eastAsia="en-GB"/>
        </w:rPr>
        <w:t>.</w:t>
      </w:r>
      <w:r w:rsidR="008E657F" w:rsidRPr="00747E65">
        <w:rPr>
          <w:rFonts w:ascii="Times New Roman" w:hAnsi="Times New Roman"/>
          <w:sz w:val="24"/>
          <w:szCs w:val="24"/>
          <w:lang w:val="ru-RU" w:eastAsia="en-GB"/>
        </w:rPr>
        <w:t xml:space="preserve"> Овакав тренд је проузрокован падом од 9,1% броја долазака и</w:t>
      </w:r>
      <w:r w:rsidR="00747E65" w:rsidRPr="00747E65">
        <w:rPr>
          <w:rFonts w:ascii="Times New Roman" w:hAnsi="Times New Roman"/>
          <w:sz w:val="24"/>
          <w:szCs w:val="24"/>
          <w:lang w:val="ru-RU" w:eastAsia="en-GB"/>
        </w:rPr>
        <w:t xml:space="preserve"> падом од 18,1% броја</w:t>
      </w:r>
      <w:r w:rsidR="008E657F" w:rsidRPr="00747E65">
        <w:rPr>
          <w:rFonts w:ascii="Times New Roman" w:hAnsi="Times New Roman"/>
          <w:sz w:val="24"/>
          <w:szCs w:val="24"/>
          <w:lang w:val="ru-RU" w:eastAsia="en-GB"/>
        </w:rPr>
        <w:t xml:space="preserve"> ноћења домаћих туриста</w:t>
      </w:r>
      <w:r w:rsidR="00747E65" w:rsidRPr="00747E65">
        <w:rPr>
          <w:rFonts w:ascii="Times New Roman" w:hAnsi="Times New Roman"/>
          <w:sz w:val="24"/>
          <w:szCs w:val="24"/>
          <w:lang w:val="ru-RU" w:eastAsia="en-GB"/>
        </w:rPr>
        <w:t>.</w:t>
      </w:r>
      <w:r w:rsidR="008E657F" w:rsidRPr="00747E6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747E65" w:rsidRPr="00747E65">
        <w:rPr>
          <w:rFonts w:ascii="Times New Roman" w:hAnsi="Times New Roman"/>
          <w:sz w:val="24"/>
          <w:szCs w:val="24"/>
          <w:lang w:val="ru-RU" w:eastAsia="en-GB"/>
        </w:rPr>
        <w:t>У истом периоду, број долазака страних гостију је порастао</w:t>
      </w:r>
      <w:r w:rsidR="008E657F" w:rsidRPr="00747E6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747E65" w:rsidRPr="00747E6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 11,9%, а број њихових ноћења за 4,6%.</w:t>
      </w:r>
    </w:p>
    <w:p w:rsidR="008F4586" w:rsidRDefault="008F4586" w:rsidP="008E657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803BF3" w:rsidRDefault="00BB6FD8" w:rsidP="00803BF3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Највећи пораст </w:t>
      </w:r>
      <w:r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укупног броја долазака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регистрован је у </w:t>
      </w:r>
      <w:r w:rsidRPr="00803BF3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Бањи </w:t>
      </w:r>
      <w:r w:rsidR="00803BF3" w:rsidRPr="00803BF3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Кањижи</w:t>
      </w:r>
      <w:r w:rsidR="00803B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(9,2%)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="00803B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где је био и највећи пораст броја </w:t>
      </w:r>
      <w:r w:rsidR="00803BF3"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долазака домаћих гостију</w:t>
      </w:r>
      <w:r w:rsidR="00803B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(9,5%). </w:t>
      </w:r>
    </w:p>
    <w:p w:rsidR="00803BF3" w:rsidRDefault="00803BF3" w:rsidP="00803BF3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03B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Највећи пораст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у</w:t>
      </w:r>
      <w:r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купног броја ноћења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забележен је у </w:t>
      </w:r>
      <w:r w:rsidRPr="00803BF3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Бањи Јунаковић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(14,6%), где је био и највећи пораст броја </w:t>
      </w:r>
      <w:r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ноћења домаћих гостију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(21,5%). </w:t>
      </w:r>
    </w:p>
    <w:p w:rsidR="00803BF3" w:rsidRDefault="00803BF3" w:rsidP="00803BF3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803BF3" w:rsidRDefault="00803BF3" w:rsidP="00803BF3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03BF3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Сокобања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је регистровала највећи пораст </w:t>
      </w:r>
      <w:r w:rsidRPr="00B766D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броја страних долазака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(119,7%), као и највећи пораст </w:t>
      </w:r>
      <w:r w:rsidRPr="00B766D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броја њихових ноћења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(148,9%)</w:t>
      </w:r>
      <w:r w:rsidR="00B766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B766DA" w:rsidRDefault="00B766DA" w:rsidP="00803BF3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766DA" w:rsidRPr="00C279FE" w:rsidRDefault="00B766DA" w:rsidP="00803BF3">
      <w:pPr>
        <w:pStyle w:val="NoSpacing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Туристи су се најдуже задржавали у </w:t>
      </w:r>
      <w:r w:rsidRP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Селтерс </w:t>
      </w:r>
      <w:r w:rsid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Б</w:t>
      </w:r>
      <w:r w:rsidRP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ањи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(20 дана), где су се најдуже задржавали и домаћи туристи (20,28 дана). Страни туристи су надуже боравили у </w:t>
      </w:r>
      <w:r w:rsidRP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Горњој Трепчи.</w:t>
      </w:r>
    </w:p>
    <w:p w:rsidR="00D96D28" w:rsidRPr="00573793" w:rsidRDefault="003C7DFA" w:rsidP="00D96D28">
      <w:pPr>
        <w:pStyle w:val="NoSpacing"/>
        <w:tabs>
          <w:tab w:val="left" w:pos="4678"/>
          <w:tab w:val="left" w:pos="4820"/>
          <w:tab w:val="left" w:pos="7655"/>
        </w:tabs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  <w:lastRenderedPageBreak/>
        <w:t>Листа посећености п</w:t>
      </w:r>
      <w:r w:rsidR="00D96D28"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  <w:t>ланин</w:t>
      </w:r>
      <w:r w:rsidR="00D96D28" w:rsidRPr="00C87A3A">
        <w:rPr>
          <w:rFonts w:ascii="Times New Roman" w:hAnsi="Times New Roman"/>
          <w:b/>
          <w:sz w:val="24"/>
          <w:szCs w:val="24"/>
          <w:highlight w:val="lightGray"/>
          <w:u w:val="single"/>
          <w:lang w:eastAsia="en-GB"/>
        </w:rPr>
        <w:t>ск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  <w:t xml:space="preserve">их </w:t>
      </w:r>
      <w:r w:rsidR="00D96D28" w:rsidRPr="00C87A3A">
        <w:rPr>
          <w:rFonts w:ascii="Times New Roman" w:hAnsi="Times New Roman"/>
          <w:b/>
          <w:sz w:val="24"/>
          <w:szCs w:val="24"/>
          <w:highlight w:val="lightGray"/>
          <w:u w:val="single"/>
          <w:lang w:eastAsia="en-GB"/>
        </w:rPr>
        <w:t>места</w:t>
      </w:r>
    </w:p>
    <w:p w:rsidR="00E256AA" w:rsidRDefault="00E256AA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Style w:val="TableGrid2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1276"/>
        <w:gridCol w:w="992"/>
        <w:gridCol w:w="1276"/>
        <w:gridCol w:w="1417"/>
      </w:tblGrid>
      <w:tr w:rsidR="00B766DA" w:rsidRPr="00911A51" w:rsidTr="00665D45">
        <w:trPr>
          <w:trHeight w:val="300"/>
        </w:trPr>
        <w:tc>
          <w:tcPr>
            <w:tcW w:w="2127" w:type="dxa"/>
            <w:vMerge w:val="restart"/>
            <w:shd w:val="clear" w:color="auto" w:fill="ED7D31" w:themeFill="accent2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– Новембар </w:t>
            </w: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2014</w:t>
            </w:r>
            <w:r w:rsidRPr="00911A51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C03E65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B766DA" w:rsidRPr="00911A51" w:rsidTr="00665D45">
        <w:trPr>
          <w:trHeight w:val="30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ED7D31" w:themeFill="accent2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DA" w:rsidRPr="00911A51" w:rsidRDefault="00B766DA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B766DA" w:rsidRPr="00C83910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C83910" w:rsidRDefault="00B766DA" w:rsidP="00B766DA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279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118,9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E3065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Златибор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E306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104</w:t>
            </w:r>
            <w:r w:rsidRPr="00DE306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DE306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116,6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107,4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83,2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129,0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83,8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Златар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113,3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Стара Планина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131,6</w:t>
            </w:r>
          </w:p>
        </w:tc>
      </w:tr>
      <w:tr w:rsidR="00B766DA" w:rsidRPr="00911A51" w:rsidTr="00665D45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DA" w:rsidRPr="00911A51" w:rsidRDefault="00B766DA" w:rsidP="00B766D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DA" w:rsidRPr="000074A8" w:rsidRDefault="00B766DA" w:rsidP="00B766DA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074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E256AA" w:rsidRDefault="00E256AA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B766DA" w:rsidRDefault="00B766DA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Style w:val="TableGrid2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1276"/>
        <w:gridCol w:w="992"/>
        <w:gridCol w:w="1276"/>
        <w:gridCol w:w="1417"/>
      </w:tblGrid>
      <w:tr w:rsidR="00F8172C" w:rsidRPr="00911A51" w:rsidTr="00911A51">
        <w:trPr>
          <w:trHeight w:val="300"/>
        </w:trPr>
        <w:tc>
          <w:tcPr>
            <w:tcW w:w="2127" w:type="dxa"/>
            <w:vMerge w:val="restart"/>
            <w:shd w:val="clear" w:color="auto" w:fill="ED7D31" w:themeFill="accent2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– Новембар </w:t>
            </w: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2014</w:t>
            </w:r>
            <w:r w:rsidRPr="00911A51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F8172C" w:rsidRPr="00911A51" w:rsidTr="00911A51">
        <w:trPr>
          <w:trHeight w:val="30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ED7D31" w:themeFill="accent2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72C" w:rsidRPr="00911A51" w:rsidRDefault="00F8172C" w:rsidP="00911A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11A5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911A51" w:rsidRPr="00C83910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C83910" w:rsidRDefault="00F8172C" w:rsidP="00911A51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C83910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318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C83910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C83910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C83910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C83910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195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C83910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39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110,8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E3065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Златибор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E306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405</w:t>
            </w:r>
            <w:r w:rsidR="00662034" w:rsidRPr="00DE306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DE306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331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117,3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284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242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105,6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198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186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71,7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85,2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81,4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Златар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130,0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Стара Планина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157,6</w:t>
            </w:r>
          </w:p>
        </w:tc>
      </w:tr>
      <w:tr w:rsidR="00911A51" w:rsidRPr="00911A51" w:rsidTr="00C83910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C" w:rsidRPr="00911A51" w:rsidRDefault="00F8172C" w:rsidP="00911A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  <w:r w:rsidR="006620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2C" w:rsidRPr="00911A51" w:rsidRDefault="00F8172C" w:rsidP="00C83910">
            <w:pPr>
              <w:pStyle w:val="NoSpacing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11A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0074A8" w:rsidRDefault="000074A8" w:rsidP="000074A8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3340"/>
        <w:gridCol w:w="1758"/>
        <w:gridCol w:w="1276"/>
        <w:gridCol w:w="1446"/>
      </w:tblGrid>
      <w:tr w:rsidR="00BE1A48" w:rsidRPr="00A740DD" w:rsidTr="00665D45">
        <w:trPr>
          <w:trHeight w:val="85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BE1A48" w:rsidRPr="00A740DD" w:rsidRDefault="00BE1A48" w:rsidP="00BE1A4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A740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Јан -</w:t>
            </w:r>
            <w:r w:rsidRPr="00A740D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Новембар</w:t>
            </w:r>
            <w:r w:rsidRPr="00A740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201</w:t>
            </w:r>
            <w:r w:rsidRPr="00A740D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40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Просечна дужина боравка  у </w:t>
            </w:r>
            <w:r w:rsidRPr="00A740D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планинским </w:t>
            </w:r>
            <w:r w:rsidRPr="00A740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местима (у данима)</w:t>
            </w:r>
          </w:p>
        </w:tc>
      </w:tr>
      <w:tr w:rsidR="00BE1A48" w:rsidRPr="00A740DD" w:rsidTr="00665D45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40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40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740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</w:p>
        </w:tc>
      </w:tr>
      <w:tr w:rsidR="00BE1A48" w:rsidRPr="00A740DD" w:rsidTr="00665D45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 места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4,02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3,00</w:t>
            </w:r>
          </w:p>
        </w:tc>
      </w:tr>
      <w:tr w:rsidR="00BE1A48" w:rsidRPr="00A740DD" w:rsidTr="00665D45">
        <w:trPr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3,27</w:t>
            </w:r>
          </w:p>
        </w:tc>
      </w:tr>
      <w:tr w:rsidR="00BE1A48" w:rsidRPr="00A740DD" w:rsidTr="00665D45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4,84</w:t>
            </w:r>
          </w:p>
        </w:tc>
      </w:tr>
      <w:tr w:rsidR="00BE1A48" w:rsidRPr="00A740DD" w:rsidTr="00665D45">
        <w:trPr>
          <w:trHeight w:val="3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2,67</w:t>
            </w:r>
          </w:p>
        </w:tc>
      </w:tr>
      <w:tr w:rsidR="00BE1A48" w:rsidRPr="00A740DD" w:rsidTr="00665D45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1,45</w:t>
            </w:r>
          </w:p>
        </w:tc>
      </w:tr>
      <w:tr w:rsidR="00BE1A48" w:rsidRPr="00A740DD" w:rsidTr="00665D45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2,45</w:t>
            </w:r>
          </w:p>
        </w:tc>
      </w:tr>
      <w:tr w:rsidR="00BE1A48" w:rsidRPr="00A740DD" w:rsidTr="00665D45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2,49</w:t>
            </w:r>
          </w:p>
        </w:tc>
      </w:tr>
      <w:tr w:rsidR="00BE1A48" w:rsidRPr="00A740DD" w:rsidTr="00665D45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Рудник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C279FE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6,51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C279FE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  <w:t>6,94</w:t>
            </w:r>
          </w:p>
        </w:tc>
      </w:tr>
      <w:tr w:rsidR="00BE1A48" w:rsidRPr="00A740DD" w:rsidTr="00665D45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 Планина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3,10</w:t>
            </w:r>
          </w:p>
        </w:tc>
      </w:tr>
      <w:tr w:rsidR="00BE1A48" w:rsidRPr="00A740DD" w:rsidTr="00665D45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740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5,73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A48" w:rsidRPr="00A740DD" w:rsidRDefault="00BE1A48" w:rsidP="00665D45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/</w:t>
            </w:r>
          </w:p>
        </w:tc>
      </w:tr>
    </w:tbl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1A48" w:rsidRPr="008F4586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периоду од јануара до новембра 2014. године </w:t>
      </w:r>
      <w:r w:rsidR="00595A6E">
        <w:rPr>
          <w:rFonts w:ascii="Times New Roman" w:hAnsi="Times New Roman"/>
          <w:sz w:val="24"/>
          <w:szCs w:val="24"/>
          <w:lang w:val="sr-Cyrl-RS"/>
        </w:rPr>
        <w:t xml:space="preserve">планинска </w:t>
      </w:r>
      <w:r>
        <w:rPr>
          <w:rFonts w:ascii="Times New Roman" w:hAnsi="Times New Roman"/>
          <w:sz w:val="24"/>
          <w:szCs w:val="24"/>
          <w:lang w:val="sr-Cyrl-RS"/>
        </w:rPr>
        <w:t>места су учествовала са 1</w:t>
      </w:r>
      <w:r w:rsidR="00595A6E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95A6E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% у укупним доласцима туриста, односно са </w:t>
      </w:r>
      <w:r w:rsidR="00595A6E">
        <w:rPr>
          <w:rFonts w:ascii="Times New Roman" w:hAnsi="Times New Roman"/>
          <w:sz w:val="24"/>
          <w:szCs w:val="24"/>
          <w:lang w:val="sr-Cyrl-RS"/>
        </w:rPr>
        <w:t>23,1</w:t>
      </w:r>
      <w:r>
        <w:rPr>
          <w:rFonts w:ascii="Times New Roman" w:hAnsi="Times New Roman"/>
          <w:sz w:val="24"/>
          <w:szCs w:val="24"/>
          <w:lang w:val="sr-Cyrl-RS"/>
        </w:rPr>
        <w:t xml:space="preserve">% у укупном броју ноћења туриста у Србији. Просечна дужина задржавања у </w:t>
      </w:r>
      <w:r w:rsidR="00595A6E">
        <w:rPr>
          <w:rFonts w:ascii="Times New Roman" w:hAnsi="Times New Roman"/>
          <w:sz w:val="24"/>
          <w:szCs w:val="24"/>
          <w:lang w:val="sr-Cyrl-RS"/>
        </w:rPr>
        <w:t xml:space="preserve">планинским местима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595A6E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,8</w:t>
      </w:r>
      <w:r w:rsidR="00595A6E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дана (за домаће: </w:t>
      </w:r>
      <w:r w:rsidR="00595A6E">
        <w:rPr>
          <w:rFonts w:ascii="Times New Roman" w:hAnsi="Times New Roman"/>
          <w:sz w:val="24"/>
          <w:szCs w:val="24"/>
          <w:lang w:val="sr-Cyrl-RS"/>
        </w:rPr>
        <w:t>4 дана</w:t>
      </w:r>
      <w:r>
        <w:rPr>
          <w:rFonts w:ascii="Times New Roman" w:hAnsi="Times New Roman"/>
          <w:sz w:val="24"/>
          <w:szCs w:val="24"/>
          <w:lang w:val="sr-Cyrl-RS"/>
        </w:rPr>
        <w:t xml:space="preserve">; за стране: 3 дана). </w:t>
      </w: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624F0">
        <w:rPr>
          <w:rFonts w:ascii="Times New Roman" w:hAnsi="Times New Roman"/>
          <w:sz w:val="24"/>
          <w:szCs w:val="24"/>
          <w:lang w:val="sr-Cyrl-RS"/>
        </w:rPr>
        <w:t>М</w:t>
      </w:r>
      <w:r w:rsidRPr="00C624F0">
        <w:rPr>
          <w:rFonts w:ascii="Times New Roman" w:hAnsi="Times New Roman"/>
          <w:sz w:val="24"/>
          <w:szCs w:val="24"/>
        </w:rPr>
        <w:t xml:space="preserve">ерено </w:t>
      </w:r>
      <w:r w:rsidRPr="00C624F0">
        <w:rPr>
          <w:rFonts w:ascii="Times New Roman" w:hAnsi="Times New Roman"/>
          <w:sz w:val="24"/>
          <w:szCs w:val="24"/>
          <w:u w:val="single"/>
          <w:lang w:val="sr-Cyrl-RS"/>
        </w:rPr>
        <w:t xml:space="preserve">укупним </w:t>
      </w:r>
      <w:r w:rsidRPr="00C624F0">
        <w:rPr>
          <w:rFonts w:ascii="Times New Roman" w:hAnsi="Times New Roman"/>
          <w:sz w:val="24"/>
          <w:szCs w:val="24"/>
          <w:u w:val="single"/>
        </w:rPr>
        <w:t xml:space="preserve">бројем </w:t>
      </w:r>
      <w:r w:rsidRPr="00C624F0">
        <w:rPr>
          <w:rFonts w:ascii="Times New Roman" w:hAnsi="Times New Roman"/>
          <w:sz w:val="24"/>
          <w:szCs w:val="24"/>
          <w:u w:val="single"/>
          <w:lang w:val="sr-Cyrl-RS"/>
        </w:rPr>
        <w:t>долазака</w:t>
      </w:r>
      <w:r w:rsidRPr="00C624F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104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840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= учешће од 3</w:t>
      </w:r>
      <w:r w:rsidR="00C624F0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0,4</w:t>
      </w:r>
      <w:r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% у укупном броју долазака туриста</w:t>
      </w:r>
      <w:r w:rsidR="00C624F0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у планинске центре</w:t>
      </w:r>
      <w:r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)</w:t>
      </w:r>
      <w:r w:rsidRPr="00C624F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C624F0">
        <w:rPr>
          <w:rFonts w:ascii="Times New Roman" w:hAnsi="Times New Roman"/>
          <w:sz w:val="24"/>
          <w:szCs w:val="24"/>
        </w:rPr>
        <w:t xml:space="preserve">остварених </w:t>
      </w:r>
      <w:r w:rsidRPr="00C624F0">
        <w:rPr>
          <w:rFonts w:ascii="Times New Roman" w:hAnsi="Times New Roman"/>
          <w:sz w:val="24"/>
          <w:szCs w:val="24"/>
          <w:u w:val="single"/>
        </w:rPr>
        <w:t>ноћења</w:t>
      </w:r>
      <w:r w:rsidRPr="00C624F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405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090</w:t>
      </w:r>
      <w:r w:rsidR="00DE3065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= учешће од </w:t>
      </w:r>
      <w:r w:rsidR="00C624F0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30</w:t>
      </w:r>
      <w:r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C624F0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7</w:t>
      </w:r>
      <w:r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% у укупном броју ноћења</w:t>
      </w:r>
      <w:r w:rsidR="00C624F0"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на планинама</w:t>
      </w:r>
      <w:r w:rsidRPr="00C624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)</w:t>
      </w:r>
      <w:r w:rsidRPr="00C624F0">
        <w:rPr>
          <w:rFonts w:ascii="Times New Roman" w:hAnsi="Times New Roman"/>
          <w:sz w:val="24"/>
          <w:szCs w:val="24"/>
        </w:rPr>
        <w:t xml:space="preserve">, </w:t>
      </w:r>
      <w:r w:rsidRPr="00C624F0">
        <w:rPr>
          <w:rFonts w:ascii="Times New Roman" w:hAnsi="Times New Roman"/>
          <w:sz w:val="24"/>
          <w:szCs w:val="24"/>
          <w:lang w:val="sr-Cyrl-RS"/>
        </w:rPr>
        <w:t>предњачи</w:t>
      </w:r>
      <w:r w:rsidR="00DE3065" w:rsidRPr="00C624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3065" w:rsidRPr="00C624F0">
        <w:rPr>
          <w:rFonts w:ascii="Times New Roman" w:hAnsi="Times New Roman"/>
          <w:b/>
          <w:sz w:val="24"/>
          <w:szCs w:val="24"/>
          <w:lang w:val="sr-Cyrl-RS"/>
        </w:rPr>
        <w:t>Златибор</w:t>
      </w:r>
      <w:r w:rsidRPr="00C624F0">
        <w:rPr>
          <w:rFonts w:ascii="Times New Roman" w:hAnsi="Times New Roman"/>
          <w:sz w:val="24"/>
          <w:szCs w:val="24"/>
          <w:lang w:val="sr-Cyrl-RS"/>
        </w:rPr>
        <w:t>. О</w:t>
      </w:r>
      <w:r w:rsidRPr="00C624F0">
        <w:rPr>
          <w:rFonts w:ascii="Times New Roman" w:hAnsi="Times New Roman"/>
          <w:sz w:val="24"/>
          <w:szCs w:val="24"/>
          <w:lang w:val="ru-RU" w:eastAsia="en-GB"/>
        </w:rPr>
        <w:t>вај промет, у односу на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lastRenderedPageBreak/>
        <w:t xml:space="preserve">исти период 2013. године, представља пад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укупног 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 xml:space="preserve">броја долазака од </w:t>
      </w:r>
      <w:r w:rsidR="00C624F0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C624F0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 xml:space="preserve">%, односно пад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укупног 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 xml:space="preserve">броја ноћења од </w:t>
      </w:r>
      <w:r w:rsidR="00C624F0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C624F0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>%</w:t>
      </w:r>
      <w:r>
        <w:rPr>
          <w:rFonts w:ascii="Times New Roman" w:hAnsi="Times New Roman"/>
          <w:sz w:val="24"/>
          <w:szCs w:val="24"/>
          <w:lang w:val="ru-RU" w:eastAsia="en-GB"/>
        </w:rPr>
        <w:t>.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 xml:space="preserve"> Овакав тренд је проузрокован падом од </w:t>
      </w:r>
      <w:r w:rsidR="00C624F0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C279FE">
        <w:rPr>
          <w:rFonts w:ascii="Times New Roman" w:hAnsi="Times New Roman"/>
          <w:sz w:val="24"/>
          <w:szCs w:val="24"/>
          <w:lang w:val="ru-RU" w:eastAsia="en-GB"/>
        </w:rPr>
        <w:t>3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>% броја долазака и падом од 1</w:t>
      </w:r>
      <w:r w:rsidR="00C279FE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747E65">
        <w:rPr>
          <w:rFonts w:ascii="Times New Roman" w:hAnsi="Times New Roman"/>
          <w:sz w:val="24"/>
          <w:szCs w:val="24"/>
          <w:lang w:val="ru-RU" w:eastAsia="en-GB"/>
        </w:rPr>
        <w:t>,1% броја ноћења домаћих туриста. У истом периоду, број долазака страних гостију је порастао</w:t>
      </w:r>
      <w:r w:rsidRPr="00747E6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 1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</w:t>
      </w:r>
      <w:r w:rsidRPr="00747E6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</w:t>
      </w:r>
      <w:r w:rsidRPr="00747E6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%, а број њихових ноћења за 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17</w:t>
      </w:r>
      <w:r w:rsidRPr="00747E6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</w:t>
      </w:r>
      <w:r w:rsidRPr="00747E6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%.</w:t>
      </w: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Највећи пораст </w:t>
      </w:r>
      <w:r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укупног броја долазака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регистрован је 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C279FE" w:rsidRP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Златару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%), где је био и највећи пораст броја </w:t>
      </w:r>
      <w:r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долазака домаћих гостију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%). 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Такође је на </w:t>
      </w:r>
      <w:r w:rsidR="00C279FE" w:rsidRP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Златару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регистрован и н</w:t>
      </w:r>
      <w:r w:rsidRPr="00803B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ајвећи пораст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у</w:t>
      </w:r>
      <w:r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купног броја ноћења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67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%), где је био и највећи пораст броја </w:t>
      </w:r>
      <w:r w:rsidRPr="00803BF3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ноћења домаћих гостију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73,2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%). </w:t>
      </w: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03BF3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</w:t>
      </w:r>
      <w:r w:rsid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тара планина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је регистровала највећи пораст </w:t>
      </w:r>
      <w:r w:rsidRPr="00B766D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броја страних долазака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31,6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%), као и највећи пораст </w:t>
      </w:r>
      <w:r w:rsidRPr="00B766D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броја њихових ноћења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57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%). </w:t>
      </w: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E1A48" w:rsidRDefault="00BE1A48" w:rsidP="00BE1A48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Туристи су се најдуже задржавали 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</w:t>
      </w:r>
      <w:r w:rsidR="00C279FE" w:rsidRPr="00C279F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Руднику</w:t>
      </w:r>
      <w:r w:rsidR="00C279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r w:rsidR="006C29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6,56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дана), </w:t>
      </w:r>
      <w:r w:rsidR="006C29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то како домаћи (6,51 дан) тако и с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трани </w:t>
      </w:r>
      <w:r w:rsidR="006C295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(6,94 дана).</w:t>
      </w:r>
    </w:p>
    <w:p w:rsidR="00A740DD" w:rsidRDefault="00A740DD" w:rsidP="000074A8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BE1A48" w:rsidRDefault="00BE1A48" w:rsidP="000074A8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BE1A48" w:rsidRDefault="00BE1A48" w:rsidP="000074A8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pPr w:leftFromText="180" w:rightFromText="180" w:vertAnchor="page" w:horzAnchor="margin" w:tblpY="1141"/>
        <w:tblW w:w="9940" w:type="dxa"/>
        <w:tblLook w:val="04A0" w:firstRow="1" w:lastRow="0" w:firstColumn="1" w:lastColumn="0" w:noHBand="0" w:noVBand="1"/>
      </w:tblPr>
      <w:tblGrid>
        <w:gridCol w:w="3701"/>
        <w:gridCol w:w="1417"/>
        <w:gridCol w:w="1560"/>
        <w:gridCol w:w="1342"/>
        <w:gridCol w:w="75"/>
        <w:gridCol w:w="885"/>
        <w:gridCol w:w="533"/>
        <w:gridCol w:w="427"/>
      </w:tblGrid>
      <w:tr w:rsidR="004F6568" w:rsidRPr="00B35FF2" w:rsidTr="00D3490C">
        <w:trPr>
          <w:gridAfter w:val="1"/>
          <w:wAfter w:w="427" w:type="dxa"/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lang w:val="ru-RU"/>
              </w:rPr>
              <w:lastRenderedPageBreak/>
              <w:br w:type="page"/>
            </w:r>
            <w:r w:rsidRPr="00B35FF2">
              <w:rPr>
                <w:rFonts w:ascii="Times New Roman" w:hAnsi="Times New Roman"/>
                <w:b/>
                <w:lang w:val="ru-RU"/>
              </w:rPr>
              <w:br w:type="page"/>
            </w:r>
            <w:r w:rsidRPr="00B35FF2">
              <w:rPr>
                <w:rFonts w:ascii="Times New Roman" w:hAnsi="Times New Roman"/>
                <w:b/>
                <w:lang w:val="ru-RU" w:eastAsia="en-GB"/>
              </w:rPr>
              <w:t>СТРАНИ ТУРИСТ</w:t>
            </w:r>
            <w:r w:rsidRPr="00B35FF2">
              <w:rPr>
                <w:rFonts w:ascii="Times New Roman" w:hAnsi="Times New Roman"/>
                <w:b/>
                <w:lang w:val="sr-Cyrl-CS" w:eastAsia="en-GB"/>
              </w:rPr>
              <w:t>И</w:t>
            </w:r>
            <w:r w:rsidRPr="00B35FF2">
              <w:rPr>
                <w:rFonts w:ascii="Times New Roman" w:hAnsi="Times New Roman"/>
                <w:b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ДОЛАСЦИ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НОЋЕЊА</w:t>
            </w:r>
          </w:p>
        </w:tc>
      </w:tr>
      <w:tr w:rsidR="004F6568" w:rsidRPr="00B35FF2" w:rsidTr="0003448C">
        <w:trPr>
          <w:gridAfter w:val="1"/>
          <w:wAfter w:w="427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val="sr-Latn-CS" w:eastAsia="en-GB"/>
              </w:rPr>
              <w:t>I</w:t>
            </w:r>
            <w:r w:rsidR="00352AFD" w:rsidRPr="00B35FF2">
              <w:rPr>
                <w:rFonts w:ascii="Times New Roman" w:hAnsi="Times New Roman"/>
                <w:b/>
                <w:lang w:val="sr-Latn-CS" w:eastAsia="en-GB"/>
              </w:rPr>
              <w:t>-</w:t>
            </w:r>
            <w:r w:rsidR="00352AFD" w:rsidRPr="00B35FF2">
              <w:rPr>
                <w:rFonts w:ascii="Times New Roman" w:hAnsi="Times New Roman"/>
                <w:b/>
                <w:lang w:val="en-US" w:eastAsia="en-GB"/>
              </w:rPr>
              <w:t>X</w:t>
            </w:r>
            <w:r w:rsidR="00042D74">
              <w:rPr>
                <w:rFonts w:ascii="Times New Roman" w:hAnsi="Times New Roman"/>
                <w:b/>
                <w:lang w:val="sr-Latn-RS" w:eastAsia="en-GB"/>
              </w:rPr>
              <w:t>I</w:t>
            </w:r>
            <w:r w:rsidRPr="00B35FF2">
              <w:rPr>
                <w:rFonts w:ascii="Times New Roman" w:hAnsi="Times New Roman"/>
                <w:b/>
                <w:lang w:eastAsia="en-GB"/>
              </w:rPr>
              <w:t xml:space="preserve">  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Индекс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B5E4C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I-</w:t>
            </w:r>
            <w:r w:rsidR="00455827" w:rsidRPr="00B35FF2">
              <w:rPr>
                <w:rFonts w:ascii="Times New Roman" w:hAnsi="Times New Roman"/>
                <w:b/>
                <w:lang w:eastAsia="en-GB"/>
              </w:rPr>
              <w:t>X</w:t>
            </w:r>
            <w:r w:rsidR="00042D74">
              <w:rPr>
                <w:rFonts w:ascii="Times New Roman" w:hAnsi="Times New Roman"/>
                <w:b/>
                <w:lang w:eastAsia="en-GB"/>
              </w:rPr>
              <w:t>I</w:t>
            </w:r>
            <w:r w:rsidR="00442218" w:rsidRPr="00B35FF2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4F6568" w:rsidRPr="00B35FF2">
              <w:rPr>
                <w:rFonts w:ascii="Times New Roman" w:hAnsi="Times New Roman"/>
                <w:b/>
                <w:lang w:eastAsia="en-GB"/>
              </w:rPr>
              <w:t xml:space="preserve"> 2014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4F6568" w:rsidRPr="00B35FF2" w:rsidRDefault="004F6568" w:rsidP="00D3490C">
            <w:pPr>
              <w:pStyle w:val="NoSpacing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35FF2">
              <w:rPr>
                <w:rFonts w:ascii="Times New Roman" w:hAnsi="Times New Roman"/>
                <w:b/>
                <w:lang w:eastAsia="en-GB"/>
              </w:rPr>
              <w:t>Индекс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lang w:val="ru-RU" w:eastAsia="en-GB"/>
              </w:rPr>
              <w:t>УКУПНО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35AF8">
              <w:rPr>
                <w:rFonts w:ascii="Times New Roman" w:eastAsia="Times New Roman" w:hAnsi="Times New Roman"/>
                <w:b/>
                <w:bCs/>
                <w:color w:val="000000"/>
              </w:rPr>
              <w:t>952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b/>
                <w:bCs/>
                <w:color w:val="000000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35AF8">
              <w:rPr>
                <w:rFonts w:ascii="Times New Roman" w:eastAsia="Times New Roman" w:hAnsi="Times New Roman"/>
                <w:b/>
                <w:bCs/>
                <w:color w:val="000000"/>
              </w:rPr>
              <w:t>111,7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35AF8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b/>
                <w:bCs/>
                <w:color w:val="000000"/>
              </w:rPr>
              <w:t>000</w:t>
            </w:r>
            <w:r w:rsidR="0066203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b/>
                <w:bCs/>
                <w:color w:val="000000"/>
              </w:rPr>
              <w:t>777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35AF8">
              <w:rPr>
                <w:rFonts w:ascii="Times New Roman" w:eastAsia="Times New Roman" w:hAnsi="Times New Roman"/>
                <w:b/>
                <w:bCs/>
                <w:color w:val="000000"/>
              </w:rPr>
              <w:t>109,2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Аустрија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985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44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104,5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Белгија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111,6</w:t>
            </w:r>
          </w:p>
        </w:tc>
      </w:tr>
      <w:tr w:rsidR="0003448C" w:rsidRPr="00B35FF2" w:rsidTr="0003448C">
        <w:trPr>
          <w:gridAfter w:val="1"/>
          <w:wAfter w:w="427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Босна и Херцеговина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E166A">
              <w:rPr>
                <w:rFonts w:ascii="Times New Roman" w:eastAsia="Times New Roman" w:hAnsi="Times New Roman"/>
                <w:color w:val="000000"/>
                <w:highlight w:val="yellow"/>
              </w:rPr>
              <w:t>68</w:t>
            </w:r>
            <w:r w:rsidR="00662034" w:rsidRPr="00DE166A">
              <w:rPr>
                <w:rFonts w:ascii="Times New Roman" w:eastAsia="Times New Roman" w:hAnsi="Times New Roman"/>
                <w:color w:val="000000"/>
                <w:highlight w:val="yellow"/>
                <w:lang w:val="sr-Cyrl-RS"/>
              </w:rPr>
              <w:t>.</w:t>
            </w:r>
            <w:r w:rsidRPr="00DE166A">
              <w:rPr>
                <w:rFonts w:ascii="Times New Roman" w:eastAsia="Times New Roman" w:hAnsi="Times New Roman"/>
                <w:color w:val="000000"/>
                <w:highlight w:val="yellow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E166A">
              <w:rPr>
                <w:rFonts w:ascii="Times New Roman" w:eastAsia="Times New Roman" w:hAnsi="Times New Roman"/>
                <w:color w:val="000000"/>
                <w:highlight w:val="yellow"/>
              </w:rPr>
              <w:t>151</w:t>
            </w:r>
            <w:r w:rsidR="00662034" w:rsidRPr="00DE166A">
              <w:rPr>
                <w:rFonts w:ascii="Times New Roman" w:eastAsia="Times New Roman" w:hAnsi="Times New Roman"/>
                <w:color w:val="000000"/>
                <w:highlight w:val="yellow"/>
                <w:lang w:val="sr-Cyrl-RS"/>
              </w:rPr>
              <w:t>.</w:t>
            </w:r>
            <w:r w:rsidRPr="00DE166A">
              <w:rPr>
                <w:rFonts w:ascii="Times New Roman" w:eastAsia="Times New Roman" w:hAnsi="Times New Roman"/>
                <w:color w:val="000000"/>
                <w:highlight w:val="yellow"/>
              </w:rPr>
              <w:t>903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104,3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Бугарска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40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70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846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121,4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Грчка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66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111,3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Данска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15907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121,3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133,1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Исланд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120,1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Италија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96,8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Луксембург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103,9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Мађарска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39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79,3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Немачка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108,4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109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107,9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Норвешка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232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97,4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Пољска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61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140,0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Португалија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132,5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Република Македонија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69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652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108,0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Румунија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34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71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371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114,3</w:t>
            </w:r>
          </w:p>
        </w:tc>
      </w:tr>
      <w:tr w:rsidR="0003448C" w:rsidRPr="00B35FF2" w:rsidTr="0003448C">
        <w:trPr>
          <w:gridAfter w:val="1"/>
          <w:wAfter w:w="427" w:type="dxa"/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Руска Федерација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146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129,4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Словачка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95,6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Словенија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91,0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Турска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77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364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148,8</w:t>
            </w:r>
          </w:p>
        </w:tc>
      </w:tr>
      <w:tr w:rsidR="0003448C" w:rsidRPr="00B35FF2" w:rsidTr="0003448C">
        <w:trPr>
          <w:gridAfter w:val="1"/>
          <w:wAfter w:w="427" w:type="dxa"/>
          <w:trHeight w:val="3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Уједињено Краљевство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306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105,9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Украјина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349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Финска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137,1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Француска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50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114,8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Холандија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249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106,7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Хрватска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822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116,2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Црна Гора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875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99,7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Чешка Република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73,2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Швајцарска и Лихтенштајн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137,9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Шведска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14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899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110,8</w:t>
            </w:r>
          </w:p>
        </w:tc>
      </w:tr>
      <w:tr w:rsidR="0003448C" w:rsidRPr="00B35FF2" w:rsidTr="0003448C">
        <w:trPr>
          <w:gridAfter w:val="1"/>
          <w:wAfter w:w="427" w:type="dxa"/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Шпанија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109,9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Остале европске земље</w:t>
            </w: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65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Јужна Африка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853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Канада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955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14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785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101,1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Сједињене Америчке Државе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17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46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656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97,4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Бразил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03448C" w:rsidRPr="00B35FF2" w:rsidTr="0003448C">
        <w:trPr>
          <w:gridAfter w:val="1"/>
          <w:wAfter w:w="427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Израел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E166A">
              <w:rPr>
                <w:rFonts w:ascii="Times New Roman" w:eastAsia="Times New Roman" w:hAnsi="Times New Roman"/>
                <w:color w:val="000000"/>
                <w:highlight w:val="yellow"/>
              </w:rPr>
              <w:t>214,7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647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194,0</w:t>
            </w:r>
          </w:p>
        </w:tc>
      </w:tr>
      <w:tr w:rsidR="0003448C" w:rsidRPr="00B35FF2" w:rsidTr="0003448C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Јапан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5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469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102,1</w:t>
            </w:r>
          </w:p>
        </w:tc>
      </w:tr>
      <w:tr w:rsidR="0003448C" w:rsidRPr="00B35FF2" w:rsidTr="0003448C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Јужна Кореја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894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288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03448C" w:rsidRPr="00B35FF2" w:rsidTr="0003448C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Кина (укљ. Хонг Конг)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8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159,7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26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E166A">
              <w:rPr>
                <w:rFonts w:ascii="Times New Roman" w:eastAsia="Times New Roman" w:hAnsi="Times New Roman"/>
                <w:color w:val="000000"/>
                <w:highlight w:val="yellow"/>
              </w:rPr>
              <w:t>206,5</w:t>
            </w:r>
          </w:p>
        </w:tc>
      </w:tr>
      <w:tr w:rsidR="0003448C" w:rsidRPr="00B35FF2" w:rsidTr="0003448C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Аустралија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23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604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103,8</w:t>
            </w:r>
          </w:p>
        </w:tc>
      </w:tr>
      <w:tr w:rsidR="0003448C" w:rsidRPr="00B35FF2" w:rsidTr="0003448C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Нови Зеланд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1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89,9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91,9</w:t>
            </w:r>
          </w:p>
        </w:tc>
      </w:tr>
      <w:tr w:rsidR="0003448C" w:rsidRPr="00B35FF2" w:rsidTr="0003448C">
        <w:trPr>
          <w:gridAfter w:val="1"/>
          <w:wAfter w:w="427" w:type="dxa"/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Остале ваневропске земље</w:t>
            </w: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29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90</w:t>
            </w:r>
            <w:r w:rsidR="00662034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  <w:r w:rsidRPr="00435AF8">
              <w:rPr>
                <w:rFonts w:ascii="Times New Roman" w:eastAsia="Times New Roman" w:hAnsi="Times New Roman"/>
                <w:color w:val="000000"/>
              </w:rPr>
              <w:t>545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8C" w:rsidRPr="00435AF8" w:rsidRDefault="0003448C" w:rsidP="00034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435AF8"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03448C" w:rsidRPr="00B35FF2" w:rsidTr="00D3490C">
        <w:trPr>
          <w:trHeight w:val="345"/>
        </w:trPr>
        <w:tc>
          <w:tcPr>
            <w:tcW w:w="8020" w:type="dxa"/>
            <w:gridSpan w:val="4"/>
            <w:noWrap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t>1)</w:t>
            </w:r>
            <w:r w:rsidRPr="00B35FF2">
              <w:rPr>
                <w:rFonts w:ascii="Times New Roman" w:hAnsi="Times New Roman"/>
                <w:lang w:eastAsia="en-GB"/>
              </w:rPr>
              <w:t xml:space="preserve"> Од 2014. Украјина је издвојена из </w:t>
            </w:r>
            <w:r w:rsidRPr="00B35FF2">
              <w:rPr>
                <w:rFonts w:ascii="Times New Roman" w:hAnsi="Times New Roman"/>
                <w:lang w:val="sr-Cyrl-CS" w:eastAsia="en-GB"/>
              </w:rPr>
              <w:t>категорије „О</w:t>
            </w:r>
            <w:r w:rsidRPr="00B35FF2">
              <w:rPr>
                <w:rFonts w:ascii="Times New Roman" w:hAnsi="Times New Roman"/>
                <w:lang w:eastAsia="en-GB"/>
              </w:rPr>
              <w:t>стал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европск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земљ</w:t>
            </w:r>
            <w:r w:rsidRPr="00B35FF2">
              <w:rPr>
                <w:rFonts w:ascii="Times New Roman" w:hAnsi="Times New Roman"/>
                <w:lang w:val="sr-Cyrl-CS" w:eastAsia="en-GB"/>
              </w:rPr>
              <w:t>е“</w:t>
            </w:r>
            <w:r w:rsidRPr="00B35FF2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03448C" w:rsidRPr="00B35FF2" w:rsidTr="00D3490C">
        <w:trPr>
          <w:trHeight w:val="345"/>
        </w:trPr>
        <w:tc>
          <w:tcPr>
            <w:tcW w:w="9940" w:type="dxa"/>
            <w:gridSpan w:val="8"/>
            <w:noWrap/>
            <w:vAlign w:val="bottom"/>
            <w:hideMark/>
          </w:tcPr>
          <w:p w:rsidR="0003448C" w:rsidRPr="00B35FF2" w:rsidRDefault="0003448C" w:rsidP="0003448C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vertAlign w:val="superscript"/>
                <w:lang w:eastAsia="en-GB"/>
              </w:rPr>
              <w:lastRenderedPageBreak/>
              <w:t>2)</w:t>
            </w:r>
            <w:r w:rsidRPr="00B35FF2">
              <w:rPr>
                <w:rFonts w:ascii="Times New Roman" w:hAnsi="Times New Roman"/>
                <w:lang w:eastAsia="en-GB"/>
              </w:rPr>
              <w:t xml:space="preserve"> Од 2014. Бразил, Јужна Африка и Јужна Кореја су издвојене из </w:t>
            </w:r>
            <w:r w:rsidRPr="00B35FF2">
              <w:rPr>
                <w:rFonts w:ascii="Times New Roman" w:hAnsi="Times New Roman"/>
                <w:lang w:val="sr-Cyrl-CS" w:eastAsia="en-GB"/>
              </w:rPr>
              <w:t>категорије „О</w:t>
            </w:r>
            <w:r w:rsidRPr="00B35FF2">
              <w:rPr>
                <w:rFonts w:ascii="Times New Roman" w:hAnsi="Times New Roman"/>
                <w:lang w:eastAsia="en-GB"/>
              </w:rPr>
              <w:t>стал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ваневропск</w:t>
            </w:r>
            <w:r w:rsidRPr="00B35FF2">
              <w:rPr>
                <w:rFonts w:ascii="Times New Roman" w:hAnsi="Times New Roman"/>
                <w:lang w:val="sr-Cyrl-CS" w:eastAsia="en-GB"/>
              </w:rPr>
              <w:t>е</w:t>
            </w:r>
            <w:r w:rsidRPr="00B35FF2">
              <w:rPr>
                <w:rFonts w:ascii="Times New Roman" w:hAnsi="Times New Roman"/>
                <w:lang w:eastAsia="en-GB"/>
              </w:rPr>
              <w:t xml:space="preserve"> земљ</w:t>
            </w:r>
            <w:r w:rsidRPr="00B35FF2">
              <w:rPr>
                <w:rFonts w:ascii="Times New Roman" w:hAnsi="Times New Roman"/>
                <w:lang w:val="sr-Cyrl-CS" w:eastAsia="en-GB"/>
              </w:rPr>
              <w:t>е“</w:t>
            </w:r>
            <w:r w:rsidRPr="00B35FF2">
              <w:rPr>
                <w:rFonts w:ascii="Times New Roman" w:hAnsi="Times New Roman"/>
                <w:lang w:eastAsia="en-GB"/>
              </w:rPr>
              <w:t xml:space="preserve">. </w:t>
            </w:r>
          </w:p>
        </w:tc>
      </w:tr>
    </w:tbl>
    <w:p w:rsidR="005C41CB" w:rsidRPr="00B35FF2" w:rsidRDefault="005C41CB" w:rsidP="0020391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1D6D16" w:rsidRDefault="00D3490C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B35FF2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>прв</w:t>
      </w:r>
      <w:r w:rsidRPr="00B35FF2">
        <w:rPr>
          <w:rFonts w:ascii="Times New Roman" w:hAnsi="Times New Roman"/>
          <w:sz w:val="24"/>
          <w:szCs w:val="24"/>
          <w:lang w:val="sr-Latn-CS" w:eastAsia="en-GB"/>
        </w:rPr>
        <w:t>их</w:t>
      </w:r>
      <w:r w:rsidR="00455827" w:rsidRPr="00B35FF2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030A35">
        <w:rPr>
          <w:rFonts w:ascii="Times New Roman" w:hAnsi="Times New Roman"/>
          <w:sz w:val="24"/>
          <w:szCs w:val="24"/>
          <w:lang w:val="sr-Cyrl-RS" w:eastAsia="en-GB"/>
        </w:rPr>
        <w:t>једанаест</w:t>
      </w:r>
      <w:r w:rsidRPr="00B35FF2">
        <w:rPr>
          <w:rFonts w:ascii="Times New Roman" w:hAnsi="Times New Roman"/>
          <w:sz w:val="24"/>
          <w:szCs w:val="24"/>
          <w:lang w:val="ru-RU" w:eastAsia="en-GB"/>
        </w:rPr>
        <w:t xml:space="preserve"> месеци </w:t>
      </w:r>
      <w:r w:rsidRPr="00B35FF2">
        <w:rPr>
          <w:rFonts w:ascii="Times New Roman" w:hAnsi="Times New Roman"/>
          <w:sz w:val="24"/>
          <w:szCs w:val="24"/>
          <w:lang w:val="sr-Cyrl-CS" w:eastAsia="en-GB"/>
        </w:rPr>
        <w:t>2014. године највећи број страних туриста у Србију је дошао из Босне и Херцеговине (</w:t>
      </w:r>
      <w:r w:rsidR="00030A35" w:rsidRPr="00030A35">
        <w:rPr>
          <w:rFonts w:ascii="Times New Roman" w:hAnsi="Times New Roman"/>
          <w:sz w:val="24"/>
          <w:szCs w:val="24"/>
          <w:lang w:val="sr-Cyrl-CS" w:eastAsia="en-GB"/>
        </w:rPr>
        <w:t>68</w:t>
      </w:r>
      <w:r w:rsidR="00030A35">
        <w:rPr>
          <w:rFonts w:ascii="Times New Roman" w:hAnsi="Times New Roman"/>
          <w:sz w:val="24"/>
          <w:szCs w:val="24"/>
          <w:lang w:val="sr-Cyrl-CS" w:eastAsia="en-GB"/>
        </w:rPr>
        <w:t>.</w:t>
      </w:r>
      <w:r w:rsidR="00030A35" w:rsidRPr="00030A35">
        <w:rPr>
          <w:rFonts w:ascii="Times New Roman" w:hAnsi="Times New Roman"/>
          <w:sz w:val="24"/>
          <w:szCs w:val="24"/>
          <w:lang w:val="sr-Cyrl-CS" w:eastAsia="en-GB"/>
        </w:rPr>
        <w:t>831</w:t>
      </w:r>
      <w:r w:rsidR="00030A35">
        <w:rPr>
          <w:rFonts w:ascii="Times New Roman" w:eastAsia="Times New Roman" w:hAnsi="Times New Roman"/>
          <w:sz w:val="24"/>
          <w:szCs w:val="24"/>
          <w:lang w:val="ru-RU" w:eastAsia="en-GB"/>
        </w:rPr>
        <w:t>; пораст од 9,4</w:t>
      </w:r>
      <w:r w:rsidR="00810193"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%) </w:t>
      </w:r>
      <w:r w:rsidR="00DE166A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и они су оставрили и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највећи број ноћења (</w:t>
      </w:r>
      <w:r w:rsidR="00030A35" w:rsidRPr="00030A35">
        <w:rPr>
          <w:rFonts w:ascii="Times New Roman" w:eastAsia="Times New Roman" w:hAnsi="Times New Roman"/>
          <w:sz w:val="24"/>
          <w:szCs w:val="24"/>
          <w:lang w:val="ru-RU" w:eastAsia="en-GB"/>
        </w:rPr>
        <w:t>151</w:t>
      </w:r>
      <w:r w:rsidR="00030A35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="00030A35" w:rsidRPr="00030A35">
        <w:rPr>
          <w:rFonts w:ascii="Times New Roman" w:eastAsia="Times New Roman" w:hAnsi="Times New Roman"/>
          <w:sz w:val="24"/>
          <w:szCs w:val="24"/>
          <w:lang w:val="ru-RU" w:eastAsia="en-GB"/>
        </w:rPr>
        <w:t>903</w:t>
      </w:r>
      <w:r w:rsidRPr="00B35FF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;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пораст од </w:t>
      </w:r>
      <w:r w:rsidR="00030A35">
        <w:rPr>
          <w:rFonts w:ascii="Times New Roman" w:eastAsia="Times New Roman" w:hAnsi="Times New Roman"/>
          <w:sz w:val="24"/>
          <w:szCs w:val="24"/>
          <w:lang w:val="ru-RU" w:eastAsia="en-GB"/>
        </w:rPr>
        <w:t>4,3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%). Највећи пораст броја долазака забележен</w:t>
      </w:r>
      <w:r w:rsidR="00030A3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је код туриста из Израела – 114</w:t>
      </w:r>
      <w:r w:rsidR="00AB5464">
        <w:rPr>
          <w:rFonts w:ascii="Times New Roman" w:eastAsia="Times New Roman" w:hAnsi="Times New Roman"/>
          <w:sz w:val="24"/>
          <w:szCs w:val="24"/>
          <w:lang w:val="ru-RU" w:eastAsia="en-GB"/>
        </w:rPr>
        <w:t>,7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%,</w:t>
      </w:r>
      <w:r w:rsidR="00030A3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а 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највећи пораст броја ноћења</w:t>
      </w:r>
      <w:r w:rsidR="001D6D16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евидентиран је код туриста из Кине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(</w:t>
      </w:r>
      <w:r w:rsidR="001D6D1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106,5 </w:t>
      </w:r>
      <w:r w:rsidRPr="00B35FF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%</w:t>
      </w:r>
      <w:r w:rsidRPr="00B35FF2">
        <w:rPr>
          <w:rFonts w:ascii="Times New Roman" w:eastAsia="Times New Roman" w:hAnsi="Times New Roman"/>
          <w:sz w:val="24"/>
          <w:szCs w:val="24"/>
          <w:lang w:val="ru-RU" w:eastAsia="en-GB"/>
        </w:rPr>
        <w:t>).</w:t>
      </w:r>
      <w:r w:rsidR="00D72FFF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</w:p>
    <w:p w:rsidR="00D72FFF" w:rsidRPr="00AB5464" w:rsidRDefault="001778D0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Током 2013. године уведени су додатни летови на линији 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>Београд – Иста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нбул, што је утицало на пораст</w:t>
      </w:r>
      <w:r w:rsid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броја долазака од 39,9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>%,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</w:t>
      </w:r>
      <w:r w:rsidR="001D6D16" w:rsidRP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43</w:t>
      </w:r>
      <w:r w:rsid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1D6D16" w:rsidRP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315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као и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пораст 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броја ноћења </w:t>
      </w:r>
      <w:r w:rsidR="001943BA">
        <w:rPr>
          <w:rFonts w:ascii="Times New Roman" w:eastAsia="Times New Roman" w:hAnsi="Times New Roman"/>
          <w:sz w:val="24"/>
          <w:szCs w:val="24"/>
          <w:lang w:val="sr-Cyrl-RS" w:eastAsia="en-GB"/>
        </w:rPr>
        <w:t>гостију из Турске (</w:t>
      </w:r>
      <w:r w:rsid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48,8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%</w:t>
      </w:r>
      <w:r w:rsidR="00D72FFF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. Значајан пораст</w:t>
      </w:r>
      <w:r w:rsid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броја долазака од 39,9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% (</w:t>
      </w:r>
      <w:r w:rsidR="001D6D16" w:rsidRP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 w:rsid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1D6D16" w:rsidRP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651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) остварили су гости из Португалије, </w:t>
      </w:r>
      <w:r w:rsidR="00DE166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код којих је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забележ</w:t>
      </w:r>
      <w:r w:rsid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ен и пораст броја ноћења од 32</w:t>
      </w:r>
      <w:r w:rsidR="00AB5464">
        <w:rPr>
          <w:rFonts w:ascii="Times New Roman" w:eastAsia="Times New Roman" w:hAnsi="Times New Roman"/>
          <w:sz w:val="24"/>
          <w:szCs w:val="24"/>
          <w:lang w:val="sr-Cyrl-RS" w:eastAsia="en-GB"/>
        </w:rPr>
        <w:t>,5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% (</w:t>
      </w:r>
      <w:r w:rsidR="001D6D16" w:rsidRP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1D6D16" w:rsidRPr="001D6D16">
        <w:rPr>
          <w:rFonts w:ascii="Times New Roman" w:eastAsia="Times New Roman" w:hAnsi="Times New Roman"/>
          <w:sz w:val="24"/>
          <w:szCs w:val="24"/>
          <w:lang w:val="sr-Cyrl-RS" w:eastAsia="en-GB"/>
        </w:rPr>
        <w:t>562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).</w:t>
      </w:r>
    </w:p>
    <w:p w:rsidR="00D72FFF" w:rsidRDefault="00D72FFF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A04DE1" w:rsidRPr="00D72FFF" w:rsidRDefault="00A04DE1" w:rsidP="00D3490C">
      <w:pPr>
        <w:pStyle w:val="NoSpacing"/>
        <w:tabs>
          <w:tab w:val="left" w:pos="4678"/>
          <w:tab w:val="left" w:pos="4820"/>
          <w:tab w:val="left" w:pos="7655"/>
        </w:tabs>
        <w:jc w:val="both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5C41CB" w:rsidRPr="00B35FF2" w:rsidRDefault="005C41CB" w:rsidP="0020391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en-GB"/>
        </w:rPr>
      </w:pPr>
      <w:r w:rsidRPr="00B35FF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ДЕВИЗНИ ПРИЛИВ ОД ТУРИЗМА</w:t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CS" w:eastAsia="en-GB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203918" w:rsidRPr="00B35FF2" w:rsidTr="002039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Еур (000)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Усд (000)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918" w:rsidRPr="00B35FF2" w:rsidRDefault="00203918" w:rsidP="005F2016">
            <w:pPr>
              <w:pStyle w:val="NoSpacing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B35FF2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 xml:space="preserve">2009.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617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177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865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373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92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 xml:space="preserve">2010.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604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856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798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382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92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710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132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ru-RU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 w:eastAsia="en-GB"/>
              </w:rPr>
            </w:pPr>
            <w:r w:rsidRPr="00B35FF2">
              <w:rPr>
                <w:rFonts w:ascii="Times New Roman" w:hAnsi="Times New Roman"/>
                <w:bCs/>
                <w:lang w:val="ru-RU" w:eastAsia="en-GB"/>
              </w:rPr>
              <w:t>991</w:t>
            </w:r>
            <w:r w:rsidRPr="00B35FF2">
              <w:rPr>
                <w:rFonts w:ascii="Times New Roman" w:hAnsi="Times New Roman"/>
                <w:bCs/>
                <w:lang w:eastAsia="en-GB"/>
              </w:rPr>
              <w:t>.</w:t>
            </w:r>
            <w:r w:rsidRPr="00B35FF2">
              <w:rPr>
                <w:rFonts w:ascii="Times New Roman" w:hAnsi="Times New Roman"/>
                <w:bCs/>
                <w:lang w:val="ru-RU" w:eastAsia="en-GB"/>
              </w:rPr>
              <w:t>66</w:t>
            </w:r>
            <w:r w:rsidRPr="00B35FF2">
              <w:rPr>
                <w:rFonts w:ascii="Times New Roman" w:hAnsi="Times New Roman"/>
                <w:bCs/>
                <w:lang w:eastAsia="en-GB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bCs/>
                <w:lang w:eastAsia="en-GB"/>
              </w:rPr>
              <w:t>124</w:t>
            </w:r>
          </w:p>
        </w:tc>
      </w:tr>
      <w:tr w:rsidR="00140C59" w:rsidRPr="00B35FF2" w:rsidTr="00607A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bCs/>
                <w:lang w:eastAsia="en-GB"/>
              </w:rPr>
            </w:pPr>
            <w:r w:rsidRPr="00B35FF2">
              <w:rPr>
                <w:rFonts w:ascii="Times New Roman" w:hAnsi="Times New Roman"/>
                <w:bCs/>
                <w:lang w:eastAsia="en-GB"/>
              </w:rPr>
              <w:t>2012.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B35FF2">
              <w:rPr>
                <w:rStyle w:val="Strong"/>
                <w:rFonts w:ascii="Times New Roman" w:hAnsi="Times New Roman"/>
                <w:b w:val="0"/>
              </w:rPr>
              <w:t>707.761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</w:rPr>
              <w:t>10</w:t>
            </w:r>
            <w:r w:rsidRPr="00B35FF2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 w:rsidRPr="00B35FF2">
              <w:rPr>
                <w:rStyle w:val="Strong"/>
                <w:rFonts w:ascii="Times New Roman" w:hAnsi="Times New Roman"/>
                <w:b w:val="0"/>
                <w:lang w:val="sr-Cyrl-BA"/>
              </w:rPr>
              <w:t>9</w:t>
            </w:r>
            <w:r w:rsidRPr="00B35FF2">
              <w:rPr>
                <w:rStyle w:val="Strong"/>
                <w:rFonts w:ascii="Times New Roman" w:hAnsi="Times New Roman"/>
                <w:b w:val="0"/>
              </w:rPr>
              <w:t>06.127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140C59" w:rsidRPr="00B35FF2" w:rsidTr="00607AF1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C59" w:rsidRPr="00B35FF2" w:rsidRDefault="00140C59" w:rsidP="00140C59">
            <w:pPr>
              <w:pStyle w:val="NoSpacing"/>
              <w:rPr>
                <w:rFonts w:ascii="Times New Roman" w:hAnsi="Times New Roman"/>
                <w:lang w:eastAsia="en-GB"/>
              </w:rPr>
            </w:pPr>
            <w:r w:rsidRPr="00B35FF2">
              <w:rPr>
                <w:rFonts w:ascii="Times New Roman" w:hAnsi="Times New Roman"/>
                <w:lang w:eastAsia="en-GB"/>
              </w:rPr>
              <w:t>2013.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Style w:val="Strong"/>
                <w:rFonts w:ascii="Times New Roman" w:hAnsi="Times New Roman"/>
                <w:b w:val="0"/>
                <w:lang w:val="sr-Cyrl-RS"/>
              </w:rPr>
            </w:pPr>
            <w:r w:rsidRPr="00B35FF2">
              <w:rPr>
                <w:rFonts w:ascii="Times New Roman" w:hAnsi="Times New Roman"/>
                <w:bCs/>
              </w:rPr>
              <w:t>792.143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35FF2">
              <w:rPr>
                <w:rFonts w:ascii="Times New Roman" w:hAnsi="Times New Roman"/>
              </w:rPr>
              <w:t>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Style w:val="Strong"/>
                <w:rFonts w:ascii="Times New Roman" w:hAnsi="Times New Roman"/>
                <w:b w:val="0"/>
                <w:lang w:val="sr-Cyrl-BA"/>
              </w:rPr>
            </w:pPr>
            <w:r w:rsidRPr="00B35FF2">
              <w:rPr>
                <w:rStyle w:val="Strong"/>
                <w:rFonts w:ascii="Times New Roman" w:hAnsi="Times New Roman"/>
                <w:b w:val="0"/>
                <w:lang w:val="sr-Cyrl-BA"/>
              </w:rPr>
              <w:t>1.052.884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59" w:rsidRPr="00B35FF2" w:rsidRDefault="00140C59" w:rsidP="00140C59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B35FF2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4E5CFD" w:rsidRPr="00B35FF2" w:rsidTr="00D81A11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FD" w:rsidRPr="00B35FF2" w:rsidRDefault="004E5CFD" w:rsidP="004E5CFD">
            <w:pPr>
              <w:pStyle w:val="NoSpacing"/>
              <w:rPr>
                <w:rFonts w:ascii="Times New Roman" w:hAnsi="Times New Roman"/>
                <w:b/>
                <w:lang w:val="sr-Cyrl-CS" w:eastAsia="en-GB"/>
              </w:rPr>
            </w:pPr>
            <w:r>
              <w:rPr>
                <w:rFonts w:ascii="Times New Roman" w:hAnsi="Times New Roman"/>
                <w:b/>
                <w:lang w:val="sr-Cyrl-CS" w:eastAsia="en-GB"/>
              </w:rPr>
              <w:t>Јануар –</w:t>
            </w:r>
            <w:r>
              <w:rPr>
                <w:rFonts w:ascii="Times New Roman" w:hAnsi="Times New Roman"/>
                <w:b/>
                <w:lang w:val="sr-Cyrl-RS" w:eastAsia="en-GB"/>
              </w:rPr>
              <w:t xml:space="preserve"> Октобар</w:t>
            </w:r>
            <w:r w:rsidRPr="00B35FF2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 w:rsidRPr="00B35FF2">
              <w:rPr>
                <w:rFonts w:ascii="Times New Roman" w:hAnsi="Times New Roman"/>
                <w:b/>
                <w:lang w:val="sr-Cyrl-CS" w:eastAsia="en-GB"/>
              </w:rPr>
              <w:t>2014.</w:t>
            </w:r>
          </w:p>
          <w:p w:rsidR="004E5CFD" w:rsidRPr="00B35FF2" w:rsidRDefault="004E5CFD" w:rsidP="004E5CFD">
            <w:pPr>
              <w:pStyle w:val="NoSpacing"/>
              <w:rPr>
                <w:rFonts w:ascii="Times New Roman" w:hAnsi="Times New Roman"/>
                <w:b/>
                <w:lang w:val="sr-Latn-RS"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FD" w:rsidRPr="00D55F45" w:rsidRDefault="004E5CFD" w:rsidP="004E5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RS"/>
              </w:rPr>
            </w:pPr>
            <w:r w:rsidRPr="00D55F45">
              <w:rPr>
                <w:rFonts w:ascii="Times New Roman" w:eastAsia="Times New Roman" w:hAnsi="Times New Roman"/>
                <w:b/>
                <w:lang w:val="sr-Cyrl-RS"/>
              </w:rPr>
              <w:t>704.000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FD" w:rsidRPr="00D55F45" w:rsidRDefault="004E5CFD" w:rsidP="004E5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RS"/>
              </w:rPr>
            </w:pPr>
            <w:r w:rsidRPr="00D55F45">
              <w:rPr>
                <w:rFonts w:ascii="Times New Roman" w:eastAsia="Times New Roman" w:hAnsi="Times New Roman"/>
                <w:b/>
                <w:lang w:val="sr-Cyrl-RS"/>
              </w:rPr>
              <w:t>108,8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FD" w:rsidRPr="00D55F45" w:rsidRDefault="004E5CFD" w:rsidP="004E5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RS"/>
              </w:rPr>
            </w:pPr>
            <w:r w:rsidRPr="00D55F45">
              <w:rPr>
                <w:rFonts w:ascii="Times New Roman" w:eastAsia="Times New Roman" w:hAnsi="Times New Roman"/>
                <w:b/>
                <w:lang w:val="sr-Cyrl-RS"/>
              </w:rPr>
              <w:t>941.000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FD" w:rsidRPr="00D55F45" w:rsidRDefault="004E5CFD" w:rsidP="004E5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RS"/>
              </w:rPr>
            </w:pPr>
            <w:r w:rsidRPr="00D55F45">
              <w:rPr>
                <w:rFonts w:ascii="Times New Roman" w:eastAsia="Times New Roman" w:hAnsi="Times New Roman"/>
                <w:b/>
                <w:lang w:val="sr-Cyrl-RS"/>
              </w:rPr>
              <w:t>110,0</w:t>
            </w:r>
          </w:p>
        </w:tc>
      </w:tr>
    </w:tbl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i/>
          <w:sz w:val="24"/>
          <w:szCs w:val="24"/>
          <w:lang w:val="ru-RU" w:eastAsia="en-GB"/>
        </w:rPr>
      </w:pPr>
      <w:r w:rsidRPr="00B35FF2">
        <w:rPr>
          <w:rFonts w:ascii="Times New Roman" w:hAnsi="Times New Roman"/>
          <w:i/>
          <w:sz w:val="24"/>
          <w:szCs w:val="24"/>
          <w:lang w:val="ru-RU" w:eastAsia="en-GB"/>
        </w:rPr>
        <w:t>Извор: Народна банка Србије (Девизна статистика)</w:t>
      </w:r>
      <w:r w:rsidRPr="00B35FF2">
        <w:rPr>
          <w:rFonts w:ascii="Times New Roman" w:hAnsi="Times New Roman"/>
          <w:i/>
          <w:sz w:val="24"/>
          <w:szCs w:val="24"/>
          <w:lang w:val="ru-RU" w:eastAsia="en-GB"/>
        </w:rPr>
        <w:tab/>
      </w:r>
    </w:p>
    <w:p w:rsidR="00203918" w:rsidRPr="00B35FF2" w:rsidRDefault="00203918" w:rsidP="00203918">
      <w:pPr>
        <w:pStyle w:val="NoSpacing"/>
        <w:jc w:val="both"/>
        <w:rPr>
          <w:rFonts w:ascii="Times New Roman" w:hAnsi="Times New Roman"/>
          <w:i/>
          <w:color w:val="FF0000"/>
          <w:sz w:val="24"/>
          <w:szCs w:val="24"/>
          <w:lang w:val="ru-RU" w:eastAsia="en-GB"/>
        </w:rPr>
      </w:pPr>
    </w:p>
    <w:p w:rsidR="00E12BCA" w:rsidRPr="00E12BCA" w:rsidRDefault="00E12BCA" w:rsidP="00E12BCA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E12BCA">
        <w:rPr>
          <w:rFonts w:ascii="Times New Roman" w:hAnsi="Times New Roman"/>
          <w:sz w:val="24"/>
          <w:szCs w:val="24"/>
          <w:lang w:val="ru-RU" w:eastAsia="en-GB"/>
        </w:rPr>
        <w:t xml:space="preserve">У првих </w:t>
      </w:r>
      <w:r w:rsidRPr="00E12BCA">
        <w:rPr>
          <w:rFonts w:ascii="Times New Roman" w:hAnsi="Times New Roman"/>
          <w:sz w:val="24"/>
          <w:szCs w:val="24"/>
          <w:lang w:val="sr-Cyrl-RS" w:eastAsia="en-GB"/>
        </w:rPr>
        <w:t>десет</w:t>
      </w:r>
      <w:r w:rsidRPr="00E12BCA">
        <w:rPr>
          <w:rFonts w:ascii="Times New Roman" w:hAnsi="Times New Roman"/>
          <w:sz w:val="24"/>
          <w:szCs w:val="24"/>
          <w:lang w:val="ru-RU" w:eastAsia="en-GB"/>
        </w:rPr>
        <w:t xml:space="preserve"> месеци 2014. године девизни прилив од туризма је био у порасту </w:t>
      </w:r>
      <w:r w:rsidRPr="00E12BCA">
        <w:rPr>
          <w:rFonts w:ascii="Times New Roman" w:hAnsi="Times New Roman"/>
          <w:sz w:val="24"/>
          <w:szCs w:val="24"/>
          <w:lang w:val="sr-Cyrl-CS" w:eastAsia="en-GB"/>
        </w:rPr>
        <w:t xml:space="preserve">(704 </w:t>
      </w:r>
      <w:r w:rsidRPr="00E12BCA">
        <w:rPr>
          <w:rFonts w:ascii="Times New Roman" w:hAnsi="Times New Roman"/>
          <w:sz w:val="24"/>
          <w:szCs w:val="24"/>
          <w:lang w:val="sr-Cyrl-CS"/>
        </w:rPr>
        <w:t xml:space="preserve">милиона евра; пораст од </w:t>
      </w:r>
      <w:r w:rsidRPr="00E12BC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12BCA">
        <w:rPr>
          <w:rFonts w:ascii="Times New Roman" w:hAnsi="Times New Roman"/>
          <w:sz w:val="24"/>
          <w:szCs w:val="24"/>
          <w:lang w:val="sr-Cyrl-RS"/>
        </w:rPr>
        <w:t>8,8</w:t>
      </w:r>
      <w:r w:rsidRPr="00E12B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12BCA">
        <w:rPr>
          <w:rFonts w:ascii="Times New Roman" w:hAnsi="Times New Roman"/>
          <w:sz w:val="24"/>
          <w:szCs w:val="24"/>
          <w:lang w:val="ru-RU" w:eastAsia="en-GB"/>
        </w:rPr>
        <w:t xml:space="preserve">%), односно </w:t>
      </w:r>
      <w:r w:rsidRPr="00E12BCA">
        <w:rPr>
          <w:rFonts w:ascii="Times New Roman" w:hAnsi="Times New Roman"/>
          <w:sz w:val="24"/>
          <w:szCs w:val="24"/>
          <w:lang w:val="sr-Latn-RS" w:eastAsia="en-GB"/>
        </w:rPr>
        <w:t xml:space="preserve">10 </w:t>
      </w:r>
      <w:r w:rsidRPr="00E12BCA">
        <w:rPr>
          <w:rFonts w:ascii="Times New Roman" w:hAnsi="Times New Roman"/>
          <w:sz w:val="24"/>
          <w:szCs w:val="24"/>
          <w:lang w:val="ru-RU" w:eastAsia="en-GB"/>
        </w:rPr>
        <w:t>% изражено у УС доларима (</w:t>
      </w:r>
      <w:r w:rsidRPr="00E12BCA">
        <w:rPr>
          <w:rFonts w:ascii="Times New Roman" w:hAnsi="Times New Roman"/>
          <w:sz w:val="24"/>
          <w:szCs w:val="24"/>
          <w:lang w:val="sr-Cyrl-RS" w:eastAsia="en-GB"/>
        </w:rPr>
        <w:t>941</w:t>
      </w:r>
      <w:r w:rsidRPr="00E12BCA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E12BCA">
        <w:rPr>
          <w:rFonts w:ascii="Times New Roman" w:hAnsi="Times New Roman"/>
          <w:sz w:val="24"/>
          <w:szCs w:val="24"/>
          <w:lang w:val="ru-RU" w:eastAsia="en-GB"/>
        </w:rPr>
        <w:t xml:space="preserve">милиона УС долара), у односу на исти период 2013. године. </w:t>
      </w:r>
    </w:p>
    <w:p w:rsidR="00203918" w:rsidRPr="00B35FF2" w:rsidRDefault="00203918" w:rsidP="00203918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143AEC" w:rsidRPr="00020903" w:rsidRDefault="00143AEC" w:rsidP="00203918">
      <w:pPr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bookmarkStart w:id="0" w:name="_GoBack"/>
      <w:bookmarkEnd w:id="0"/>
    </w:p>
    <w:sectPr w:rsidR="00143AEC" w:rsidRPr="00020903" w:rsidSect="001E5448">
      <w:pgSz w:w="11907" w:h="16839" w:code="9"/>
      <w:pgMar w:top="851" w:right="1474" w:bottom="709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3E" w:rsidRDefault="00EE663E" w:rsidP="00352AFD">
      <w:pPr>
        <w:spacing w:after="0" w:line="240" w:lineRule="auto"/>
      </w:pPr>
      <w:r>
        <w:separator/>
      </w:r>
    </w:p>
  </w:endnote>
  <w:endnote w:type="continuationSeparator" w:id="0">
    <w:p w:rsidR="00EE663E" w:rsidRDefault="00EE663E" w:rsidP="0035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3E" w:rsidRDefault="00EE663E" w:rsidP="00352AFD">
      <w:pPr>
        <w:spacing w:after="0" w:line="240" w:lineRule="auto"/>
      </w:pPr>
      <w:r>
        <w:separator/>
      </w:r>
    </w:p>
  </w:footnote>
  <w:footnote w:type="continuationSeparator" w:id="0">
    <w:p w:rsidR="00EE663E" w:rsidRDefault="00EE663E" w:rsidP="0035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18"/>
    <w:rsid w:val="000037AF"/>
    <w:rsid w:val="000074A8"/>
    <w:rsid w:val="00020903"/>
    <w:rsid w:val="000212F7"/>
    <w:rsid w:val="00022CAE"/>
    <w:rsid w:val="00030A35"/>
    <w:rsid w:val="0003448C"/>
    <w:rsid w:val="00041070"/>
    <w:rsid w:val="00042D74"/>
    <w:rsid w:val="0005031E"/>
    <w:rsid w:val="00081495"/>
    <w:rsid w:val="0008722A"/>
    <w:rsid w:val="000A3C1A"/>
    <w:rsid w:val="000E75BF"/>
    <w:rsid w:val="000F1B11"/>
    <w:rsid w:val="000F4156"/>
    <w:rsid w:val="00137A49"/>
    <w:rsid w:val="00140C59"/>
    <w:rsid w:val="00143AEC"/>
    <w:rsid w:val="00152ED0"/>
    <w:rsid w:val="00153BD1"/>
    <w:rsid w:val="001659DE"/>
    <w:rsid w:val="00166143"/>
    <w:rsid w:val="001666E7"/>
    <w:rsid w:val="00171C43"/>
    <w:rsid w:val="001778D0"/>
    <w:rsid w:val="001943BA"/>
    <w:rsid w:val="001A0111"/>
    <w:rsid w:val="001A27E3"/>
    <w:rsid w:val="001A5836"/>
    <w:rsid w:val="001D6D16"/>
    <w:rsid w:val="001E0231"/>
    <w:rsid w:val="001E4789"/>
    <w:rsid w:val="001E5448"/>
    <w:rsid w:val="001E5844"/>
    <w:rsid w:val="002014FE"/>
    <w:rsid w:val="00203918"/>
    <w:rsid w:val="00226090"/>
    <w:rsid w:val="00242FF5"/>
    <w:rsid w:val="00284ADC"/>
    <w:rsid w:val="002E01AC"/>
    <w:rsid w:val="002E0971"/>
    <w:rsid w:val="002E542E"/>
    <w:rsid w:val="002F2CE1"/>
    <w:rsid w:val="00305D2B"/>
    <w:rsid w:val="0032507C"/>
    <w:rsid w:val="003410AF"/>
    <w:rsid w:val="003443C5"/>
    <w:rsid w:val="00351EE6"/>
    <w:rsid w:val="00352AFD"/>
    <w:rsid w:val="003536C5"/>
    <w:rsid w:val="00356FEC"/>
    <w:rsid w:val="0036020B"/>
    <w:rsid w:val="003632DC"/>
    <w:rsid w:val="00372BFD"/>
    <w:rsid w:val="0037689A"/>
    <w:rsid w:val="00382FBE"/>
    <w:rsid w:val="00387174"/>
    <w:rsid w:val="00397945"/>
    <w:rsid w:val="003A0F04"/>
    <w:rsid w:val="003C12B3"/>
    <w:rsid w:val="003C1D95"/>
    <w:rsid w:val="003C6996"/>
    <w:rsid w:val="003C7DFA"/>
    <w:rsid w:val="003D10AC"/>
    <w:rsid w:val="003D13EF"/>
    <w:rsid w:val="003D1601"/>
    <w:rsid w:val="003F40E6"/>
    <w:rsid w:val="003F7631"/>
    <w:rsid w:val="0040337D"/>
    <w:rsid w:val="0043474F"/>
    <w:rsid w:val="00442218"/>
    <w:rsid w:val="00445490"/>
    <w:rsid w:val="00455827"/>
    <w:rsid w:val="00456C02"/>
    <w:rsid w:val="00477700"/>
    <w:rsid w:val="0049721B"/>
    <w:rsid w:val="004A4238"/>
    <w:rsid w:val="004A50E4"/>
    <w:rsid w:val="004A6108"/>
    <w:rsid w:val="004B0B7F"/>
    <w:rsid w:val="004B5E4C"/>
    <w:rsid w:val="004B6569"/>
    <w:rsid w:val="004E5CFD"/>
    <w:rsid w:val="004F6568"/>
    <w:rsid w:val="0051721B"/>
    <w:rsid w:val="00527A0D"/>
    <w:rsid w:val="00533533"/>
    <w:rsid w:val="00545F46"/>
    <w:rsid w:val="00555EAD"/>
    <w:rsid w:val="00561994"/>
    <w:rsid w:val="00561DAB"/>
    <w:rsid w:val="00567219"/>
    <w:rsid w:val="00573793"/>
    <w:rsid w:val="005868BF"/>
    <w:rsid w:val="00595A6E"/>
    <w:rsid w:val="005A796F"/>
    <w:rsid w:val="005B6496"/>
    <w:rsid w:val="005C41CB"/>
    <w:rsid w:val="005D10A6"/>
    <w:rsid w:val="005E0C1D"/>
    <w:rsid w:val="005E2700"/>
    <w:rsid w:val="005F2016"/>
    <w:rsid w:val="005F2571"/>
    <w:rsid w:val="005F2E7F"/>
    <w:rsid w:val="00607AF1"/>
    <w:rsid w:val="0063176D"/>
    <w:rsid w:val="006346C9"/>
    <w:rsid w:val="00635D07"/>
    <w:rsid w:val="00637A47"/>
    <w:rsid w:val="006506D7"/>
    <w:rsid w:val="0065512F"/>
    <w:rsid w:val="00662034"/>
    <w:rsid w:val="00673389"/>
    <w:rsid w:val="006922EF"/>
    <w:rsid w:val="00695DEB"/>
    <w:rsid w:val="006B4F46"/>
    <w:rsid w:val="006C2950"/>
    <w:rsid w:val="0071147E"/>
    <w:rsid w:val="00724756"/>
    <w:rsid w:val="00735709"/>
    <w:rsid w:val="00747E65"/>
    <w:rsid w:val="007514CB"/>
    <w:rsid w:val="0076011C"/>
    <w:rsid w:val="00787A37"/>
    <w:rsid w:val="007951FE"/>
    <w:rsid w:val="007B7904"/>
    <w:rsid w:val="007D3FE8"/>
    <w:rsid w:val="007F1C3B"/>
    <w:rsid w:val="00803BF3"/>
    <w:rsid w:val="00810193"/>
    <w:rsid w:val="00813105"/>
    <w:rsid w:val="008200FA"/>
    <w:rsid w:val="008432B3"/>
    <w:rsid w:val="00846235"/>
    <w:rsid w:val="00854351"/>
    <w:rsid w:val="00863612"/>
    <w:rsid w:val="0086657F"/>
    <w:rsid w:val="00874024"/>
    <w:rsid w:val="00893A5C"/>
    <w:rsid w:val="008A3F60"/>
    <w:rsid w:val="008A687C"/>
    <w:rsid w:val="008B7B24"/>
    <w:rsid w:val="008C32F8"/>
    <w:rsid w:val="008D5997"/>
    <w:rsid w:val="008E657F"/>
    <w:rsid w:val="008F19A9"/>
    <w:rsid w:val="008F4586"/>
    <w:rsid w:val="0090098F"/>
    <w:rsid w:val="00901FCF"/>
    <w:rsid w:val="00903D98"/>
    <w:rsid w:val="00905E96"/>
    <w:rsid w:val="00911A51"/>
    <w:rsid w:val="00926CF1"/>
    <w:rsid w:val="009519E0"/>
    <w:rsid w:val="009653EC"/>
    <w:rsid w:val="0097163F"/>
    <w:rsid w:val="00982B39"/>
    <w:rsid w:val="009E2B47"/>
    <w:rsid w:val="00A04DE1"/>
    <w:rsid w:val="00A247A2"/>
    <w:rsid w:val="00A43BBB"/>
    <w:rsid w:val="00A46F88"/>
    <w:rsid w:val="00A740DD"/>
    <w:rsid w:val="00A85A99"/>
    <w:rsid w:val="00A87239"/>
    <w:rsid w:val="00AA0E6B"/>
    <w:rsid w:val="00AB5464"/>
    <w:rsid w:val="00AD3949"/>
    <w:rsid w:val="00B05F9D"/>
    <w:rsid w:val="00B16633"/>
    <w:rsid w:val="00B253E5"/>
    <w:rsid w:val="00B35FF2"/>
    <w:rsid w:val="00B36FFC"/>
    <w:rsid w:val="00B423DC"/>
    <w:rsid w:val="00B544BD"/>
    <w:rsid w:val="00B71EBA"/>
    <w:rsid w:val="00B766DA"/>
    <w:rsid w:val="00B94E4E"/>
    <w:rsid w:val="00BA3868"/>
    <w:rsid w:val="00BB6FD8"/>
    <w:rsid w:val="00BC7E35"/>
    <w:rsid w:val="00BD128B"/>
    <w:rsid w:val="00BD6122"/>
    <w:rsid w:val="00BD7A65"/>
    <w:rsid w:val="00BE1A48"/>
    <w:rsid w:val="00BF2580"/>
    <w:rsid w:val="00C03E65"/>
    <w:rsid w:val="00C041C0"/>
    <w:rsid w:val="00C279FE"/>
    <w:rsid w:val="00C30620"/>
    <w:rsid w:val="00C3304C"/>
    <w:rsid w:val="00C41B14"/>
    <w:rsid w:val="00C550B1"/>
    <w:rsid w:val="00C624F0"/>
    <w:rsid w:val="00C83910"/>
    <w:rsid w:val="00C87A3A"/>
    <w:rsid w:val="00C926D8"/>
    <w:rsid w:val="00CB39A6"/>
    <w:rsid w:val="00CB537E"/>
    <w:rsid w:val="00CC6CC8"/>
    <w:rsid w:val="00CD3639"/>
    <w:rsid w:val="00CE65E4"/>
    <w:rsid w:val="00D009B4"/>
    <w:rsid w:val="00D07941"/>
    <w:rsid w:val="00D14701"/>
    <w:rsid w:val="00D14BD5"/>
    <w:rsid w:val="00D30C03"/>
    <w:rsid w:val="00D3490C"/>
    <w:rsid w:val="00D46C1A"/>
    <w:rsid w:val="00D634DC"/>
    <w:rsid w:val="00D72FFF"/>
    <w:rsid w:val="00D74FAB"/>
    <w:rsid w:val="00D81A11"/>
    <w:rsid w:val="00D82609"/>
    <w:rsid w:val="00D8282E"/>
    <w:rsid w:val="00D96D28"/>
    <w:rsid w:val="00DD6FCA"/>
    <w:rsid w:val="00DE166A"/>
    <w:rsid w:val="00DE3065"/>
    <w:rsid w:val="00E106CA"/>
    <w:rsid w:val="00E12BCA"/>
    <w:rsid w:val="00E256AA"/>
    <w:rsid w:val="00E33BB8"/>
    <w:rsid w:val="00E44247"/>
    <w:rsid w:val="00E82168"/>
    <w:rsid w:val="00E83158"/>
    <w:rsid w:val="00E83534"/>
    <w:rsid w:val="00E903E8"/>
    <w:rsid w:val="00ED37D4"/>
    <w:rsid w:val="00EE1494"/>
    <w:rsid w:val="00EE663E"/>
    <w:rsid w:val="00EE676B"/>
    <w:rsid w:val="00EF6A07"/>
    <w:rsid w:val="00EF6FD2"/>
    <w:rsid w:val="00F4684E"/>
    <w:rsid w:val="00F5343E"/>
    <w:rsid w:val="00F75231"/>
    <w:rsid w:val="00F8172C"/>
    <w:rsid w:val="00F83043"/>
    <w:rsid w:val="00F939D4"/>
    <w:rsid w:val="00FB15FD"/>
    <w:rsid w:val="00FB3265"/>
    <w:rsid w:val="00FB4C6D"/>
    <w:rsid w:val="00FC006D"/>
    <w:rsid w:val="00FC33CD"/>
    <w:rsid w:val="00FE305B"/>
    <w:rsid w:val="00FE4DA6"/>
    <w:rsid w:val="00FE4E8C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F47B-509A-44DE-AE56-D592DFAB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1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1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203918"/>
    <w:rPr>
      <w:b/>
      <w:bCs/>
    </w:rPr>
  </w:style>
  <w:style w:type="paragraph" w:styleId="NormalWeb">
    <w:name w:val="Normal (Web)"/>
    <w:basedOn w:val="Normal"/>
    <w:uiPriority w:val="99"/>
    <w:unhideWhenUsed/>
    <w:rsid w:val="00D74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74FAB"/>
  </w:style>
  <w:style w:type="character" w:styleId="Hyperlink">
    <w:name w:val="Hyperlink"/>
    <w:basedOn w:val="DefaultParagraphFont"/>
    <w:uiPriority w:val="99"/>
    <w:semiHidden/>
    <w:unhideWhenUsed/>
    <w:rsid w:val="00D74FAB"/>
    <w:rPr>
      <w:color w:val="0000FF"/>
      <w:u w:val="single"/>
    </w:rPr>
  </w:style>
  <w:style w:type="table" w:styleId="TableGrid">
    <w:name w:val="Table Grid"/>
    <w:basedOn w:val="TableNormal"/>
    <w:uiPriority w:val="39"/>
    <w:rsid w:val="00A4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F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F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F2"/>
    <w:rPr>
      <w:rFonts w:ascii="Segoe UI" w:eastAsia="Calibr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3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1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8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A963-56E9-4A1D-A320-06D865F8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126</cp:revision>
  <cp:lastPrinted>2015-01-06T07:40:00Z</cp:lastPrinted>
  <dcterms:created xsi:type="dcterms:W3CDTF">2014-09-25T08:26:00Z</dcterms:created>
  <dcterms:modified xsi:type="dcterms:W3CDTF">2015-01-14T09:23:00Z</dcterms:modified>
</cp:coreProperties>
</file>