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261"/>
        <w:tblW w:w="4638" w:type="dxa"/>
        <w:tblLook w:val="01E0" w:firstRow="1" w:lastRow="1" w:firstColumn="1" w:lastColumn="1" w:noHBand="0" w:noVBand="0"/>
      </w:tblPr>
      <w:tblGrid>
        <w:gridCol w:w="4638"/>
      </w:tblGrid>
      <w:tr w:rsidR="00CD2EBF" w:rsidRPr="00214321" w:rsidTr="00796B86">
        <w:trPr>
          <w:trHeight w:val="1089"/>
        </w:trPr>
        <w:tc>
          <w:tcPr>
            <w:tcW w:w="4638" w:type="dxa"/>
          </w:tcPr>
          <w:p w:rsidR="00CD2EBF" w:rsidRPr="00214321" w:rsidRDefault="00CD2EBF" w:rsidP="00796B86">
            <w:pPr>
              <w:pStyle w:val="Bezrazmaka"/>
              <w:jc w:val="center"/>
              <w:rPr>
                <w:rFonts w:ascii="Times New Roman" w:hAnsi="Times New Roman"/>
                <w:sz w:val="24"/>
                <w:szCs w:val="24"/>
              </w:rPr>
            </w:pPr>
            <w:r w:rsidRPr="00214321">
              <w:rPr>
                <w:rFonts w:ascii="Times New Roman" w:hAnsi="Times New Roman"/>
                <w:noProof/>
                <w:sz w:val="24"/>
                <w:szCs w:val="24"/>
                <w:lang w:val="en-US" w:eastAsia="en-US"/>
              </w:rPr>
              <w:drawing>
                <wp:inline distT="0" distB="0" distL="0" distR="0" wp14:anchorId="02DBF6DC" wp14:editId="4B9A0534">
                  <wp:extent cx="4762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 cy="685800"/>
                          </a:xfrm>
                          <a:prstGeom prst="rect">
                            <a:avLst/>
                          </a:prstGeom>
                          <a:noFill/>
                          <a:ln>
                            <a:noFill/>
                          </a:ln>
                        </pic:spPr>
                      </pic:pic>
                    </a:graphicData>
                  </a:graphic>
                </wp:inline>
              </w:drawing>
            </w:r>
          </w:p>
        </w:tc>
      </w:tr>
      <w:tr w:rsidR="00CD2EBF" w:rsidRPr="00214321" w:rsidTr="00796B86">
        <w:trPr>
          <w:trHeight w:val="2511"/>
        </w:trPr>
        <w:tc>
          <w:tcPr>
            <w:tcW w:w="4638" w:type="dxa"/>
          </w:tcPr>
          <w:p w:rsidR="00CD2EBF" w:rsidRPr="00214321" w:rsidRDefault="00CD2EBF" w:rsidP="00796B86">
            <w:pPr>
              <w:pStyle w:val="Bezrazmaka"/>
              <w:jc w:val="center"/>
              <w:rPr>
                <w:rFonts w:ascii="Times New Roman" w:hAnsi="Times New Roman"/>
                <w:b/>
                <w:sz w:val="24"/>
                <w:szCs w:val="24"/>
                <w:lang w:val="ru-RU"/>
              </w:rPr>
            </w:pPr>
            <w:r w:rsidRPr="00214321">
              <w:rPr>
                <w:rFonts w:ascii="Times New Roman" w:hAnsi="Times New Roman"/>
                <w:b/>
                <w:sz w:val="24"/>
                <w:szCs w:val="24"/>
                <w:lang w:val="ru-RU"/>
              </w:rPr>
              <w:t>Република Србија</w:t>
            </w:r>
          </w:p>
          <w:p w:rsidR="00CD2EBF" w:rsidRPr="00214321" w:rsidRDefault="00CD2EBF" w:rsidP="00796B86">
            <w:pPr>
              <w:pStyle w:val="Bezrazmaka"/>
              <w:jc w:val="center"/>
              <w:rPr>
                <w:rFonts w:ascii="Times New Roman" w:hAnsi="Times New Roman"/>
                <w:b/>
                <w:sz w:val="24"/>
                <w:szCs w:val="24"/>
                <w:lang w:val="ru-RU"/>
              </w:rPr>
            </w:pPr>
            <w:r w:rsidRPr="00214321">
              <w:rPr>
                <w:rFonts w:ascii="Times New Roman" w:hAnsi="Times New Roman"/>
                <w:b/>
                <w:sz w:val="24"/>
                <w:szCs w:val="24"/>
                <w:lang w:val="ru-RU"/>
              </w:rPr>
              <w:t>МИНИСТАРСТВО ТРГОВИНЕ,</w:t>
            </w:r>
          </w:p>
          <w:p w:rsidR="00CD2EBF" w:rsidRPr="00214321" w:rsidRDefault="00CD2EBF" w:rsidP="00796B86">
            <w:pPr>
              <w:pStyle w:val="Bezrazmaka"/>
              <w:jc w:val="center"/>
              <w:rPr>
                <w:rFonts w:ascii="Times New Roman" w:hAnsi="Times New Roman"/>
                <w:b/>
                <w:sz w:val="24"/>
                <w:szCs w:val="24"/>
                <w:lang w:val="ru-RU"/>
              </w:rPr>
            </w:pPr>
            <w:r w:rsidRPr="00214321">
              <w:rPr>
                <w:rFonts w:ascii="Times New Roman" w:hAnsi="Times New Roman"/>
                <w:b/>
                <w:sz w:val="24"/>
                <w:szCs w:val="24"/>
                <w:lang w:val="ru-RU"/>
              </w:rPr>
              <w:t>ТУРИЗМА И ТЕЛЕКОМУНИКАЦИЈА</w:t>
            </w:r>
          </w:p>
          <w:p w:rsidR="00CD2EBF" w:rsidRPr="00A26001" w:rsidRDefault="00CD2EBF" w:rsidP="00796B86">
            <w:pPr>
              <w:pStyle w:val="Bezrazmaka"/>
              <w:jc w:val="center"/>
              <w:rPr>
                <w:rFonts w:ascii="Times New Roman" w:hAnsi="Times New Roman"/>
                <w:sz w:val="24"/>
                <w:szCs w:val="24"/>
                <w:lang w:val="sr-Latn-RS"/>
              </w:rPr>
            </w:pPr>
            <w:r w:rsidRPr="00214321">
              <w:rPr>
                <w:rFonts w:ascii="Times New Roman" w:hAnsi="Times New Roman"/>
                <w:sz w:val="24"/>
                <w:szCs w:val="24"/>
                <w:lang w:val="ru-RU"/>
              </w:rPr>
              <w:t>Број</w:t>
            </w:r>
            <w:r w:rsidRPr="00A26001">
              <w:rPr>
                <w:rFonts w:ascii="Times New Roman" w:hAnsi="Times New Roman"/>
                <w:sz w:val="24"/>
                <w:szCs w:val="24"/>
                <w:lang w:val="ru-RU"/>
              </w:rPr>
              <w:t>:</w:t>
            </w:r>
            <w:r w:rsidRPr="00A26001">
              <w:rPr>
                <w:rFonts w:ascii="Times New Roman" w:hAnsi="Times New Roman"/>
                <w:sz w:val="24"/>
                <w:szCs w:val="24"/>
                <w:lang w:val="sr-Latn-RS"/>
              </w:rPr>
              <w:t xml:space="preserve"> </w:t>
            </w:r>
            <w:r w:rsidRPr="00A26001">
              <w:rPr>
                <w:rFonts w:ascii="Times New Roman" w:hAnsi="Times New Roman"/>
                <w:sz w:val="24"/>
                <w:szCs w:val="24"/>
                <w:lang w:val="sr-Cyrl-RS"/>
              </w:rPr>
              <w:t>332-02-</w:t>
            </w:r>
            <w:r w:rsidR="00A26001" w:rsidRPr="00A26001">
              <w:rPr>
                <w:rFonts w:ascii="Times New Roman" w:hAnsi="Times New Roman"/>
                <w:sz w:val="24"/>
                <w:szCs w:val="24"/>
                <w:lang w:val="sr-Latn-RS"/>
              </w:rPr>
              <w:t>00656</w:t>
            </w:r>
            <w:r w:rsidRPr="00A26001">
              <w:rPr>
                <w:rFonts w:ascii="Times New Roman" w:hAnsi="Times New Roman"/>
                <w:sz w:val="24"/>
                <w:szCs w:val="24"/>
                <w:lang w:val="sr-Cyrl-RS"/>
              </w:rPr>
              <w:t>/</w:t>
            </w:r>
            <w:r w:rsidRPr="00A26001">
              <w:rPr>
                <w:rFonts w:ascii="Times New Roman" w:hAnsi="Times New Roman"/>
                <w:sz w:val="24"/>
                <w:szCs w:val="24"/>
                <w:lang w:val="sr-Latn-RS"/>
              </w:rPr>
              <w:t>20</w:t>
            </w:r>
            <w:r w:rsidRPr="00A26001">
              <w:rPr>
                <w:rFonts w:ascii="Times New Roman" w:hAnsi="Times New Roman"/>
                <w:sz w:val="24"/>
                <w:szCs w:val="24"/>
                <w:lang w:val="sr-Cyrl-RS"/>
              </w:rPr>
              <w:t>2</w:t>
            </w:r>
            <w:r w:rsidRPr="00A26001">
              <w:rPr>
                <w:rFonts w:ascii="Times New Roman" w:hAnsi="Times New Roman"/>
                <w:sz w:val="24"/>
                <w:szCs w:val="24"/>
                <w:lang w:val="sr-Latn-RS"/>
              </w:rPr>
              <w:t>1-08</w:t>
            </w:r>
          </w:p>
          <w:p w:rsidR="00CD2EBF" w:rsidRPr="00214321" w:rsidRDefault="00CD2EBF" w:rsidP="00796B86">
            <w:pPr>
              <w:pStyle w:val="Bezrazmaka"/>
              <w:jc w:val="center"/>
              <w:rPr>
                <w:rFonts w:ascii="Times New Roman" w:hAnsi="Times New Roman"/>
                <w:sz w:val="24"/>
                <w:szCs w:val="24"/>
                <w:lang w:val="ru-RU"/>
              </w:rPr>
            </w:pPr>
            <w:r w:rsidRPr="00A26001">
              <w:rPr>
                <w:rFonts w:ascii="Times New Roman" w:hAnsi="Times New Roman"/>
                <w:sz w:val="24"/>
                <w:szCs w:val="24"/>
                <w:lang w:val="sr-Cyrl-RS"/>
              </w:rPr>
              <w:t xml:space="preserve">Датум: </w:t>
            </w:r>
            <w:r w:rsidR="00A26001">
              <w:rPr>
                <w:rFonts w:ascii="Times New Roman" w:hAnsi="Times New Roman"/>
                <w:sz w:val="24"/>
                <w:szCs w:val="24"/>
                <w:lang w:val="sr-Latn-RS"/>
              </w:rPr>
              <w:t>8</w:t>
            </w:r>
            <w:r w:rsidR="00A26001" w:rsidRPr="00A26001">
              <w:rPr>
                <w:rFonts w:ascii="Times New Roman" w:hAnsi="Times New Roman"/>
                <w:sz w:val="24"/>
                <w:szCs w:val="24"/>
                <w:lang w:val="sr-Latn-RS"/>
              </w:rPr>
              <w:t>.</w:t>
            </w:r>
            <w:r w:rsidRPr="00A26001">
              <w:rPr>
                <w:rFonts w:ascii="Times New Roman" w:hAnsi="Times New Roman"/>
                <w:sz w:val="24"/>
                <w:szCs w:val="24"/>
                <w:lang w:val="sr-Cyrl-RS"/>
              </w:rPr>
              <w:t>7.</w:t>
            </w:r>
            <w:r w:rsidRPr="00214321">
              <w:rPr>
                <w:rFonts w:ascii="Times New Roman" w:hAnsi="Times New Roman"/>
                <w:sz w:val="24"/>
                <w:szCs w:val="24"/>
                <w:lang w:val="sr-Cyrl-RS"/>
              </w:rPr>
              <w:t>202</w:t>
            </w:r>
            <w:r w:rsidRPr="00214321">
              <w:rPr>
                <w:rFonts w:ascii="Times New Roman" w:hAnsi="Times New Roman"/>
                <w:sz w:val="24"/>
                <w:szCs w:val="24"/>
                <w:lang w:val="sr-Latn-RS"/>
              </w:rPr>
              <w:t>1</w:t>
            </w:r>
            <w:r w:rsidRPr="00214321">
              <w:rPr>
                <w:rFonts w:ascii="Times New Roman" w:hAnsi="Times New Roman"/>
                <w:sz w:val="24"/>
                <w:szCs w:val="24"/>
                <w:lang w:val="ru-RU"/>
              </w:rPr>
              <w:t>. године</w:t>
            </w:r>
          </w:p>
          <w:p w:rsidR="00CD2EBF" w:rsidRPr="00214321" w:rsidRDefault="00CD2EBF" w:rsidP="00796B86">
            <w:pPr>
              <w:pStyle w:val="Bezrazmaka"/>
              <w:jc w:val="center"/>
              <w:rPr>
                <w:rFonts w:ascii="Times New Roman" w:hAnsi="Times New Roman"/>
                <w:sz w:val="24"/>
                <w:szCs w:val="24"/>
                <w:lang w:val="ru-RU"/>
              </w:rPr>
            </w:pPr>
            <w:r w:rsidRPr="00214321">
              <w:rPr>
                <w:rFonts w:ascii="Times New Roman" w:hAnsi="Times New Roman"/>
                <w:sz w:val="24"/>
                <w:szCs w:val="24"/>
                <w:lang w:val="ru-RU"/>
              </w:rPr>
              <w:t>Немањина 22-26</w:t>
            </w:r>
          </w:p>
          <w:p w:rsidR="00CD2EBF" w:rsidRPr="00214321" w:rsidRDefault="00CD2EBF" w:rsidP="00796B86">
            <w:pPr>
              <w:pStyle w:val="Bezrazmaka"/>
              <w:jc w:val="center"/>
              <w:rPr>
                <w:rFonts w:ascii="Times New Roman" w:hAnsi="Times New Roman"/>
                <w:sz w:val="24"/>
                <w:szCs w:val="24"/>
                <w:lang w:val="ru-RU"/>
              </w:rPr>
            </w:pPr>
            <w:r w:rsidRPr="00214321">
              <w:rPr>
                <w:rFonts w:ascii="Times New Roman" w:hAnsi="Times New Roman"/>
                <w:sz w:val="24"/>
                <w:szCs w:val="24"/>
                <w:lang w:val="ru-RU"/>
              </w:rPr>
              <w:t>Б е о г р а д</w:t>
            </w:r>
          </w:p>
        </w:tc>
      </w:tr>
    </w:tbl>
    <w:p w:rsidR="00CD2EBF" w:rsidRPr="00F45C3D" w:rsidRDefault="00CD2EBF" w:rsidP="00CD2EBF">
      <w:pPr>
        <w:jc w:val="both"/>
        <w:rPr>
          <w:rFonts w:ascii="Times New Roman" w:hAnsi="Times New Roman"/>
          <w:b/>
          <w:sz w:val="24"/>
          <w:szCs w:val="24"/>
          <w:lang w:val="sr-Cyrl-RS"/>
        </w:rPr>
      </w:pPr>
    </w:p>
    <w:p w:rsidR="00CD2EBF" w:rsidRDefault="00CD2EBF" w:rsidP="00CD2EBF">
      <w:pPr>
        <w:jc w:val="both"/>
        <w:rPr>
          <w:rFonts w:ascii="Times New Roman" w:hAnsi="Times New Roman"/>
          <w:b/>
          <w:sz w:val="24"/>
          <w:szCs w:val="24"/>
          <w:lang w:val="ru-RU"/>
        </w:rPr>
      </w:pPr>
    </w:p>
    <w:p w:rsidR="00CD2EBF" w:rsidRDefault="00CD2EBF" w:rsidP="00CD2EBF">
      <w:pPr>
        <w:jc w:val="center"/>
        <w:rPr>
          <w:rFonts w:ascii="Times New Roman" w:hAnsi="Times New Roman"/>
          <w:b/>
          <w:sz w:val="24"/>
          <w:szCs w:val="24"/>
          <w:lang w:val="ru-RU"/>
        </w:rPr>
      </w:pPr>
    </w:p>
    <w:p w:rsidR="00CD2EBF" w:rsidRDefault="00CD2EBF" w:rsidP="00CD2EBF">
      <w:pPr>
        <w:jc w:val="center"/>
        <w:rPr>
          <w:rFonts w:ascii="Times New Roman" w:hAnsi="Times New Roman"/>
          <w:b/>
          <w:sz w:val="24"/>
          <w:szCs w:val="24"/>
          <w:lang w:val="ru-RU"/>
        </w:rPr>
      </w:pPr>
    </w:p>
    <w:p w:rsidR="00CD2EBF" w:rsidRDefault="00CD2EBF" w:rsidP="00CD2EBF">
      <w:pPr>
        <w:jc w:val="center"/>
        <w:rPr>
          <w:rFonts w:ascii="Times New Roman" w:hAnsi="Times New Roman"/>
          <w:b/>
          <w:sz w:val="24"/>
          <w:szCs w:val="24"/>
          <w:lang w:val="ru-RU"/>
        </w:rPr>
      </w:pPr>
    </w:p>
    <w:p w:rsidR="00CD2EBF" w:rsidRDefault="00CD2EBF" w:rsidP="00CD2EBF">
      <w:pPr>
        <w:jc w:val="center"/>
        <w:rPr>
          <w:rFonts w:ascii="Times New Roman" w:hAnsi="Times New Roman"/>
          <w:b/>
          <w:sz w:val="24"/>
          <w:szCs w:val="24"/>
          <w:lang w:val="ru-RU"/>
        </w:rPr>
      </w:pPr>
    </w:p>
    <w:p w:rsidR="00CD2EBF" w:rsidRDefault="00CD2EBF" w:rsidP="00CD2EBF">
      <w:pPr>
        <w:jc w:val="center"/>
        <w:rPr>
          <w:rFonts w:ascii="Times New Roman" w:hAnsi="Times New Roman"/>
          <w:b/>
          <w:sz w:val="24"/>
          <w:szCs w:val="24"/>
          <w:lang w:val="ru-RU"/>
        </w:rPr>
      </w:pPr>
    </w:p>
    <w:p w:rsidR="00CD2EBF" w:rsidRDefault="00CD2EBF" w:rsidP="00CD2EBF">
      <w:pPr>
        <w:jc w:val="center"/>
        <w:rPr>
          <w:rFonts w:ascii="Times New Roman" w:hAnsi="Times New Roman"/>
          <w:b/>
          <w:sz w:val="24"/>
          <w:szCs w:val="24"/>
          <w:lang w:val="sr-Cyrl-RS"/>
        </w:rPr>
      </w:pPr>
      <w:r w:rsidRPr="004F3A2A">
        <w:rPr>
          <w:rFonts w:ascii="Times New Roman" w:hAnsi="Times New Roman"/>
          <w:b/>
          <w:sz w:val="24"/>
          <w:szCs w:val="24"/>
          <w:lang w:val="ru-RU"/>
        </w:rPr>
        <w:t xml:space="preserve">ПРЕДЛОГ ЗА ПРОГЛАШЕЊЕ ТУРИСТИЧКОГ ПРОСТОРА </w:t>
      </w:r>
      <w:r w:rsidRPr="004F3A2A">
        <w:rPr>
          <w:rFonts w:ascii="Times New Roman" w:hAnsi="Times New Roman"/>
          <w:b/>
          <w:sz w:val="24"/>
          <w:szCs w:val="24"/>
          <w:lang w:val="sr-Cyrl-CS"/>
        </w:rPr>
        <w:t>„</w:t>
      </w:r>
      <w:r>
        <w:rPr>
          <w:rFonts w:ascii="Times New Roman" w:hAnsi="Times New Roman"/>
          <w:b/>
          <w:sz w:val="24"/>
          <w:szCs w:val="24"/>
          <w:lang w:val="sr-Cyrl-RS"/>
        </w:rPr>
        <w:t>ВРДНИКˮ</w:t>
      </w:r>
    </w:p>
    <w:p w:rsidR="00CD2EBF" w:rsidRDefault="00CD2EBF" w:rsidP="00CD2EBF">
      <w:pPr>
        <w:rPr>
          <w:lang w:val="sr-Cyrl-RS"/>
        </w:rPr>
      </w:pPr>
    </w:p>
    <w:p w:rsidR="00CD2EBF" w:rsidRPr="00214321" w:rsidRDefault="00CD2EBF" w:rsidP="00CD2EBF">
      <w:pPr>
        <w:rPr>
          <w:rFonts w:ascii="Times New Roman" w:hAnsi="Times New Roman"/>
          <w:b/>
          <w:sz w:val="24"/>
          <w:szCs w:val="24"/>
          <w:lang w:val="sr-Cyrl-RS"/>
        </w:rPr>
      </w:pPr>
      <w:r w:rsidRPr="00214321">
        <w:rPr>
          <w:rFonts w:ascii="Times New Roman" w:hAnsi="Times New Roman"/>
          <w:b/>
          <w:sz w:val="24"/>
          <w:szCs w:val="24"/>
          <w:lang w:val="sr-Cyrl-RS"/>
        </w:rPr>
        <w:t>Назив туристичког простора</w:t>
      </w:r>
    </w:p>
    <w:p w:rsidR="00CD2EBF" w:rsidRDefault="00CD2EBF" w:rsidP="00CD2EBF">
      <w:pPr>
        <w:rPr>
          <w:rFonts w:ascii="Times New Roman" w:hAnsi="Times New Roman"/>
          <w:sz w:val="24"/>
          <w:szCs w:val="24"/>
          <w:lang w:val="sr-Latn-RS"/>
        </w:rPr>
      </w:pPr>
      <w:r>
        <w:rPr>
          <w:rFonts w:ascii="Times New Roman" w:hAnsi="Times New Roman"/>
          <w:sz w:val="24"/>
          <w:szCs w:val="24"/>
          <w:lang w:val="sr-Cyrl-RS"/>
        </w:rPr>
        <w:t>Туристички простор „Врдникˮ</w:t>
      </w:r>
      <w:r>
        <w:rPr>
          <w:rFonts w:ascii="Times New Roman" w:hAnsi="Times New Roman"/>
          <w:sz w:val="24"/>
          <w:szCs w:val="24"/>
          <w:lang w:val="sr-Latn-RS"/>
        </w:rPr>
        <w:t>.</w:t>
      </w:r>
    </w:p>
    <w:p w:rsidR="00CD2EBF" w:rsidRPr="00F45C3D" w:rsidRDefault="00CD2EBF" w:rsidP="00CD2EBF">
      <w:pPr>
        <w:rPr>
          <w:rFonts w:ascii="Times New Roman" w:hAnsi="Times New Roman"/>
          <w:sz w:val="24"/>
          <w:szCs w:val="24"/>
          <w:lang w:val="sr-Cyrl-RS"/>
        </w:rPr>
      </w:pPr>
    </w:p>
    <w:p w:rsidR="00CD2EBF" w:rsidRPr="00214321" w:rsidRDefault="00CD2EBF" w:rsidP="00CD2EBF">
      <w:pPr>
        <w:rPr>
          <w:rFonts w:ascii="Times New Roman" w:hAnsi="Times New Roman"/>
          <w:b/>
          <w:sz w:val="24"/>
          <w:szCs w:val="24"/>
          <w:lang w:val="sr-Cyrl-RS"/>
        </w:rPr>
      </w:pPr>
      <w:r w:rsidRPr="00214321">
        <w:rPr>
          <w:rFonts w:ascii="Times New Roman" w:hAnsi="Times New Roman"/>
          <w:b/>
          <w:sz w:val="24"/>
          <w:szCs w:val="24"/>
          <w:lang w:val="sr-Cyrl-RS"/>
        </w:rPr>
        <w:t>Опис туристичког простора</w:t>
      </w:r>
    </w:p>
    <w:p w:rsidR="00CD2EBF" w:rsidRPr="008312FA" w:rsidRDefault="00162C39" w:rsidP="00CD2EBF">
      <w:pPr>
        <w:pStyle w:val="Tekst"/>
        <w:spacing w:after="120" w:line="259" w:lineRule="auto"/>
        <w:ind w:left="0"/>
        <w:rPr>
          <w:rFonts w:ascii="Times New Roman" w:hAnsi="Times New Roman"/>
          <w:color w:val="auto"/>
          <w:sz w:val="24"/>
          <w:lang w:val="sr-Cyrl-RS"/>
        </w:rPr>
      </w:pPr>
      <w:r>
        <w:rPr>
          <w:rFonts w:ascii="Times New Roman" w:hAnsi="Times New Roman"/>
          <w:color w:val="auto"/>
          <w:sz w:val="24"/>
          <w:lang w:val="sr-Cyrl-RS"/>
        </w:rPr>
        <w:t xml:space="preserve">Туристички простор ,,Врдник” </w:t>
      </w:r>
      <w:r w:rsidR="00CD2EBF" w:rsidRPr="008312FA">
        <w:rPr>
          <w:rFonts w:ascii="Times New Roman" w:hAnsi="Times New Roman"/>
          <w:color w:val="auto"/>
          <w:sz w:val="24"/>
          <w:lang w:val="sr-Cyrl-RS"/>
        </w:rPr>
        <w:t>налази</w:t>
      </w:r>
      <w:r>
        <w:rPr>
          <w:rFonts w:ascii="Times New Roman" w:hAnsi="Times New Roman"/>
          <w:color w:val="auto"/>
          <w:sz w:val="24"/>
          <w:lang w:val="sr-Cyrl-RS"/>
        </w:rPr>
        <w:t xml:space="preserve"> се</w:t>
      </w:r>
      <w:r w:rsidR="00CD2EBF" w:rsidRPr="008312FA">
        <w:rPr>
          <w:rFonts w:ascii="Times New Roman" w:hAnsi="Times New Roman"/>
          <w:color w:val="auto"/>
          <w:sz w:val="24"/>
          <w:lang w:val="sr-Cyrl-RS"/>
        </w:rPr>
        <w:t xml:space="preserve"> на територији општине Ириг </w:t>
      </w:r>
      <w:r>
        <w:rPr>
          <w:rFonts w:ascii="Times New Roman" w:hAnsi="Times New Roman"/>
          <w:color w:val="auto"/>
          <w:sz w:val="24"/>
          <w:lang w:val="sr-Cyrl-RS"/>
        </w:rPr>
        <w:t>у оквиру КО Ириг и КО Врдник</w:t>
      </w:r>
      <w:r w:rsidR="00CD2EBF">
        <w:rPr>
          <w:rFonts w:ascii="Times New Roman" w:hAnsi="Times New Roman"/>
          <w:color w:val="auto"/>
          <w:sz w:val="24"/>
          <w:lang w:val="sr-Cyrl-RS"/>
        </w:rPr>
        <w:t>.</w:t>
      </w:r>
      <w:r w:rsidR="00CD2EBF" w:rsidRPr="008312FA">
        <w:rPr>
          <w:rFonts w:ascii="Times New Roman" w:hAnsi="Times New Roman"/>
          <w:color w:val="auto"/>
          <w:sz w:val="24"/>
          <w:lang w:val="sr-Cyrl-RS"/>
        </w:rPr>
        <w:t xml:space="preserve"> Део </w:t>
      </w:r>
      <w:r w:rsidR="00CD2EBF">
        <w:rPr>
          <w:rFonts w:ascii="Times New Roman" w:hAnsi="Times New Roman"/>
          <w:color w:val="auto"/>
          <w:sz w:val="24"/>
          <w:lang w:val="sr-Cyrl-RS"/>
        </w:rPr>
        <w:t>т</w:t>
      </w:r>
      <w:r w:rsidR="00CD2EBF" w:rsidRPr="008312FA">
        <w:rPr>
          <w:rFonts w:ascii="Times New Roman" w:hAnsi="Times New Roman"/>
          <w:color w:val="auto"/>
          <w:sz w:val="24"/>
          <w:lang w:val="sr-Cyrl-RS"/>
        </w:rPr>
        <w:t xml:space="preserve">уристичког простора ,,Врдник” налази се у границама Националног парка Фрушка гора. </w:t>
      </w:r>
    </w:p>
    <w:p w:rsidR="00CD2EBF" w:rsidRDefault="00CD2EBF" w:rsidP="00CD2EBF">
      <w:pPr>
        <w:pStyle w:val="Tekst"/>
        <w:spacing w:after="120" w:line="259" w:lineRule="auto"/>
        <w:ind w:left="851"/>
        <w:rPr>
          <w:rFonts w:asciiTheme="minorHAnsi" w:hAnsiTheme="minorHAnsi" w:cstheme="minorHAnsi"/>
          <w:b/>
          <w:bCs/>
          <w:color w:val="auto"/>
          <w:sz w:val="22"/>
          <w:lang w:val="sr-Cyrl-RS"/>
        </w:rPr>
      </w:pPr>
    </w:p>
    <w:p w:rsidR="00CD2EBF" w:rsidRPr="0089058F" w:rsidRDefault="00CD2EBF" w:rsidP="00CD2EBF">
      <w:pPr>
        <w:pStyle w:val="Tekst"/>
        <w:spacing w:after="120" w:line="259" w:lineRule="auto"/>
        <w:ind w:left="851" w:hanging="851"/>
        <w:rPr>
          <w:rFonts w:ascii="Times New Roman" w:hAnsi="Times New Roman"/>
          <w:color w:val="auto"/>
          <w:sz w:val="24"/>
          <w:lang w:val="sr-Cyrl-RS"/>
        </w:rPr>
      </w:pPr>
      <w:r w:rsidRPr="00214321">
        <w:rPr>
          <w:rFonts w:ascii="Times New Roman" w:hAnsi="Times New Roman"/>
          <w:b/>
          <w:bCs/>
          <w:color w:val="auto"/>
          <w:sz w:val="24"/>
          <w:lang w:val="sr-Cyrl-RS"/>
        </w:rPr>
        <w:t>Површина:</w:t>
      </w:r>
      <w:r w:rsidRPr="0089058F">
        <w:rPr>
          <w:rFonts w:ascii="Times New Roman" w:hAnsi="Times New Roman"/>
          <w:b/>
          <w:bCs/>
          <w:color w:val="auto"/>
          <w:sz w:val="24"/>
          <w:lang w:val="sr-Cyrl-RS"/>
        </w:rPr>
        <w:t xml:space="preserve"> </w:t>
      </w:r>
      <w:r w:rsidRPr="0089058F">
        <w:rPr>
          <w:rFonts w:ascii="Times New Roman" w:hAnsi="Times New Roman"/>
          <w:color w:val="auto"/>
          <w:sz w:val="24"/>
          <w:lang w:val="sr-Cyrl-RS"/>
        </w:rPr>
        <w:t>Укупна површина Туристичког простора ,,Врдник” је око 1.655 ha и 22 ar.</w:t>
      </w:r>
    </w:p>
    <w:p w:rsidR="00CD2EBF" w:rsidRDefault="00CD2EBF" w:rsidP="00CD2EBF">
      <w:pPr>
        <w:rPr>
          <w:rFonts w:ascii="Times New Roman" w:hAnsi="Times New Roman"/>
          <w:sz w:val="24"/>
          <w:szCs w:val="24"/>
          <w:lang w:val="sr-Cyrl-RS"/>
        </w:rPr>
      </w:pPr>
    </w:p>
    <w:p w:rsidR="00CD2EBF" w:rsidRPr="00214321" w:rsidRDefault="00CD2EBF" w:rsidP="00CD2EBF">
      <w:pPr>
        <w:rPr>
          <w:rFonts w:ascii="Times New Roman" w:hAnsi="Times New Roman"/>
          <w:b/>
          <w:sz w:val="24"/>
          <w:szCs w:val="24"/>
          <w:lang w:val="sr-Cyrl-RS"/>
        </w:rPr>
      </w:pPr>
      <w:r w:rsidRPr="00214321">
        <w:rPr>
          <w:rFonts w:ascii="Times New Roman" w:hAnsi="Times New Roman"/>
          <w:b/>
          <w:sz w:val="24"/>
          <w:szCs w:val="24"/>
          <w:lang w:val="sr-Cyrl-RS"/>
        </w:rPr>
        <w:t>Опис и графички приказ граница</w:t>
      </w:r>
    </w:p>
    <w:p w:rsidR="00CD2EBF" w:rsidRDefault="00CD2EBF" w:rsidP="00CD2EBF">
      <w:pPr>
        <w:pStyle w:val="Tekst"/>
        <w:spacing w:after="120" w:line="259" w:lineRule="auto"/>
        <w:ind w:left="0"/>
        <w:rPr>
          <w:rFonts w:asciiTheme="minorHAnsi" w:hAnsiTheme="minorHAnsi" w:cstheme="minorHAnsi"/>
          <w:color w:val="auto"/>
          <w:sz w:val="22"/>
          <w:lang w:val="sr-Cyrl-RS"/>
        </w:rPr>
      </w:pPr>
      <w:r w:rsidRPr="00902861">
        <w:rPr>
          <w:rFonts w:ascii="Times New Roman" w:hAnsi="Times New Roman"/>
          <w:color w:val="auto"/>
          <w:sz w:val="24"/>
          <w:lang w:val="sr-Cyrl-RS"/>
        </w:rPr>
        <w:t xml:space="preserve">Граница Туристичког простора ,,Врдник” полази од тромеђе: к. п. бр. 1427, 1426. 1428 у катастарској општини Врдник. Од ове тромеђе граница иде у правцу севера, секући к. п. број 7207, потом се ломи и иде у правцу истока, пратећи северну међу: к. п. бр. 7207, 7208, до тромеђе: к. п. бр. 7208, 7209 /1 у катастарској општини Врдник и к. п. број 9731 у катастaрској општини Ириг. Након ове тромеђе граница наставља у правцу истока, пратећи северне међе: к. п. бр.  9731, 9723/2, 9732 и 69/2 у катастарској општини Ириг, до тромеђе: к. п. бр. 69/2, 9732 у катастарској општини Ириг и к. п. број број 3965/1 у катастарској општини Сремска Каменица. Од ове тромеђе граница се ломи и иде у правцу југозапада, пратећи западну границу к. п. број 9732 у катастарској општини Ириг, а потом се ломи и сече к. п. број 9732, до тромеђе: к. п. бр. 9732, 99, 85 у катастарској општини Ириг. После ове тромеђе граница се ломи и иде у правцу југа, пратећи источну и јужну међу: к. п. бр.  </w:t>
      </w:r>
      <w:r w:rsidRPr="00902861">
        <w:rPr>
          <w:rFonts w:ascii="Times New Roman" w:hAnsi="Times New Roman"/>
          <w:color w:val="auto"/>
          <w:sz w:val="24"/>
          <w:lang w:val="sr-Cyrl-RS"/>
        </w:rPr>
        <w:lastRenderedPageBreak/>
        <w:t>9732, 72/1, 73/1, 66, 74/2, 65, 47, 33, 28, 29, 30, 9723/2, до тромеђе: к. п. бр.  9723/2, 48, 755/2. Од ове тромеђе граница се ломи и иде у правцу запада, секући к. п. број 9723/2 а потом наставља у правцу запада, пратећи јужну међу: к. п. бр.  9741, 590, 675, 615, затим се ломи и иде у правцу југа, пратећи источне међе: к. п. бр.  673, 667, 664 и 663/1, до тромеђе: к. п. бр.  663/1, 665, 691/1. Од ове тромеђе граница се ломи и иде у правцу запада, пратећи јужне међе: к. п. бр.  663/1, 663/2, 3/4, 3/1, 638/5, сече к. п. број 9744 и наставља јужном међом к. п. број 915, до тромеђе: к. п. бр.  915, 916/2  у катастарској општини Ириг и к. п. број 7209/1 у катастарској општини Врдник. Од ове тромеђе граница се ломи и иде у правцу југа, пратећи источну међу к. п. број 7209/1 у катастарској општини Врдник, потом се граница ломи и иде у правцу југозапада, секући к. п. број 7209/1, а затим прати источну међу: к. п. бр.  1645, 7166, 3074, 3075, 7181, 3153/1, 7209/2, до тромеђе катастарских општина Врдник, Ириг и Ривица. Од ове тромеђе граница се ломи и иде у правцу југа, пратећи границу катастарских општина Врдник и Ривица, до тромеђе: к. п. бр.  5060/1, 5060/2 у катастарској општини Врдник и к. п. број 159 у катастарској општини Ривица. Од ове тромеђе граница се ломи и иде у правцу запада, пратећи јужне међе: к. п. бр.  5060/1, 5059/2, 5064, 5055, 5053, 5052, 5051, 5050, 5049, 5046, 5044, 5029, 5028, 5027, 7164/2, 7196, 5261/10, 5261/7, 5261/2, 5261/3, до тромеђе: к. п. бр.  5261/3, 5258, 5284 у катастарској општини Врдник. После ове тромеђе граница сече к. п. број 5284 и ломећи се иде у правцу севера, пратећи западну међу к. п. број 5284, потом се ломи и иде у правцу запада, пратећи јужне међе: к. п. бр.  4805, 4807, 4808, 4809, 4810, 4781/5, даље граница наставља у правцу северозапада пратећи северне међе: к. п. бр.  4781/2, 4781/3, 3770/2, 3772/2, 7165/6 и јужну међу к. п. број 3825 до тромеђе: к. п. бр. 3825, 3824, и 7155/1. Од ове тромеђе граница се ломи и иде у правцу запада секући к. п. број 7155/1, а потом се ломи и иде у правцу северозапада пратећи западне међе: к. п. бр. 7155/1 и 1239, до четворомеђе: к. п. бр. 1239, 1222, 1227 и 1228. После ове тромеђе, граница се ломи и иде у правцу запада, а потом у правцу југа, пратећи југоисточне међе: к. п. бр. 1222, 1238, 1273, 1219, пресеца право: к. п. број 1213/1 и наставља јужном, па западном и северном страном: к. п. број 1211, даље се граница ломи и иде у правцу севера пратећи источну међу: к. п. бр. 1379/1, 1368, 1367, 1379/1, до четворомеђе: к. п. бр. 1379/1, 2717, 2720 и 1382. Од те тачке граница наставља преко: к. п. број 2717 и наставља њеном источном страном, пресеца: к. п. број 7153, и преко тромеђе: к. п. бр. 7162, 7153 и 1409, наставља у правцу севера, источном страном: к. п. бр. 1409, 1408, 1410, 1411, 1406 и 1401, до тромеђе: к. п. бр. 1401, 1421 и 1417/5. Од ове тромеђе граница се ломи и иде у правцу југа, пратећи западну међу: к. п. број 1421, а потом се ломи и иде у правцу севера пратећи западну међу: к. п. бр. 7162 и 1427, до тромеђе: к. п. бр. 1427, 1426 и 1428 у катастарској општини Врдник, почетне тачке описа</w:t>
      </w:r>
      <w:r w:rsidRPr="00B65C61">
        <w:rPr>
          <w:rFonts w:asciiTheme="minorHAnsi" w:hAnsiTheme="minorHAnsi" w:cstheme="minorHAnsi"/>
          <w:color w:val="auto"/>
          <w:sz w:val="22"/>
          <w:lang w:val="sr-Cyrl-RS"/>
        </w:rPr>
        <w:t>.</w:t>
      </w:r>
    </w:p>
    <w:p w:rsidR="00CD2EBF" w:rsidRDefault="00CD2EBF" w:rsidP="00CD2EBF">
      <w:pPr>
        <w:pStyle w:val="Tekst"/>
        <w:spacing w:after="120" w:line="259" w:lineRule="auto"/>
        <w:ind w:left="0"/>
        <w:rPr>
          <w:rFonts w:asciiTheme="minorHAnsi" w:hAnsiTheme="minorHAnsi" w:cstheme="minorHAnsi"/>
          <w:color w:val="auto"/>
          <w:sz w:val="22"/>
          <w:lang w:val="sr-Cyrl-RS"/>
        </w:rPr>
      </w:pPr>
    </w:p>
    <w:p w:rsidR="00B30ADD" w:rsidRDefault="00B30ADD" w:rsidP="00CD2EBF">
      <w:pPr>
        <w:pStyle w:val="Tekst"/>
        <w:spacing w:after="120" w:line="259" w:lineRule="auto"/>
        <w:ind w:left="0"/>
        <w:rPr>
          <w:rFonts w:asciiTheme="minorHAnsi" w:hAnsiTheme="minorHAnsi" w:cstheme="minorHAnsi"/>
          <w:color w:val="auto"/>
          <w:sz w:val="22"/>
          <w:lang w:val="sr-Cyrl-RS"/>
        </w:rPr>
      </w:pPr>
    </w:p>
    <w:p w:rsidR="00B30ADD" w:rsidRDefault="00B30ADD" w:rsidP="00CD2EBF">
      <w:pPr>
        <w:pStyle w:val="Tekst"/>
        <w:spacing w:after="120" w:line="259" w:lineRule="auto"/>
        <w:ind w:left="0"/>
        <w:rPr>
          <w:rFonts w:asciiTheme="minorHAnsi" w:hAnsiTheme="minorHAnsi" w:cstheme="minorHAnsi"/>
          <w:color w:val="auto"/>
          <w:sz w:val="22"/>
          <w:lang w:val="sr-Cyrl-RS"/>
        </w:rPr>
      </w:pPr>
    </w:p>
    <w:p w:rsidR="00B30ADD" w:rsidRDefault="00B30ADD" w:rsidP="00CD2EBF">
      <w:pPr>
        <w:pStyle w:val="Tekst"/>
        <w:spacing w:after="120" w:line="259" w:lineRule="auto"/>
        <w:ind w:left="0"/>
        <w:rPr>
          <w:rFonts w:asciiTheme="minorHAnsi" w:hAnsiTheme="minorHAnsi" w:cstheme="minorHAnsi"/>
          <w:color w:val="auto"/>
          <w:sz w:val="22"/>
          <w:lang w:val="sr-Cyrl-RS"/>
        </w:rPr>
      </w:pPr>
    </w:p>
    <w:p w:rsidR="00B30ADD" w:rsidRDefault="00B30ADD" w:rsidP="00CD2EBF">
      <w:pPr>
        <w:pStyle w:val="Tekst"/>
        <w:spacing w:after="120" w:line="259" w:lineRule="auto"/>
        <w:ind w:left="0"/>
        <w:rPr>
          <w:rFonts w:asciiTheme="minorHAnsi" w:hAnsiTheme="minorHAnsi" w:cstheme="minorHAnsi"/>
          <w:color w:val="auto"/>
          <w:sz w:val="22"/>
          <w:lang w:val="sr-Cyrl-RS"/>
        </w:rPr>
      </w:pPr>
    </w:p>
    <w:p w:rsidR="00CD2EBF" w:rsidRDefault="00CD2EBF" w:rsidP="00CD2EBF">
      <w:pPr>
        <w:pStyle w:val="Tekst"/>
        <w:spacing w:after="120" w:line="259" w:lineRule="auto"/>
        <w:ind w:left="0"/>
        <w:rPr>
          <w:rFonts w:ascii="Times New Roman" w:hAnsi="Times New Roman"/>
          <w:color w:val="auto"/>
          <w:sz w:val="24"/>
          <w:lang w:val="sr-Cyrl-RS"/>
        </w:rPr>
      </w:pPr>
      <w:r w:rsidRPr="00CF4093">
        <w:rPr>
          <w:rFonts w:ascii="Times New Roman" w:hAnsi="Times New Roman"/>
          <w:color w:val="auto"/>
          <w:sz w:val="24"/>
          <w:lang w:val="sr-Cyrl-RS"/>
        </w:rPr>
        <w:tab/>
      </w:r>
    </w:p>
    <w:p w:rsidR="00CD2EBF" w:rsidRPr="00CF4093" w:rsidRDefault="00CD2EBF" w:rsidP="00CD2EBF">
      <w:pPr>
        <w:pStyle w:val="Tekst"/>
        <w:spacing w:after="120" w:line="259" w:lineRule="auto"/>
        <w:ind w:left="0"/>
        <w:jc w:val="center"/>
        <w:rPr>
          <w:rFonts w:ascii="Times New Roman" w:hAnsi="Times New Roman"/>
          <w:color w:val="auto"/>
          <w:sz w:val="24"/>
          <w:lang w:val="sr-Cyrl-RS"/>
        </w:rPr>
      </w:pPr>
      <w:r w:rsidRPr="00CF4093">
        <w:rPr>
          <w:rFonts w:ascii="Times New Roman" w:hAnsi="Times New Roman"/>
          <w:color w:val="auto"/>
          <w:sz w:val="24"/>
          <w:lang w:val="sr-Cyrl-RS"/>
        </w:rPr>
        <w:lastRenderedPageBreak/>
        <w:t>Слика 1. – Графички приказ граница туристичког простора „Врдникˮ</w:t>
      </w:r>
    </w:p>
    <w:p w:rsidR="00CD2EBF" w:rsidRDefault="00CD2EBF" w:rsidP="00CD2EBF">
      <w:pPr>
        <w:rPr>
          <w:rFonts w:ascii="Times New Roman" w:hAnsi="Times New Roman"/>
          <w:sz w:val="24"/>
          <w:szCs w:val="24"/>
          <w:lang w:val="sr-Cyrl-RS"/>
        </w:rPr>
      </w:pPr>
    </w:p>
    <w:p w:rsidR="00CD2EBF" w:rsidRDefault="00CD2EBF" w:rsidP="00CD2EBF">
      <w:pPr>
        <w:rPr>
          <w:rFonts w:ascii="Times New Roman" w:hAnsi="Times New Roman"/>
          <w:sz w:val="24"/>
          <w:szCs w:val="24"/>
          <w:lang w:val="sr-Cyrl-RS"/>
        </w:rPr>
      </w:pPr>
      <w:r w:rsidRPr="002C4994">
        <w:rPr>
          <w:rFonts w:asciiTheme="minorHAnsi" w:hAnsiTheme="minorHAnsi" w:cstheme="minorHAnsi"/>
          <w:noProof/>
          <w:lang w:val="en-US" w:eastAsia="en-US"/>
        </w:rPr>
        <w:drawing>
          <wp:inline distT="0" distB="0" distL="0" distR="0" wp14:anchorId="6EC666F8" wp14:editId="4C692916">
            <wp:extent cx="5767070" cy="40735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7070" cy="4073525"/>
                    </a:xfrm>
                    <a:prstGeom prst="rect">
                      <a:avLst/>
                    </a:prstGeom>
                  </pic:spPr>
                </pic:pic>
              </a:graphicData>
            </a:graphic>
          </wp:inline>
        </w:drawing>
      </w:r>
    </w:p>
    <w:p w:rsidR="00CD2EBF" w:rsidRPr="00F45C3D" w:rsidRDefault="00CD2EBF" w:rsidP="00CD2EBF">
      <w:pPr>
        <w:jc w:val="center"/>
        <w:rPr>
          <w:rFonts w:ascii="Times New Roman" w:hAnsi="Times New Roman"/>
          <w:sz w:val="20"/>
          <w:szCs w:val="20"/>
          <w:lang w:val="sr-Latn-RS"/>
        </w:rPr>
      </w:pPr>
      <w:r w:rsidRPr="00F45C3D">
        <w:rPr>
          <w:rFonts w:ascii="Times New Roman" w:hAnsi="Times New Roman"/>
          <w:sz w:val="20"/>
          <w:szCs w:val="20"/>
          <w:lang w:val="sr-Cyrl-RS"/>
        </w:rPr>
        <w:t xml:space="preserve">Извор: Студија оправданости туристичког простора „Врдникˮ, </w:t>
      </w:r>
      <w:r w:rsidRPr="00F45C3D">
        <w:rPr>
          <w:rFonts w:ascii="Times New Roman" w:hAnsi="Times New Roman"/>
          <w:sz w:val="20"/>
          <w:szCs w:val="20"/>
          <w:lang w:val="sr-Latn-RS"/>
        </w:rPr>
        <w:t>Horwath HTL</w:t>
      </w:r>
    </w:p>
    <w:p w:rsidR="00CD2EBF" w:rsidRDefault="00CD2EBF" w:rsidP="00CD2EBF">
      <w:pPr>
        <w:rPr>
          <w:rFonts w:ascii="Times New Roman" w:hAnsi="Times New Roman"/>
          <w:sz w:val="24"/>
          <w:szCs w:val="24"/>
          <w:lang w:val="sr-Latn-RS"/>
        </w:rPr>
      </w:pPr>
    </w:p>
    <w:p w:rsidR="00CD2EBF" w:rsidRPr="00214321" w:rsidRDefault="00CD2EBF" w:rsidP="00CD2EBF">
      <w:pPr>
        <w:rPr>
          <w:rFonts w:ascii="Times New Roman" w:hAnsi="Times New Roman"/>
          <w:b/>
          <w:sz w:val="24"/>
          <w:szCs w:val="24"/>
          <w:lang w:val="sr-Cyrl-RS"/>
        </w:rPr>
      </w:pPr>
      <w:r w:rsidRPr="00214321">
        <w:rPr>
          <w:rFonts w:ascii="Times New Roman" w:hAnsi="Times New Roman"/>
          <w:b/>
          <w:sz w:val="24"/>
          <w:szCs w:val="24"/>
          <w:lang w:val="sr-Cyrl-RS"/>
        </w:rPr>
        <w:t>Циљеви проглашења туристичког простора</w:t>
      </w:r>
    </w:p>
    <w:p w:rsidR="00CD2EBF" w:rsidRPr="001665EB" w:rsidRDefault="00CD2EBF" w:rsidP="00CD2EBF">
      <w:pPr>
        <w:pStyle w:val="BodyText21"/>
        <w:spacing w:line="259" w:lineRule="auto"/>
        <w:ind w:left="0" w:firstLine="720"/>
        <w:rPr>
          <w:rFonts w:ascii="Times New Roman" w:eastAsia="Times New Roman" w:hAnsi="Times New Roman" w:cs="Times New Roman"/>
          <w:sz w:val="24"/>
          <w:szCs w:val="24"/>
          <w:lang w:val="sr-Cyrl-RS"/>
        </w:rPr>
      </w:pPr>
      <w:r w:rsidRPr="001665EB">
        <w:rPr>
          <w:rFonts w:ascii="Times New Roman" w:eastAsia="Times New Roman" w:hAnsi="Times New Roman" w:cs="Times New Roman"/>
          <w:sz w:val="24"/>
          <w:szCs w:val="24"/>
          <w:lang w:val="sr-Cyrl-RS"/>
        </w:rPr>
        <w:t>Основни циљ проглашења туристичког простора је стварање одговарајућих услова за уређење, коришћење и заштиту туристичког простора ,,Врдник”, који због својих карактеристика, вредности и приоритетне туристичке намене захтева посебан режим организације.</w:t>
      </w:r>
    </w:p>
    <w:p w:rsidR="00CD2EBF" w:rsidRDefault="00CD2EBF" w:rsidP="00CD2EBF">
      <w:pPr>
        <w:spacing w:after="0" w:line="240" w:lineRule="auto"/>
        <w:ind w:firstLine="720"/>
        <w:jc w:val="both"/>
        <w:rPr>
          <w:rFonts w:ascii="Times New Roman" w:hAnsi="Times New Roman"/>
          <w:sz w:val="24"/>
          <w:szCs w:val="24"/>
          <w:lang w:val="sr-Latn-CS"/>
        </w:rPr>
      </w:pPr>
      <w:r w:rsidRPr="004F3A2A">
        <w:rPr>
          <w:rFonts w:ascii="Times New Roman" w:hAnsi="Times New Roman"/>
          <w:sz w:val="24"/>
          <w:szCs w:val="24"/>
          <w:lang w:val="sr-Latn-CS"/>
        </w:rPr>
        <w:t>Досадашњи развој туризма показао је да је простор базични елемент развоја туризма. Квалитет простора и његова опремљеност су најзначајнија мотивација за туристичка кретања и њихову усмереност.</w:t>
      </w:r>
    </w:p>
    <w:p w:rsidR="00CD2EBF" w:rsidRDefault="00CD2EBF" w:rsidP="00CD2EBF">
      <w:pPr>
        <w:spacing w:after="0" w:line="240" w:lineRule="auto"/>
        <w:jc w:val="both"/>
        <w:rPr>
          <w:rFonts w:ascii="Times New Roman" w:hAnsi="Times New Roman"/>
          <w:sz w:val="24"/>
          <w:szCs w:val="24"/>
          <w:lang w:val="sr-Latn-CS"/>
        </w:rPr>
      </w:pPr>
    </w:p>
    <w:p w:rsidR="00CD2EBF" w:rsidRDefault="00CD2EBF" w:rsidP="00CD2EBF">
      <w:pPr>
        <w:spacing w:after="0" w:line="240" w:lineRule="auto"/>
        <w:ind w:firstLine="720"/>
        <w:jc w:val="both"/>
        <w:rPr>
          <w:rFonts w:ascii="Times New Roman" w:hAnsi="Times New Roman"/>
          <w:sz w:val="24"/>
          <w:szCs w:val="24"/>
          <w:lang w:val="sr-Latn-CS"/>
        </w:rPr>
      </w:pPr>
      <w:r w:rsidRPr="004F3A2A">
        <w:rPr>
          <w:rFonts w:ascii="Times New Roman" w:hAnsi="Times New Roman"/>
          <w:sz w:val="24"/>
          <w:szCs w:val="24"/>
          <w:lang w:val="sr-Cyrl-CS"/>
        </w:rPr>
        <w:t>К</w:t>
      </w:r>
      <w:r w:rsidRPr="004F3A2A">
        <w:rPr>
          <w:rFonts w:ascii="Times New Roman" w:hAnsi="Times New Roman"/>
          <w:sz w:val="24"/>
          <w:szCs w:val="24"/>
          <w:lang w:val="sr-Latn-CS"/>
        </w:rPr>
        <w:t xml:space="preserve">валитет природних и културно-историјских ресурса, као атрактивних фактора понуде, од кључне је важности за квалитет туристичког производа дестинације. </w:t>
      </w:r>
    </w:p>
    <w:p w:rsidR="00CD2EBF" w:rsidRDefault="00CD2EBF" w:rsidP="00CD2EBF">
      <w:pPr>
        <w:spacing w:after="0" w:line="240" w:lineRule="auto"/>
        <w:ind w:firstLine="720"/>
        <w:jc w:val="both"/>
        <w:rPr>
          <w:rFonts w:ascii="Times New Roman" w:hAnsi="Times New Roman"/>
          <w:sz w:val="24"/>
          <w:szCs w:val="24"/>
          <w:lang w:val="sr-Cyrl-RS"/>
        </w:rPr>
      </w:pPr>
    </w:p>
    <w:p w:rsidR="00CD2EBF" w:rsidRDefault="00CD2EBF" w:rsidP="00CD2EBF">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lastRenderedPageBreak/>
        <w:t>У складу са ресурсном основом и постигнутим развојем, општи циљ је формирање и афирмација глобално препознатљиве туристичке дестинације која задовољава економске, друштвене и социјалне критеријуме.</w:t>
      </w:r>
    </w:p>
    <w:p w:rsidR="00CD2EBF" w:rsidRDefault="00CD2EBF" w:rsidP="00CD2EBF">
      <w:pPr>
        <w:pStyle w:val="Tekst"/>
        <w:spacing w:after="120" w:line="259" w:lineRule="auto"/>
        <w:ind w:left="0" w:firstLine="720"/>
        <w:rPr>
          <w:rFonts w:ascii="Times New Roman" w:hAnsi="Times New Roman"/>
          <w:bCs/>
          <w:color w:val="auto"/>
          <w:sz w:val="24"/>
          <w:lang w:val="sr-Cyrl-RS"/>
        </w:rPr>
      </w:pPr>
      <w:r w:rsidRPr="00F2342A">
        <w:rPr>
          <w:rFonts w:ascii="Times New Roman" w:hAnsi="Times New Roman"/>
          <w:color w:val="auto"/>
          <w:sz w:val="24"/>
          <w:lang w:val="sr-Cyrl-RS"/>
        </w:rPr>
        <w:t xml:space="preserve">Оперативни циљеви су усмерени ка обезбеђењу услова за </w:t>
      </w:r>
      <w:r w:rsidRPr="00F2342A">
        <w:rPr>
          <w:rFonts w:ascii="Times New Roman" w:hAnsi="Times New Roman"/>
          <w:bCs/>
          <w:color w:val="auto"/>
          <w:sz w:val="24"/>
          <w:lang w:val="sr-Cyrl-RS"/>
        </w:rPr>
        <w:t>интелигентан, контролисан развој и дугорочну одрживост Врдника као туристичког простора, у складу са препорукама</w:t>
      </w:r>
      <w:r w:rsidRPr="00F2342A">
        <w:rPr>
          <w:rFonts w:ascii="Times New Roman" w:hAnsi="Times New Roman"/>
          <w:bCs/>
          <w:color w:val="auto"/>
          <w:sz w:val="24"/>
          <w:lang w:val="sr-Latn-RS"/>
        </w:rPr>
        <w:t xml:space="preserve"> </w:t>
      </w:r>
      <w:r w:rsidRPr="00F2342A">
        <w:rPr>
          <w:rFonts w:ascii="Times New Roman" w:hAnsi="Times New Roman"/>
          <w:bCs/>
          <w:color w:val="auto"/>
          <w:sz w:val="24"/>
          <w:lang w:val="sr-Cyrl-RS"/>
        </w:rPr>
        <w:t xml:space="preserve">Стратегијског мастер плана развоја туризма Фрушке горе за подручје општине Ириг. </w:t>
      </w:r>
    </w:p>
    <w:p w:rsidR="00CD2EBF" w:rsidRDefault="00CD2EBF" w:rsidP="00CD2EBF">
      <w:pPr>
        <w:pStyle w:val="Tekst"/>
        <w:spacing w:after="120" w:line="259" w:lineRule="auto"/>
        <w:ind w:left="0" w:firstLine="720"/>
        <w:rPr>
          <w:rFonts w:ascii="Times New Roman" w:hAnsi="Times New Roman"/>
          <w:bCs/>
          <w:color w:val="auto"/>
          <w:sz w:val="24"/>
          <w:lang w:val="sr-Cyrl-RS"/>
        </w:rPr>
      </w:pPr>
    </w:p>
    <w:p w:rsidR="00CD2EBF" w:rsidRPr="00424E44" w:rsidRDefault="00CD2EBF" w:rsidP="00CD2EBF">
      <w:pPr>
        <w:jc w:val="both"/>
        <w:rPr>
          <w:rFonts w:ascii="Times New Roman" w:hAnsi="Times New Roman"/>
          <w:b/>
          <w:sz w:val="24"/>
          <w:szCs w:val="24"/>
          <w:lang w:val="sr-Cyrl-CS"/>
        </w:rPr>
      </w:pPr>
      <w:r w:rsidRPr="00424E44">
        <w:rPr>
          <w:rFonts w:ascii="Times New Roman" w:hAnsi="Times New Roman"/>
          <w:b/>
          <w:sz w:val="24"/>
          <w:szCs w:val="24"/>
          <w:lang w:val="sr-Cyrl-CS"/>
        </w:rPr>
        <w:t>Кључне туристичке  атракције</w:t>
      </w:r>
    </w:p>
    <w:p w:rsidR="00CD2EBF" w:rsidRPr="006F4A4B" w:rsidRDefault="00CD2EBF" w:rsidP="00CD2EBF">
      <w:pPr>
        <w:spacing w:line="240" w:lineRule="auto"/>
        <w:ind w:firstLine="720"/>
        <w:jc w:val="both"/>
        <w:rPr>
          <w:rFonts w:ascii="Times New Roman" w:hAnsi="Times New Roman"/>
          <w:sz w:val="24"/>
          <w:szCs w:val="24"/>
        </w:rPr>
      </w:pPr>
      <w:r w:rsidRPr="006F4A4B">
        <w:rPr>
          <w:rFonts w:ascii="Times New Roman" w:hAnsi="Times New Roman"/>
          <w:sz w:val="24"/>
          <w:szCs w:val="24"/>
        </w:rPr>
        <w:t xml:space="preserve">Тржишна евалуација ресурсно-атракцијске основе показала је да општина Ириг располаже богатим потенцијалом за креирање туристичке понуде. Око 25% територије општине </w:t>
      </w:r>
      <w:r w:rsidRPr="006F4A4B">
        <w:rPr>
          <w:rFonts w:ascii="Times New Roman" w:hAnsi="Times New Roman"/>
          <w:sz w:val="24"/>
          <w:szCs w:val="24"/>
          <w:lang w:val="sr-Cyrl-RS"/>
        </w:rPr>
        <w:t>н</w:t>
      </w:r>
      <w:r w:rsidRPr="006F4A4B">
        <w:rPr>
          <w:rFonts w:ascii="Times New Roman" w:hAnsi="Times New Roman"/>
          <w:sz w:val="24"/>
          <w:szCs w:val="24"/>
        </w:rPr>
        <w:t>алази се у зони</w:t>
      </w:r>
      <w:r w:rsidRPr="006F4A4B">
        <w:rPr>
          <w:rFonts w:ascii="Times New Roman" w:hAnsi="Times New Roman"/>
          <w:sz w:val="24"/>
          <w:szCs w:val="24"/>
          <w:lang w:val="sr-Cyrl-RS"/>
        </w:rPr>
        <w:t xml:space="preserve"> </w:t>
      </w:r>
      <w:r w:rsidRPr="006F4A4B">
        <w:rPr>
          <w:rFonts w:ascii="Times New Roman" w:hAnsi="Times New Roman"/>
          <w:sz w:val="24"/>
          <w:szCs w:val="24"/>
        </w:rPr>
        <w:t>Националног парка „Фрушка гораˮ, чије су темељне вредности геолошка историја и</w:t>
      </w:r>
      <w:r w:rsidRPr="006F4A4B">
        <w:rPr>
          <w:rFonts w:ascii="Times New Roman" w:hAnsi="Times New Roman"/>
          <w:sz w:val="24"/>
          <w:szCs w:val="24"/>
          <w:lang w:val="sr-Cyrl-RS"/>
        </w:rPr>
        <w:t xml:space="preserve"> </w:t>
      </w:r>
      <w:r w:rsidRPr="006F4A4B">
        <w:rPr>
          <w:rFonts w:ascii="Times New Roman" w:hAnsi="Times New Roman"/>
          <w:sz w:val="24"/>
          <w:szCs w:val="24"/>
        </w:rPr>
        <w:t>биолошка разноврсност. Подручје располаже изузетно вредном културном баштином,</w:t>
      </w:r>
      <w:r w:rsidRPr="006F4A4B">
        <w:rPr>
          <w:rFonts w:ascii="Times New Roman" w:hAnsi="Times New Roman"/>
          <w:sz w:val="24"/>
          <w:szCs w:val="24"/>
          <w:lang w:val="sr-Cyrl-RS"/>
        </w:rPr>
        <w:t xml:space="preserve"> </w:t>
      </w:r>
      <w:r w:rsidRPr="006F4A4B">
        <w:rPr>
          <w:rFonts w:ascii="Times New Roman" w:hAnsi="Times New Roman"/>
          <w:sz w:val="24"/>
          <w:szCs w:val="24"/>
        </w:rPr>
        <w:t xml:space="preserve">руралним особеностима и значајним балнеолошким потенцијалом. </w:t>
      </w:r>
      <w:r w:rsidRPr="006F4A4B">
        <w:rPr>
          <w:rFonts w:ascii="Times New Roman" w:hAnsi="Times New Roman"/>
          <w:sz w:val="24"/>
          <w:szCs w:val="24"/>
          <w:lang w:val="sr-Cyrl-RS"/>
        </w:rPr>
        <w:t xml:space="preserve">Природни ресурси који су основ атрактивности подручја су </w:t>
      </w:r>
      <w:r w:rsidRPr="006F4A4B">
        <w:rPr>
          <w:rFonts w:ascii="Times New Roman" w:hAnsi="Times New Roman"/>
          <w:sz w:val="24"/>
          <w:szCs w:val="24"/>
        </w:rPr>
        <w:t>термалн</w:t>
      </w:r>
      <w:r w:rsidRPr="006F4A4B">
        <w:rPr>
          <w:rFonts w:ascii="Times New Roman" w:hAnsi="Times New Roman"/>
          <w:sz w:val="24"/>
          <w:szCs w:val="24"/>
          <w:lang w:val="sr-Cyrl-RS"/>
        </w:rPr>
        <w:t>е воде</w:t>
      </w:r>
      <w:r w:rsidRPr="006F4A4B">
        <w:rPr>
          <w:rFonts w:ascii="Times New Roman" w:hAnsi="Times New Roman"/>
          <w:sz w:val="24"/>
          <w:szCs w:val="24"/>
        </w:rPr>
        <w:t xml:space="preserve"> Бањ</w:t>
      </w:r>
      <w:r w:rsidRPr="006F4A4B">
        <w:rPr>
          <w:rFonts w:ascii="Times New Roman" w:hAnsi="Times New Roman"/>
          <w:sz w:val="24"/>
          <w:szCs w:val="24"/>
          <w:lang w:val="sr-Cyrl-RS"/>
        </w:rPr>
        <w:t>е</w:t>
      </w:r>
      <w:r w:rsidRPr="006F4A4B">
        <w:rPr>
          <w:rFonts w:ascii="Times New Roman" w:hAnsi="Times New Roman"/>
          <w:sz w:val="24"/>
          <w:szCs w:val="24"/>
        </w:rPr>
        <w:t xml:space="preserve"> Врдник</w:t>
      </w:r>
      <w:r w:rsidRPr="006F4A4B">
        <w:rPr>
          <w:rFonts w:ascii="Times New Roman" w:hAnsi="Times New Roman"/>
          <w:sz w:val="24"/>
          <w:szCs w:val="24"/>
          <w:lang w:val="sr-Cyrl-RS"/>
        </w:rPr>
        <w:t>, рељеф, клима, флора, фауна као</w:t>
      </w:r>
      <w:r w:rsidRPr="006F4A4B">
        <w:rPr>
          <w:rFonts w:ascii="Times New Roman" w:hAnsi="Times New Roman"/>
          <w:sz w:val="24"/>
          <w:szCs w:val="24"/>
        </w:rPr>
        <w:t xml:space="preserve"> и </w:t>
      </w:r>
      <w:r w:rsidRPr="006F4A4B">
        <w:rPr>
          <w:rFonts w:ascii="Times New Roman" w:hAnsi="Times New Roman"/>
          <w:sz w:val="24"/>
          <w:szCs w:val="24"/>
          <w:lang w:val="sr-Cyrl-RS"/>
        </w:rPr>
        <w:t xml:space="preserve">заштићене вредности </w:t>
      </w:r>
      <w:r w:rsidRPr="006F4A4B">
        <w:rPr>
          <w:rFonts w:ascii="Times New Roman" w:hAnsi="Times New Roman"/>
          <w:sz w:val="24"/>
          <w:szCs w:val="24"/>
        </w:rPr>
        <w:t>Националн</w:t>
      </w:r>
      <w:r w:rsidRPr="006F4A4B">
        <w:rPr>
          <w:rFonts w:ascii="Times New Roman" w:hAnsi="Times New Roman"/>
          <w:sz w:val="24"/>
          <w:szCs w:val="24"/>
          <w:lang w:val="sr-Cyrl-RS"/>
        </w:rPr>
        <w:t>ог</w:t>
      </w:r>
      <w:r w:rsidRPr="006F4A4B">
        <w:rPr>
          <w:rFonts w:ascii="Times New Roman" w:hAnsi="Times New Roman"/>
          <w:sz w:val="24"/>
          <w:szCs w:val="24"/>
        </w:rPr>
        <w:t xml:space="preserve"> парк</w:t>
      </w:r>
      <w:r w:rsidRPr="006F4A4B">
        <w:rPr>
          <w:rFonts w:ascii="Times New Roman" w:hAnsi="Times New Roman"/>
          <w:sz w:val="24"/>
          <w:szCs w:val="24"/>
          <w:lang w:val="sr-Cyrl-RS"/>
        </w:rPr>
        <w:t>а</w:t>
      </w:r>
      <w:r w:rsidRPr="006F4A4B">
        <w:rPr>
          <w:rFonts w:ascii="Times New Roman" w:hAnsi="Times New Roman"/>
          <w:sz w:val="24"/>
          <w:szCs w:val="24"/>
        </w:rPr>
        <w:t xml:space="preserve"> „Фрушка гораˮ</w:t>
      </w:r>
      <w:r w:rsidRPr="006F4A4B">
        <w:rPr>
          <w:rFonts w:ascii="Times New Roman" w:hAnsi="Times New Roman"/>
          <w:sz w:val="24"/>
          <w:szCs w:val="24"/>
          <w:lang w:val="sr-Cyrl-RS"/>
        </w:rPr>
        <w:t xml:space="preserve">. Од друштвених ресурса посебно се издвајају развијена инфраструктурна и супраструктурна основа за развој туризма, </w:t>
      </w:r>
      <w:r w:rsidRPr="006F4A4B">
        <w:rPr>
          <w:rFonts w:ascii="Times New Roman" w:hAnsi="Times New Roman"/>
          <w:sz w:val="24"/>
          <w:szCs w:val="24"/>
        </w:rPr>
        <w:t>импозантн</w:t>
      </w:r>
      <w:r w:rsidRPr="006F4A4B">
        <w:rPr>
          <w:rFonts w:ascii="Times New Roman" w:hAnsi="Times New Roman"/>
          <w:sz w:val="24"/>
          <w:szCs w:val="24"/>
          <w:lang w:val="sr-Cyrl-RS"/>
        </w:rPr>
        <w:t>и</w:t>
      </w:r>
      <w:r w:rsidRPr="006F4A4B">
        <w:rPr>
          <w:rFonts w:ascii="Times New Roman" w:hAnsi="Times New Roman"/>
          <w:sz w:val="24"/>
          <w:szCs w:val="24"/>
        </w:rPr>
        <w:t xml:space="preserve"> манастирск</w:t>
      </w:r>
      <w:r w:rsidRPr="006F4A4B">
        <w:rPr>
          <w:rFonts w:ascii="Times New Roman" w:hAnsi="Times New Roman"/>
          <w:sz w:val="24"/>
          <w:szCs w:val="24"/>
          <w:lang w:val="sr-Cyrl-RS"/>
        </w:rPr>
        <w:t>и</w:t>
      </w:r>
      <w:r w:rsidRPr="006F4A4B">
        <w:rPr>
          <w:rFonts w:ascii="Times New Roman" w:hAnsi="Times New Roman"/>
          <w:sz w:val="24"/>
          <w:szCs w:val="24"/>
        </w:rPr>
        <w:t xml:space="preserve"> комплекс</w:t>
      </w:r>
      <w:r>
        <w:rPr>
          <w:rFonts w:ascii="Times New Roman" w:hAnsi="Times New Roman"/>
          <w:sz w:val="24"/>
          <w:szCs w:val="24"/>
          <w:lang w:val="sr-Cyrl-RS"/>
        </w:rPr>
        <w:t>,</w:t>
      </w:r>
      <w:r w:rsidRPr="006F4A4B">
        <w:rPr>
          <w:rFonts w:ascii="Times New Roman" w:hAnsi="Times New Roman"/>
          <w:sz w:val="24"/>
          <w:szCs w:val="24"/>
          <w:lang w:val="sr-Cyrl-RS"/>
        </w:rPr>
        <w:t xml:space="preserve"> </w:t>
      </w:r>
      <w:r w:rsidRPr="006F4A4B">
        <w:rPr>
          <w:rFonts w:ascii="Times New Roman" w:hAnsi="Times New Roman"/>
          <w:sz w:val="24"/>
          <w:szCs w:val="24"/>
        </w:rPr>
        <w:t xml:space="preserve"> </w:t>
      </w:r>
      <w:r w:rsidRPr="006F4A4B">
        <w:rPr>
          <w:rFonts w:ascii="Times New Roman" w:hAnsi="Times New Roman"/>
          <w:sz w:val="24"/>
          <w:szCs w:val="24"/>
          <w:lang w:val="sr-Cyrl-RS"/>
        </w:rPr>
        <w:t xml:space="preserve">као </w:t>
      </w:r>
      <w:r w:rsidRPr="006F4A4B">
        <w:rPr>
          <w:rFonts w:ascii="Times New Roman" w:hAnsi="Times New Roman"/>
          <w:sz w:val="24"/>
          <w:szCs w:val="24"/>
        </w:rPr>
        <w:t xml:space="preserve">и </w:t>
      </w:r>
      <w:r w:rsidRPr="006F4A4B">
        <w:rPr>
          <w:rFonts w:ascii="Times New Roman" w:hAnsi="Times New Roman"/>
          <w:sz w:val="24"/>
          <w:szCs w:val="24"/>
          <w:lang w:val="sr-Cyrl-RS"/>
        </w:rPr>
        <w:t xml:space="preserve">археолошко налазиште </w:t>
      </w:r>
      <w:r w:rsidRPr="006F4A4B">
        <w:rPr>
          <w:rFonts w:ascii="Times New Roman" w:hAnsi="Times New Roman"/>
          <w:sz w:val="24"/>
          <w:szCs w:val="24"/>
        </w:rPr>
        <w:t>Сирмијум</w:t>
      </w:r>
      <w:r w:rsidRPr="006F4A4B">
        <w:rPr>
          <w:rFonts w:ascii="Times New Roman" w:hAnsi="Times New Roman"/>
          <w:sz w:val="24"/>
          <w:szCs w:val="24"/>
          <w:lang w:val="sr-Cyrl-RS"/>
        </w:rPr>
        <w:t xml:space="preserve"> које је у непосредној близини. </w:t>
      </w:r>
      <w:r w:rsidRPr="006F4A4B">
        <w:rPr>
          <w:rFonts w:ascii="Times New Roman" w:hAnsi="Times New Roman"/>
          <w:sz w:val="24"/>
          <w:szCs w:val="24"/>
        </w:rPr>
        <w:t xml:space="preserve"> </w:t>
      </w:r>
    </w:p>
    <w:p w:rsidR="00CD2EBF" w:rsidRPr="006F4A4B" w:rsidRDefault="00CD2EBF" w:rsidP="00CD2EBF">
      <w:pPr>
        <w:ind w:firstLine="720"/>
        <w:jc w:val="both"/>
        <w:rPr>
          <w:rFonts w:ascii="Times New Roman" w:hAnsi="Times New Roman"/>
          <w:sz w:val="24"/>
          <w:szCs w:val="24"/>
        </w:rPr>
      </w:pPr>
      <w:r w:rsidRPr="006F4A4B">
        <w:rPr>
          <w:rFonts w:ascii="Times New Roman" w:hAnsi="Times New Roman"/>
          <w:sz w:val="24"/>
          <w:szCs w:val="24"/>
        </w:rPr>
        <w:t>Геоморфологија терена услов</w:t>
      </w:r>
      <w:r w:rsidRPr="006F4A4B">
        <w:rPr>
          <w:rFonts w:ascii="Times New Roman" w:hAnsi="Times New Roman"/>
          <w:sz w:val="24"/>
          <w:szCs w:val="24"/>
          <w:lang w:val="sr-Cyrl-RS"/>
        </w:rPr>
        <w:t>ила је</w:t>
      </w:r>
      <w:r w:rsidRPr="006F4A4B">
        <w:rPr>
          <w:rFonts w:ascii="Times New Roman" w:hAnsi="Times New Roman"/>
          <w:sz w:val="24"/>
          <w:szCs w:val="24"/>
        </w:rPr>
        <w:t xml:space="preserve"> пејзаж, као својеврсн</w:t>
      </w:r>
      <w:r w:rsidRPr="006F4A4B">
        <w:rPr>
          <w:rFonts w:ascii="Times New Roman" w:hAnsi="Times New Roman"/>
          <w:sz w:val="24"/>
          <w:szCs w:val="24"/>
          <w:lang w:val="sr-Cyrl-RS"/>
        </w:rPr>
        <w:t>и</w:t>
      </w:r>
      <w:r w:rsidRPr="006F4A4B">
        <w:rPr>
          <w:rFonts w:ascii="Times New Roman" w:hAnsi="Times New Roman"/>
          <w:sz w:val="24"/>
          <w:szCs w:val="24"/>
        </w:rPr>
        <w:t xml:space="preserve"> </w:t>
      </w:r>
      <w:r w:rsidRPr="006F4A4B">
        <w:rPr>
          <w:rFonts w:ascii="Times New Roman" w:hAnsi="Times New Roman"/>
          <w:sz w:val="24"/>
          <w:szCs w:val="24"/>
          <w:lang w:val="sr-Cyrl-RS"/>
        </w:rPr>
        <w:t>ресурс у туризму</w:t>
      </w:r>
      <w:r w:rsidRPr="006F4A4B">
        <w:rPr>
          <w:rFonts w:ascii="Times New Roman" w:hAnsi="Times New Roman"/>
          <w:sz w:val="24"/>
          <w:szCs w:val="24"/>
        </w:rPr>
        <w:t xml:space="preserve">, </w:t>
      </w:r>
      <w:r w:rsidRPr="006F4A4B">
        <w:rPr>
          <w:rFonts w:ascii="Times New Roman" w:hAnsi="Times New Roman"/>
          <w:sz w:val="24"/>
          <w:szCs w:val="24"/>
          <w:lang w:val="sr-Cyrl-RS"/>
        </w:rPr>
        <w:t>који је настао</w:t>
      </w:r>
      <w:r w:rsidRPr="006F4A4B">
        <w:rPr>
          <w:rFonts w:ascii="Times New Roman" w:hAnsi="Times New Roman"/>
          <w:sz w:val="24"/>
          <w:szCs w:val="24"/>
        </w:rPr>
        <w:t xml:space="preserve"> узајамним</w:t>
      </w:r>
      <w:r w:rsidRPr="006F4A4B">
        <w:rPr>
          <w:rFonts w:ascii="Times New Roman" w:hAnsi="Times New Roman"/>
          <w:sz w:val="24"/>
          <w:szCs w:val="24"/>
          <w:lang w:val="sr-Cyrl-RS"/>
        </w:rPr>
        <w:t xml:space="preserve"> </w:t>
      </w:r>
      <w:r w:rsidRPr="006F4A4B">
        <w:rPr>
          <w:rFonts w:ascii="Times New Roman" w:hAnsi="Times New Roman"/>
          <w:sz w:val="24"/>
          <w:szCs w:val="24"/>
        </w:rPr>
        <w:t>деловањем човекових активности са топографијом, растињем и климатом. Преовлађујућа</w:t>
      </w:r>
      <w:r w:rsidRPr="006F4A4B">
        <w:rPr>
          <w:rFonts w:ascii="Times New Roman" w:hAnsi="Times New Roman"/>
          <w:sz w:val="24"/>
          <w:szCs w:val="24"/>
          <w:lang w:val="sr-Cyrl-RS"/>
        </w:rPr>
        <w:t xml:space="preserve"> </w:t>
      </w:r>
      <w:r w:rsidRPr="006F4A4B">
        <w:rPr>
          <w:rFonts w:ascii="Times New Roman" w:hAnsi="Times New Roman"/>
          <w:sz w:val="24"/>
          <w:szCs w:val="24"/>
        </w:rPr>
        <w:t>слика пејзажа сачињена је од заталасане подгорине са благим прелазом у равницу Срема, доминантне позадине оличене у Фрушкој гори и насеља формираних на правцима</w:t>
      </w:r>
      <w:r w:rsidRPr="006F4A4B">
        <w:rPr>
          <w:rFonts w:ascii="Times New Roman" w:hAnsi="Times New Roman"/>
          <w:sz w:val="24"/>
          <w:szCs w:val="24"/>
          <w:lang w:val="sr-Cyrl-RS"/>
        </w:rPr>
        <w:t xml:space="preserve"> </w:t>
      </w:r>
      <w:r w:rsidRPr="006F4A4B">
        <w:rPr>
          <w:rFonts w:ascii="Times New Roman" w:hAnsi="Times New Roman"/>
          <w:sz w:val="24"/>
          <w:szCs w:val="24"/>
        </w:rPr>
        <w:t>саобраћајница. Динамику пејзажа, употпуњују манастири, винарије, заштићене природне целине,</w:t>
      </w:r>
      <w:r w:rsidRPr="006F4A4B">
        <w:rPr>
          <w:rFonts w:ascii="Times New Roman" w:hAnsi="Times New Roman"/>
          <w:sz w:val="24"/>
          <w:szCs w:val="24"/>
          <w:lang w:val="sr-Cyrl-RS"/>
        </w:rPr>
        <w:t xml:space="preserve"> </w:t>
      </w:r>
      <w:r w:rsidRPr="006F4A4B">
        <w:rPr>
          <w:rFonts w:ascii="Times New Roman" w:hAnsi="Times New Roman"/>
          <w:sz w:val="24"/>
          <w:szCs w:val="24"/>
        </w:rPr>
        <w:t xml:space="preserve">амбијентални делови насеља. </w:t>
      </w:r>
    </w:p>
    <w:p w:rsidR="00CD2EBF" w:rsidRDefault="00CD2EBF" w:rsidP="00CD2EBF">
      <w:pPr>
        <w:ind w:firstLine="720"/>
        <w:jc w:val="both"/>
        <w:rPr>
          <w:rFonts w:ascii="Times New Roman" w:hAnsi="Times New Roman"/>
          <w:sz w:val="24"/>
          <w:szCs w:val="24"/>
        </w:rPr>
      </w:pPr>
      <w:r w:rsidRPr="006F4A4B">
        <w:rPr>
          <w:rFonts w:ascii="Times New Roman" w:hAnsi="Times New Roman"/>
          <w:sz w:val="24"/>
          <w:szCs w:val="24"/>
        </w:rPr>
        <w:t>Инвертаризација атракцијске основе указује на</w:t>
      </w:r>
      <w:r w:rsidRPr="006F4A4B">
        <w:rPr>
          <w:rFonts w:ascii="Times New Roman" w:hAnsi="Times New Roman"/>
          <w:sz w:val="24"/>
          <w:szCs w:val="24"/>
          <w:lang w:val="sr-Cyrl-RS"/>
        </w:rPr>
        <w:t xml:space="preserve"> </w:t>
      </w:r>
      <w:r w:rsidRPr="006F4A4B">
        <w:rPr>
          <w:rFonts w:ascii="Times New Roman" w:hAnsi="Times New Roman"/>
          <w:sz w:val="24"/>
          <w:szCs w:val="24"/>
        </w:rPr>
        <w:t>разноврсност туристичких атракција и њихову концетрацију на, по површини, мањем</w:t>
      </w:r>
      <w:r w:rsidRPr="006F4A4B">
        <w:rPr>
          <w:rFonts w:ascii="Times New Roman" w:hAnsi="Times New Roman"/>
          <w:sz w:val="24"/>
          <w:szCs w:val="24"/>
          <w:lang w:val="sr-Cyrl-RS"/>
        </w:rPr>
        <w:t xml:space="preserve"> </w:t>
      </w:r>
      <w:r w:rsidRPr="006F4A4B">
        <w:rPr>
          <w:rFonts w:ascii="Times New Roman" w:hAnsi="Times New Roman"/>
          <w:sz w:val="24"/>
          <w:szCs w:val="24"/>
        </w:rPr>
        <w:t>простору и административној целини која има релативно мањи број становника.</w:t>
      </w:r>
      <w:r w:rsidRPr="00925D97">
        <w:rPr>
          <w:rFonts w:ascii="Times New Roman" w:hAnsi="Times New Roman"/>
          <w:sz w:val="24"/>
          <w:szCs w:val="24"/>
        </w:rPr>
        <w:t xml:space="preserve"> </w:t>
      </w:r>
    </w:p>
    <w:p w:rsidR="00CD2EBF" w:rsidRDefault="00CD2EBF" w:rsidP="00CD2EBF">
      <w:pPr>
        <w:jc w:val="both"/>
        <w:rPr>
          <w:rFonts w:ascii="Times New Roman" w:hAnsi="Times New Roman"/>
          <w:b/>
          <w:sz w:val="24"/>
          <w:szCs w:val="24"/>
          <w:lang w:val="sr-Cyrl-CS"/>
        </w:rPr>
      </w:pPr>
    </w:p>
    <w:p w:rsidR="00CD2EBF" w:rsidRPr="00424E44" w:rsidRDefault="00CD2EBF" w:rsidP="00CD2EBF">
      <w:pPr>
        <w:jc w:val="both"/>
        <w:rPr>
          <w:rFonts w:ascii="Times New Roman" w:hAnsi="Times New Roman"/>
          <w:b/>
          <w:sz w:val="24"/>
          <w:szCs w:val="24"/>
          <w:lang w:val="sr-Cyrl-CS"/>
        </w:rPr>
      </w:pPr>
      <w:r w:rsidRPr="00424E44">
        <w:rPr>
          <w:rFonts w:ascii="Times New Roman" w:hAnsi="Times New Roman"/>
          <w:b/>
          <w:sz w:val="24"/>
          <w:szCs w:val="24"/>
          <w:lang w:val="sr-Cyrl-CS"/>
        </w:rPr>
        <w:t>Подаци о власништву и попис катастарских парцела</w:t>
      </w:r>
    </w:p>
    <w:p w:rsidR="00CD2EBF" w:rsidRDefault="00CD2EBF" w:rsidP="00CD2EBF">
      <w:pPr>
        <w:jc w:val="both"/>
        <w:rPr>
          <w:rFonts w:ascii="Times New Roman" w:hAnsi="Times New Roman"/>
          <w:sz w:val="24"/>
          <w:szCs w:val="24"/>
          <w:lang w:val="sr-Cyrl-CS"/>
        </w:rPr>
      </w:pPr>
      <w:r w:rsidRPr="004F3A2A">
        <w:rPr>
          <w:rFonts w:ascii="Times New Roman" w:hAnsi="Times New Roman"/>
          <w:sz w:val="24"/>
          <w:szCs w:val="24"/>
          <w:lang w:val="sr-Cyrl-CS"/>
        </w:rPr>
        <w:t xml:space="preserve">Подаци о власништву и попис катастарских парцела дат је у </w:t>
      </w:r>
      <w:r>
        <w:rPr>
          <w:rFonts w:ascii="Times New Roman" w:hAnsi="Times New Roman"/>
          <w:sz w:val="24"/>
          <w:szCs w:val="24"/>
          <w:lang w:val="sr-Cyrl-CS"/>
        </w:rPr>
        <w:t>Прилогу</w:t>
      </w:r>
      <w:r w:rsidRPr="004F3A2A">
        <w:rPr>
          <w:rFonts w:ascii="Times New Roman" w:hAnsi="Times New Roman"/>
          <w:sz w:val="24"/>
          <w:szCs w:val="24"/>
          <w:lang w:val="sr-Cyrl-CS"/>
        </w:rPr>
        <w:t xml:space="preserve"> 1.</w:t>
      </w:r>
    </w:p>
    <w:p w:rsidR="00CD2EBF" w:rsidRDefault="00CD2EBF" w:rsidP="00CD2EBF">
      <w:pPr>
        <w:jc w:val="both"/>
        <w:rPr>
          <w:rFonts w:ascii="Times New Roman" w:hAnsi="Times New Roman"/>
          <w:b/>
          <w:sz w:val="24"/>
          <w:szCs w:val="24"/>
          <w:lang w:val="sr-Cyrl-CS"/>
        </w:rPr>
      </w:pPr>
    </w:p>
    <w:p w:rsidR="00CD2EBF" w:rsidRPr="00424E44" w:rsidRDefault="00CD2EBF" w:rsidP="00CD2EBF">
      <w:pPr>
        <w:jc w:val="both"/>
        <w:rPr>
          <w:rFonts w:ascii="Times New Roman" w:hAnsi="Times New Roman"/>
          <w:b/>
          <w:sz w:val="24"/>
          <w:szCs w:val="24"/>
          <w:lang w:val="sr-Cyrl-CS"/>
        </w:rPr>
      </w:pPr>
      <w:r w:rsidRPr="00424E44">
        <w:rPr>
          <w:rFonts w:ascii="Times New Roman" w:hAnsi="Times New Roman"/>
          <w:b/>
          <w:sz w:val="24"/>
          <w:szCs w:val="24"/>
          <w:lang w:val="sr-Cyrl-CS"/>
        </w:rPr>
        <w:t>Обавезе у погледу развоја туризма и других облика коришћења простора</w:t>
      </w:r>
    </w:p>
    <w:p w:rsidR="00CD2EBF" w:rsidRDefault="00CD2EBF" w:rsidP="00CD2EBF">
      <w:pPr>
        <w:pStyle w:val="Bezrazmaka"/>
        <w:jc w:val="both"/>
        <w:rPr>
          <w:rStyle w:val="fontstyle01"/>
          <w:rFonts w:ascii="Times New Roman" w:hAnsi="Times New Roman"/>
          <w:sz w:val="24"/>
          <w:szCs w:val="24"/>
        </w:rPr>
      </w:pPr>
      <w:r w:rsidRPr="00DB0AF7">
        <w:rPr>
          <w:rStyle w:val="fontstyle01"/>
          <w:rFonts w:ascii="Times New Roman" w:hAnsi="Times New Roman"/>
          <w:sz w:val="24"/>
          <w:szCs w:val="24"/>
        </w:rPr>
        <w:t>Бања Врдник је са својим термалним ресурсом препознатљива на тржишту примарно у</w:t>
      </w:r>
      <w:r w:rsidRPr="00DB0AF7">
        <w:br/>
      </w:r>
      <w:r w:rsidRPr="00DB0AF7">
        <w:rPr>
          <w:rStyle w:val="fontstyle01"/>
          <w:rFonts w:ascii="Times New Roman" w:hAnsi="Times New Roman"/>
          <w:sz w:val="24"/>
          <w:szCs w:val="24"/>
        </w:rPr>
        <w:t>свом лечилишно-рехабилитационом капацитету, а у последње време са развојем</w:t>
      </w:r>
      <w:r w:rsidRPr="00DB0AF7">
        <w:br/>
      </w:r>
      <w:r w:rsidRPr="00DB0AF7">
        <w:rPr>
          <w:rStyle w:val="fontstyle01"/>
          <w:rFonts w:ascii="Times New Roman" w:hAnsi="Times New Roman"/>
          <w:sz w:val="24"/>
          <w:szCs w:val="24"/>
        </w:rPr>
        <w:t>модерних капацитета заснованих на термалној води и као веленс дестинација за све</w:t>
      </w:r>
      <w:r w:rsidRPr="00DB0AF7">
        <w:br/>
      </w:r>
      <w:r w:rsidRPr="00DB0AF7">
        <w:rPr>
          <w:rStyle w:val="fontstyle01"/>
          <w:rFonts w:ascii="Times New Roman" w:hAnsi="Times New Roman"/>
          <w:sz w:val="24"/>
          <w:szCs w:val="24"/>
        </w:rPr>
        <w:lastRenderedPageBreak/>
        <w:t>узрасте. У том смислу, како би се раздвојили одморишни од лечилишних садржаја, као и</w:t>
      </w:r>
      <w:r w:rsidRPr="00DB0AF7">
        <w:br/>
      </w:r>
      <w:r w:rsidRPr="00DB0AF7">
        <w:rPr>
          <w:rStyle w:val="fontstyle01"/>
          <w:rFonts w:ascii="Times New Roman" w:hAnsi="Times New Roman"/>
          <w:sz w:val="24"/>
          <w:szCs w:val="24"/>
        </w:rPr>
        <w:t>зона предвиђених за изградњу капацитета за дужи боравак, предложене су одговарајуће</w:t>
      </w:r>
      <w:r w:rsidRPr="00DB0AF7">
        <w:br/>
      </w:r>
      <w:r w:rsidRPr="00DB0AF7">
        <w:rPr>
          <w:rStyle w:val="fontstyle01"/>
          <w:rFonts w:ascii="Times New Roman" w:hAnsi="Times New Roman"/>
          <w:sz w:val="24"/>
          <w:szCs w:val="24"/>
        </w:rPr>
        <w:t>искуствене зоне:</w:t>
      </w:r>
    </w:p>
    <w:p w:rsidR="00CD2EBF" w:rsidRPr="00DB0AF7" w:rsidRDefault="00CD2EBF" w:rsidP="00CD2EBF">
      <w:pPr>
        <w:pStyle w:val="Bezrazmaka"/>
        <w:jc w:val="both"/>
        <w:rPr>
          <w:rStyle w:val="fontstyle01"/>
          <w:rFonts w:ascii="Times New Roman" w:hAnsi="Times New Roman"/>
          <w:sz w:val="24"/>
          <w:szCs w:val="24"/>
          <w:u w:val="single"/>
        </w:rPr>
      </w:pPr>
      <w:r w:rsidRPr="00DB0AF7">
        <w:br/>
      </w:r>
      <w:r w:rsidRPr="00DB0AF7">
        <w:rPr>
          <w:rStyle w:val="fontstyle01"/>
          <w:rFonts w:ascii="Times New Roman" w:hAnsi="Times New Roman"/>
          <w:sz w:val="24"/>
          <w:szCs w:val="24"/>
          <w:u w:val="single"/>
        </w:rPr>
        <w:t>Нова бања:</w:t>
      </w:r>
    </w:p>
    <w:p w:rsidR="00CD2EBF" w:rsidRDefault="00CD2EBF" w:rsidP="00CD2EBF">
      <w:pPr>
        <w:pStyle w:val="Bezrazmaka"/>
        <w:jc w:val="both"/>
        <w:rPr>
          <w:rStyle w:val="fontstyle01"/>
          <w:rFonts w:ascii="Times New Roman" w:hAnsi="Times New Roman"/>
          <w:sz w:val="24"/>
          <w:szCs w:val="24"/>
        </w:rPr>
      </w:pPr>
      <w:r w:rsidRPr="00DB0AF7">
        <w:br/>
      </w:r>
      <w:r w:rsidRPr="00DB0AF7">
        <w:rPr>
          <w:rStyle w:val="fontstyle01"/>
          <w:rFonts w:ascii="Times New Roman" w:hAnsi="Times New Roman"/>
          <w:sz w:val="24"/>
          <w:szCs w:val="24"/>
        </w:rPr>
        <w:t>I. Зона интегрисаног породичног велнес и спа ризорта;</w:t>
      </w:r>
    </w:p>
    <w:p w:rsidR="00CD2EBF" w:rsidRDefault="00CD2EBF" w:rsidP="00CD2EBF">
      <w:pPr>
        <w:pStyle w:val="Bezrazmaka"/>
        <w:jc w:val="both"/>
        <w:rPr>
          <w:rStyle w:val="fontstyle01"/>
          <w:rFonts w:ascii="Times New Roman" w:hAnsi="Times New Roman"/>
          <w:sz w:val="24"/>
          <w:szCs w:val="24"/>
        </w:rPr>
      </w:pPr>
      <w:r>
        <w:rPr>
          <w:rStyle w:val="fontstyle01"/>
          <w:rFonts w:ascii="Times New Roman" w:hAnsi="Times New Roman"/>
          <w:sz w:val="24"/>
          <w:szCs w:val="24"/>
        </w:rPr>
        <w:t xml:space="preserve">II. </w:t>
      </w:r>
      <w:r w:rsidRPr="00DB0AF7">
        <w:rPr>
          <w:rStyle w:val="fontstyle01"/>
          <w:rFonts w:ascii="Times New Roman" w:hAnsi="Times New Roman"/>
          <w:sz w:val="24"/>
          <w:szCs w:val="24"/>
        </w:rPr>
        <w:t>Зона кућа за одмор (урбанистичке целине, као и шума за рекреацију</w:t>
      </w:r>
      <w:r>
        <w:rPr>
          <w:rStyle w:val="fontstyle01"/>
          <w:rFonts w:ascii="Times New Roman" w:hAnsi="Times New Roman"/>
          <w:sz w:val="24"/>
          <w:szCs w:val="24"/>
        </w:rPr>
        <w:t>)</w:t>
      </w:r>
      <w:r w:rsidRPr="00DB0AF7">
        <w:rPr>
          <w:rStyle w:val="fontstyle01"/>
          <w:rFonts w:ascii="Times New Roman" w:hAnsi="Times New Roman"/>
          <w:sz w:val="24"/>
          <w:szCs w:val="24"/>
        </w:rPr>
        <w:t>;</w:t>
      </w:r>
    </w:p>
    <w:p w:rsidR="00CD2EBF" w:rsidRDefault="00CD2EBF" w:rsidP="00CD2EBF">
      <w:pPr>
        <w:pStyle w:val="Bezrazmaka"/>
        <w:jc w:val="both"/>
        <w:rPr>
          <w:rStyle w:val="fontstyle01"/>
          <w:rFonts w:ascii="Times New Roman" w:hAnsi="Times New Roman"/>
          <w:sz w:val="24"/>
          <w:szCs w:val="24"/>
        </w:rPr>
      </w:pPr>
      <w:r>
        <w:rPr>
          <w:rStyle w:val="fontstyle01"/>
          <w:rFonts w:ascii="Times New Roman" w:hAnsi="Times New Roman"/>
          <w:sz w:val="24"/>
          <w:szCs w:val="24"/>
        </w:rPr>
        <w:t>III. Зона спорта и рекреације</w:t>
      </w:r>
      <w:r w:rsidRPr="00DB0AF7">
        <w:rPr>
          <w:rStyle w:val="fontstyle01"/>
          <w:rFonts w:ascii="Times New Roman" w:hAnsi="Times New Roman"/>
          <w:sz w:val="24"/>
          <w:szCs w:val="24"/>
        </w:rPr>
        <w:t>;</w:t>
      </w:r>
    </w:p>
    <w:p w:rsidR="00CD2EBF" w:rsidRPr="00DB0AF7" w:rsidRDefault="00CD2EBF" w:rsidP="00CD2EBF">
      <w:pPr>
        <w:pStyle w:val="Bezrazmaka"/>
        <w:jc w:val="both"/>
        <w:rPr>
          <w:rStyle w:val="fontstyle01"/>
          <w:rFonts w:ascii="Times New Roman" w:hAnsi="Times New Roman"/>
          <w:sz w:val="24"/>
          <w:szCs w:val="24"/>
          <w:u w:val="single"/>
        </w:rPr>
      </w:pPr>
      <w:r w:rsidRPr="00DB0AF7">
        <w:br/>
      </w:r>
      <w:r w:rsidRPr="00DB0AF7">
        <w:rPr>
          <w:rStyle w:val="fontstyle01"/>
          <w:rFonts w:ascii="Times New Roman" w:hAnsi="Times New Roman"/>
          <w:sz w:val="24"/>
          <w:szCs w:val="24"/>
          <w:u w:val="single"/>
        </w:rPr>
        <w:t>Стара бања:</w:t>
      </w:r>
    </w:p>
    <w:p w:rsidR="00CD2EBF" w:rsidRDefault="00CD2EBF" w:rsidP="00CD2EBF">
      <w:pPr>
        <w:pStyle w:val="Bezrazmaka"/>
        <w:jc w:val="both"/>
        <w:rPr>
          <w:rStyle w:val="fontstyle01"/>
          <w:rFonts w:ascii="Times New Roman" w:hAnsi="Times New Roman"/>
          <w:sz w:val="24"/>
          <w:szCs w:val="24"/>
        </w:rPr>
      </w:pPr>
      <w:r w:rsidRPr="00DB0AF7">
        <w:br/>
      </w:r>
      <w:r>
        <w:rPr>
          <w:rStyle w:val="fontstyle01"/>
          <w:rFonts w:ascii="Times New Roman" w:hAnsi="Times New Roman"/>
          <w:sz w:val="24"/>
          <w:szCs w:val="24"/>
        </w:rPr>
        <w:t>IV. Зона креативне индустрије</w:t>
      </w:r>
      <w:r w:rsidRPr="00DB0AF7">
        <w:rPr>
          <w:rStyle w:val="fontstyle01"/>
          <w:rFonts w:ascii="Times New Roman" w:hAnsi="Times New Roman"/>
          <w:sz w:val="24"/>
          <w:szCs w:val="24"/>
        </w:rPr>
        <w:t>;</w:t>
      </w:r>
    </w:p>
    <w:p w:rsidR="00CD2EBF" w:rsidRDefault="00CD2EBF" w:rsidP="00CD2EBF">
      <w:pPr>
        <w:pStyle w:val="Bezrazmaka"/>
        <w:jc w:val="both"/>
        <w:rPr>
          <w:rStyle w:val="fontstyle01"/>
          <w:rFonts w:ascii="Times New Roman" w:hAnsi="Times New Roman"/>
          <w:sz w:val="24"/>
          <w:szCs w:val="24"/>
        </w:rPr>
      </w:pPr>
      <w:r w:rsidRPr="00DB0AF7">
        <w:rPr>
          <w:rStyle w:val="fontstyle01"/>
          <w:rFonts w:ascii="Times New Roman" w:hAnsi="Times New Roman"/>
          <w:sz w:val="24"/>
          <w:szCs w:val="24"/>
        </w:rPr>
        <w:t>V. Зона медицинског туризма (</w:t>
      </w:r>
      <w:r w:rsidRPr="00DB0AF7">
        <w:rPr>
          <w:rStyle w:val="fontstyle21"/>
          <w:rFonts w:ascii="Times New Roman" w:hAnsi="Times New Roman"/>
          <w:sz w:val="24"/>
          <w:szCs w:val="24"/>
        </w:rPr>
        <w:t xml:space="preserve">medical spa </w:t>
      </w:r>
      <w:r w:rsidRPr="00DB0AF7">
        <w:rPr>
          <w:rStyle w:val="fontstyle01"/>
          <w:rFonts w:ascii="Times New Roman" w:hAnsi="Times New Roman"/>
          <w:sz w:val="24"/>
          <w:szCs w:val="24"/>
        </w:rPr>
        <w:t>зона</w:t>
      </w:r>
      <w:r>
        <w:rPr>
          <w:rStyle w:val="fontstyle01"/>
          <w:rFonts w:ascii="Times New Roman" w:hAnsi="Times New Roman"/>
          <w:sz w:val="24"/>
          <w:szCs w:val="24"/>
        </w:rPr>
        <w:t>)</w:t>
      </w:r>
      <w:r w:rsidRPr="00DB0AF7">
        <w:rPr>
          <w:rStyle w:val="fontstyle01"/>
          <w:rFonts w:ascii="Times New Roman" w:hAnsi="Times New Roman"/>
          <w:sz w:val="24"/>
          <w:szCs w:val="24"/>
        </w:rPr>
        <w:t>;</w:t>
      </w:r>
    </w:p>
    <w:p w:rsidR="00CD2EBF" w:rsidRDefault="00CD2EBF" w:rsidP="00CD2EBF">
      <w:pPr>
        <w:pStyle w:val="Bezrazmaka"/>
        <w:jc w:val="both"/>
        <w:rPr>
          <w:rStyle w:val="fontstyle01"/>
          <w:rFonts w:ascii="Times New Roman" w:hAnsi="Times New Roman"/>
          <w:sz w:val="24"/>
          <w:szCs w:val="24"/>
        </w:rPr>
      </w:pPr>
      <w:r w:rsidRPr="00DB0AF7">
        <w:rPr>
          <w:rStyle w:val="fontstyle01"/>
          <w:rFonts w:ascii="Times New Roman" w:hAnsi="Times New Roman"/>
          <w:sz w:val="24"/>
          <w:szCs w:val="24"/>
        </w:rPr>
        <w:t>VI. Зона велнес заједнице (укључује велнес насеље, капацитет за смештај старих лица,</w:t>
      </w:r>
      <w:r w:rsidRPr="00DB0AF7">
        <w:br/>
      </w:r>
      <w:r w:rsidRPr="00DB0AF7">
        <w:rPr>
          <w:rStyle w:val="fontstyle01"/>
          <w:rFonts w:ascii="Times New Roman" w:hAnsi="Times New Roman"/>
          <w:sz w:val="24"/>
          <w:szCs w:val="24"/>
        </w:rPr>
        <w:t>као и одговарајући садржај за рекреацију;</w:t>
      </w:r>
    </w:p>
    <w:p w:rsidR="00CD2EBF" w:rsidRPr="00DB0AF7" w:rsidRDefault="00CD2EBF" w:rsidP="00CD2EBF">
      <w:pPr>
        <w:pStyle w:val="Bezrazmaka"/>
        <w:jc w:val="both"/>
        <w:rPr>
          <w:rStyle w:val="fontstyle01"/>
          <w:rFonts w:ascii="Times New Roman" w:hAnsi="Times New Roman"/>
          <w:sz w:val="24"/>
          <w:szCs w:val="24"/>
          <w:u w:val="single"/>
        </w:rPr>
      </w:pPr>
      <w:r w:rsidRPr="00DB0AF7">
        <w:br/>
      </w:r>
      <w:r w:rsidRPr="00DB0AF7">
        <w:rPr>
          <w:rStyle w:val="fontstyle01"/>
          <w:rFonts w:ascii="Times New Roman" w:hAnsi="Times New Roman"/>
          <w:sz w:val="24"/>
          <w:szCs w:val="24"/>
          <w:u w:val="single"/>
        </w:rPr>
        <w:t>Комплементарни простор:</w:t>
      </w:r>
    </w:p>
    <w:p w:rsidR="00CD2EBF" w:rsidRPr="003A07A3" w:rsidRDefault="00CD2EBF" w:rsidP="00CD2EBF">
      <w:pPr>
        <w:pStyle w:val="Bezrazmaka"/>
        <w:jc w:val="both"/>
        <w:rPr>
          <w:rFonts w:ascii="Times New Roman" w:hAnsi="Times New Roman"/>
          <w:color w:val="000000"/>
          <w:sz w:val="24"/>
          <w:szCs w:val="24"/>
        </w:rPr>
      </w:pPr>
      <w:r w:rsidRPr="00DB0AF7">
        <w:br/>
      </w:r>
      <w:r w:rsidRPr="00DB0AF7">
        <w:rPr>
          <w:rStyle w:val="fontstyle01"/>
          <w:rFonts w:ascii="Times New Roman" w:hAnsi="Times New Roman"/>
          <w:sz w:val="24"/>
          <w:szCs w:val="24"/>
        </w:rPr>
        <w:t>VII. Зона Иришки венац (укључује дечије садржаје - центар открића Фрушке горе и</w:t>
      </w:r>
      <w:r w:rsidRPr="00DB0AF7">
        <w:br/>
      </w:r>
      <w:r w:rsidRPr="00DB0AF7">
        <w:rPr>
          <w:rStyle w:val="fontstyle01"/>
          <w:rFonts w:ascii="Times New Roman" w:hAnsi="Times New Roman"/>
          <w:sz w:val="24"/>
          <w:szCs w:val="24"/>
        </w:rPr>
        <w:t>тематски забавни парк, као и подручје</w:t>
      </w:r>
      <w:r>
        <w:rPr>
          <w:rStyle w:val="fontstyle01"/>
          <w:rFonts w:ascii="Times New Roman" w:hAnsi="Times New Roman"/>
          <w:sz w:val="24"/>
          <w:szCs w:val="24"/>
        </w:rPr>
        <w:t xml:space="preserve"> </w:t>
      </w:r>
      <w:r w:rsidRPr="00DB0AF7">
        <w:rPr>
          <w:rStyle w:val="fontstyle01"/>
          <w:rFonts w:ascii="Times New Roman" w:hAnsi="Times New Roman"/>
          <w:sz w:val="24"/>
          <w:szCs w:val="24"/>
        </w:rPr>
        <w:t>резервисано за комплементарни туристички развој).</w:t>
      </w:r>
      <w:r w:rsidRPr="00DB0AF7">
        <w:t xml:space="preserve"> </w:t>
      </w:r>
    </w:p>
    <w:p w:rsidR="00CD2EBF" w:rsidRDefault="00CD2EBF" w:rsidP="00CD2EBF">
      <w:pPr>
        <w:pStyle w:val="Bezrazmaka"/>
        <w:jc w:val="both"/>
        <w:rPr>
          <w:b/>
          <w:lang w:val="sr-Cyrl-CS"/>
        </w:rPr>
      </w:pPr>
    </w:p>
    <w:p w:rsidR="00796B86" w:rsidRDefault="00796B86" w:rsidP="00CD2EBF">
      <w:pPr>
        <w:pStyle w:val="Bezrazmaka"/>
        <w:jc w:val="both"/>
        <w:rPr>
          <w:b/>
          <w:lang w:val="sr-Cyrl-CS"/>
        </w:rPr>
      </w:pPr>
    </w:p>
    <w:p w:rsidR="00F07B05" w:rsidRPr="00DB0AF7" w:rsidRDefault="00F07B05" w:rsidP="00CD2EBF">
      <w:pPr>
        <w:pStyle w:val="Bezrazmaka"/>
        <w:jc w:val="both"/>
        <w:rPr>
          <w:b/>
          <w:lang w:val="sr-Cyrl-CS"/>
        </w:rPr>
      </w:pPr>
    </w:p>
    <w:p w:rsidR="00CD2EBF" w:rsidRPr="00424E44" w:rsidRDefault="00CD2EBF" w:rsidP="00CD2EBF">
      <w:pPr>
        <w:jc w:val="both"/>
        <w:rPr>
          <w:rFonts w:ascii="Times New Roman" w:hAnsi="Times New Roman"/>
          <w:b/>
          <w:sz w:val="24"/>
          <w:szCs w:val="24"/>
          <w:lang w:val="sr-Cyrl-CS"/>
        </w:rPr>
      </w:pPr>
      <w:r w:rsidRPr="00424E44">
        <w:rPr>
          <w:rFonts w:ascii="Times New Roman" w:hAnsi="Times New Roman"/>
          <w:b/>
          <w:sz w:val="24"/>
          <w:szCs w:val="24"/>
          <w:lang w:val="sr-Cyrl-CS"/>
        </w:rPr>
        <w:t>Назив и седиште субјекта коме се поверава управљање туристичким простором</w:t>
      </w:r>
    </w:p>
    <w:p w:rsidR="00796B86" w:rsidRPr="00F07B05" w:rsidRDefault="00796B86" w:rsidP="00796B86">
      <w:pPr>
        <w:spacing w:before="120" w:after="120" w:line="259" w:lineRule="auto"/>
        <w:jc w:val="both"/>
        <w:rPr>
          <w:rFonts w:ascii="Times New Roman" w:hAnsi="Times New Roman"/>
          <w:sz w:val="24"/>
          <w:szCs w:val="24"/>
          <w:lang w:val="sr-Cyrl-RS" w:eastAsia="es-ES"/>
        </w:rPr>
      </w:pPr>
      <w:r w:rsidRPr="00F07B05">
        <w:rPr>
          <w:rFonts w:ascii="Times New Roman" w:hAnsi="Times New Roman"/>
          <w:sz w:val="24"/>
          <w:szCs w:val="24"/>
          <w:lang w:val="sr-Cyrl-RS" w:eastAsia="es-ES"/>
        </w:rPr>
        <w:t>Стратегијским мастер планом развоја туризма Фрушке горе за подручје општине Ириг, препоручен је механизам управљања развојем туристичког простора, а који суштински користи институт формалног проглашења туристичког простора и именовања управљача, на основу релевантних одредби Закона о туризму.</w:t>
      </w:r>
    </w:p>
    <w:p w:rsidR="00796B86" w:rsidRPr="00F07B05" w:rsidRDefault="00796B86" w:rsidP="00F07B05">
      <w:pPr>
        <w:spacing w:before="120" w:after="120" w:line="259" w:lineRule="auto"/>
        <w:jc w:val="both"/>
        <w:rPr>
          <w:rFonts w:ascii="Times New Roman" w:hAnsi="Times New Roman"/>
          <w:bCs/>
          <w:sz w:val="24"/>
          <w:szCs w:val="24"/>
          <w:lang w:val="sr-Cyrl-RS" w:eastAsia="es-ES"/>
        </w:rPr>
      </w:pPr>
      <w:r w:rsidRPr="00F07B05">
        <w:rPr>
          <w:rFonts w:ascii="Times New Roman" w:hAnsi="Times New Roman"/>
          <w:bCs/>
          <w:sz w:val="24"/>
          <w:szCs w:val="24"/>
          <w:lang w:val="sr-Cyrl-RS" w:eastAsia="es-ES"/>
        </w:rPr>
        <w:t>Мисија управљача туристичким простором је да обезбеди услове за контролисан развој и дугорочну одрживост Врдника као туристичког простора, у складу са препорукама</w:t>
      </w:r>
      <w:r w:rsidRPr="00F07B05">
        <w:rPr>
          <w:rFonts w:ascii="Times New Roman" w:hAnsi="Times New Roman"/>
          <w:bCs/>
          <w:sz w:val="24"/>
          <w:szCs w:val="24"/>
          <w:lang w:val="sr-Latn-RS" w:eastAsia="es-ES"/>
        </w:rPr>
        <w:t xml:space="preserve"> </w:t>
      </w:r>
      <w:r w:rsidRPr="00F07B05">
        <w:rPr>
          <w:rFonts w:ascii="Times New Roman" w:hAnsi="Times New Roman"/>
          <w:bCs/>
          <w:sz w:val="24"/>
          <w:szCs w:val="24"/>
          <w:lang w:val="sr-Cyrl-RS" w:eastAsia="es-ES"/>
        </w:rPr>
        <w:t xml:space="preserve">Стратегијског мастер плана развоја туризма Фрушке горе за подручје општине Ириг. </w:t>
      </w:r>
    </w:p>
    <w:p w:rsidR="00796B86" w:rsidRPr="00F07B05" w:rsidRDefault="00796B86" w:rsidP="00F07B05">
      <w:pPr>
        <w:spacing w:before="120" w:after="120" w:line="259" w:lineRule="auto"/>
        <w:jc w:val="both"/>
        <w:rPr>
          <w:rFonts w:ascii="Times New Roman" w:hAnsi="Times New Roman"/>
          <w:sz w:val="24"/>
          <w:szCs w:val="24"/>
          <w:lang w:val="sr-Cyrl-RS" w:eastAsia="es-ES"/>
        </w:rPr>
      </w:pPr>
      <w:r w:rsidRPr="00F07B05">
        <w:rPr>
          <w:rFonts w:ascii="Times New Roman" w:hAnsi="Times New Roman"/>
          <w:sz w:val="24"/>
          <w:szCs w:val="24"/>
          <w:lang w:val="sr-Cyrl-RS" w:eastAsia="es-ES"/>
        </w:rPr>
        <w:t>Ово заправо значи да управљач туристичким простором врши две кључне пословне функције:</w:t>
      </w:r>
    </w:p>
    <w:p w:rsidR="00796B86" w:rsidRPr="00F07B05" w:rsidRDefault="00796B86" w:rsidP="00F07B05">
      <w:pPr>
        <w:numPr>
          <w:ilvl w:val="0"/>
          <w:numId w:val="37"/>
        </w:numPr>
        <w:spacing w:before="120" w:after="120" w:line="259" w:lineRule="auto"/>
        <w:ind w:left="0" w:firstLine="0"/>
        <w:jc w:val="both"/>
        <w:rPr>
          <w:rFonts w:ascii="Times New Roman" w:hAnsi="Times New Roman"/>
          <w:sz w:val="24"/>
          <w:szCs w:val="24"/>
          <w:lang w:val="sr-Cyrl-RS" w:eastAsia="es-ES"/>
        </w:rPr>
      </w:pPr>
      <w:r w:rsidRPr="00F07B05">
        <w:rPr>
          <w:rFonts w:ascii="Times New Roman" w:hAnsi="Times New Roman"/>
          <w:sz w:val="24"/>
          <w:szCs w:val="24"/>
          <w:lang w:val="sr-Cyrl-RS" w:eastAsia="es-ES"/>
        </w:rPr>
        <w:t>Он је централни развојни ентитет туристичког простора – дефинише и реализује развојне пројекте у сарадњи са кључним интересним субјектима;</w:t>
      </w:r>
    </w:p>
    <w:p w:rsidR="00796B86" w:rsidRPr="00F07B05" w:rsidRDefault="00796B86" w:rsidP="00F07B05">
      <w:pPr>
        <w:numPr>
          <w:ilvl w:val="0"/>
          <w:numId w:val="37"/>
        </w:numPr>
        <w:spacing w:before="120" w:after="120" w:line="259" w:lineRule="auto"/>
        <w:ind w:left="0" w:firstLine="0"/>
        <w:jc w:val="both"/>
        <w:rPr>
          <w:rFonts w:ascii="Times New Roman" w:hAnsi="Times New Roman"/>
          <w:sz w:val="24"/>
          <w:szCs w:val="24"/>
          <w:lang w:val="sr-Cyrl-RS" w:eastAsia="es-ES"/>
        </w:rPr>
      </w:pPr>
      <w:r w:rsidRPr="00F07B05">
        <w:rPr>
          <w:rFonts w:ascii="Times New Roman" w:hAnsi="Times New Roman"/>
          <w:sz w:val="24"/>
          <w:szCs w:val="24"/>
          <w:lang w:val="sr-Cyrl-RS" w:eastAsia="es-ES"/>
        </w:rPr>
        <w:t>Он је главни координатор и контролор спровођења активности у одрживом функционисању дестинације, њеној промоцији и постизању благостања за све пословне субјекте и становништво у оквиру туристичког простора уопште.</w:t>
      </w:r>
    </w:p>
    <w:p w:rsidR="00CD2EBF" w:rsidRDefault="00CD2EBF" w:rsidP="00CD2EBF">
      <w:pPr>
        <w:jc w:val="both"/>
        <w:rPr>
          <w:rFonts w:ascii="Times New Roman" w:hAnsi="Times New Roman"/>
          <w:sz w:val="24"/>
          <w:szCs w:val="24"/>
          <w:lang w:val="sr-Cyrl-RS"/>
        </w:rPr>
      </w:pPr>
      <w:r w:rsidRPr="00F07B05">
        <w:rPr>
          <w:rFonts w:ascii="Times New Roman" w:hAnsi="Times New Roman"/>
          <w:sz w:val="24"/>
          <w:szCs w:val="24"/>
          <w:lang w:val="sr-Cyrl-CS"/>
        </w:rPr>
        <w:t xml:space="preserve">Седиште </w:t>
      </w:r>
      <w:r w:rsidR="00F07B05" w:rsidRPr="00F07B05">
        <w:rPr>
          <w:rFonts w:ascii="Times New Roman" w:hAnsi="Times New Roman"/>
          <w:sz w:val="24"/>
          <w:szCs w:val="24"/>
          <w:lang w:val="sr-Cyrl-CS"/>
        </w:rPr>
        <w:t>управљача туристичким простором</w:t>
      </w:r>
      <w:r w:rsidRPr="00F07B05">
        <w:rPr>
          <w:rFonts w:ascii="Times New Roman" w:hAnsi="Times New Roman"/>
          <w:sz w:val="24"/>
          <w:szCs w:val="24"/>
          <w:lang w:val="sr-Cyrl-CS"/>
        </w:rPr>
        <w:t xml:space="preserve"> биће</w:t>
      </w:r>
      <w:r w:rsidR="00F07B05" w:rsidRPr="00F07B05">
        <w:rPr>
          <w:rFonts w:ascii="Times New Roman" w:hAnsi="Times New Roman"/>
          <w:sz w:val="24"/>
          <w:szCs w:val="24"/>
          <w:lang w:val="sr-Cyrl-CS"/>
        </w:rPr>
        <w:t xml:space="preserve"> на територији</w:t>
      </w:r>
      <w:r w:rsidR="00796B86" w:rsidRPr="00F07B05">
        <w:rPr>
          <w:rFonts w:ascii="Times New Roman" w:hAnsi="Times New Roman"/>
          <w:sz w:val="24"/>
          <w:szCs w:val="24"/>
          <w:lang w:val="sr-Cyrl-RS"/>
        </w:rPr>
        <w:t xml:space="preserve"> општин</w:t>
      </w:r>
      <w:r w:rsidR="00F07B05" w:rsidRPr="00F07B05">
        <w:rPr>
          <w:rFonts w:ascii="Times New Roman" w:hAnsi="Times New Roman"/>
          <w:sz w:val="24"/>
          <w:szCs w:val="24"/>
          <w:lang w:val="sr-Cyrl-RS"/>
        </w:rPr>
        <w:t>е</w:t>
      </w:r>
      <w:r w:rsidR="00796B86" w:rsidRPr="00F07B05">
        <w:rPr>
          <w:rFonts w:ascii="Times New Roman" w:hAnsi="Times New Roman"/>
          <w:sz w:val="24"/>
          <w:szCs w:val="24"/>
          <w:lang w:val="sr-Cyrl-RS"/>
        </w:rPr>
        <w:t xml:space="preserve"> Ириг</w:t>
      </w:r>
      <w:r w:rsidRPr="00F07B05">
        <w:rPr>
          <w:rFonts w:ascii="Times New Roman" w:hAnsi="Times New Roman"/>
          <w:sz w:val="24"/>
          <w:szCs w:val="24"/>
          <w:lang w:val="sr-Cyrl-RS"/>
        </w:rPr>
        <w:t>.</w:t>
      </w:r>
    </w:p>
    <w:p w:rsidR="00F07B05" w:rsidRDefault="00F07B05" w:rsidP="00CD2EBF">
      <w:pPr>
        <w:jc w:val="both"/>
        <w:rPr>
          <w:rFonts w:ascii="Times New Roman" w:hAnsi="Times New Roman"/>
          <w:sz w:val="24"/>
          <w:szCs w:val="24"/>
          <w:lang w:val="sr-Cyrl-RS"/>
        </w:rPr>
      </w:pPr>
    </w:p>
    <w:p w:rsidR="00CD2EBF" w:rsidRPr="00424E44" w:rsidRDefault="00CD2EBF" w:rsidP="00CD2EBF">
      <w:pPr>
        <w:spacing w:after="0" w:line="240" w:lineRule="auto"/>
        <w:jc w:val="both"/>
        <w:rPr>
          <w:rFonts w:ascii="Times New Roman" w:hAnsi="Times New Roman"/>
          <w:b/>
          <w:sz w:val="24"/>
          <w:szCs w:val="24"/>
          <w:lang w:val="sr-Cyrl-CS" w:eastAsia="en-US"/>
        </w:rPr>
      </w:pPr>
      <w:r w:rsidRPr="00424E44">
        <w:rPr>
          <w:rFonts w:ascii="Times New Roman" w:hAnsi="Times New Roman"/>
          <w:b/>
          <w:sz w:val="24"/>
          <w:szCs w:val="24"/>
          <w:lang w:val="sr-Cyrl-CS" w:eastAsia="en-US"/>
        </w:rPr>
        <w:lastRenderedPageBreak/>
        <w:t>Подаци о туристичким ресурсима и туристичким атракцијама туристичког простора</w:t>
      </w:r>
    </w:p>
    <w:p w:rsidR="00CD2EBF" w:rsidRPr="008070AF" w:rsidRDefault="00CD2EBF" w:rsidP="00CD2EBF">
      <w:pPr>
        <w:pStyle w:val="Tekst"/>
        <w:spacing w:line="259" w:lineRule="auto"/>
        <w:ind w:left="0"/>
        <w:rPr>
          <w:rFonts w:ascii="Times New Roman" w:hAnsi="Times New Roman"/>
          <w:color w:val="000000" w:themeColor="text1"/>
          <w:sz w:val="28"/>
          <w:szCs w:val="28"/>
          <w:lang w:val="sr-Cyrl-RS"/>
        </w:rPr>
      </w:pPr>
    </w:p>
    <w:p w:rsidR="00CD2EBF" w:rsidRDefault="00CD2EBF" w:rsidP="00CD2EBF">
      <w:pPr>
        <w:pStyle w:val="Bezrazmaka"/>
        <w:jc w:val="both"/>
        <w:rPr>
          <w:rFonts w:ascii="Times New Roman" w:hAnsi="Times New Roman"/>
          <w:sz w:val="24"/>
          <w:szCs w:val="24"/>
          <w:lang w:val="sr-Cyrl-RS"/>
        </w:rPr>
      </w:pPr>
      <w:r w:rsidRPr="00B8330C">
        <w:rPr>
          <w:rFonts w:ascii="Times New Roman" w:hAnsi="Times New Roman"/>
          <w:sz w:val="24"/>
          <w:szCs w:val="24"/>
          <w:lang w:val="sr-Cyrl-RS"/>
        </w:rPr>
        <w:t>Методолошки оквир за анализу туристичких ресурса и туристичке атракцијске основе је основна класификација туристичких атракција која подразумева разврставање туристичких атракција на:</w:t>
      </w:r>
    </w:p>
    <w:p w:rsidR="00CD2EBF" w:rsidRPr="00B8330C" w:rsidRDefault="00CD2EBF" w:rsidP="00CD2EBF">
      <w:pPr>
        <w:pStyle w:val="Bezrazmaka"/>
        <w:rPr>
          <w:rFonts w:ascii="Times New Roman" w:hAnsi="Times New Roman"/>
          <w:sz w:val="24"/>
          <w:szCs w:val="24"/>
          <w:lang w:val="sr-Cyrl-RS"/>
        </w:rPr>
      </w:pP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Геолошке карактеристике простора</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Клим</w:t>
      </w:r>
      <w:r w:rsidR="001D5485">
        <w:rPr>
          <w:rFonts w:ascii="Times New Roman" w:hAnsi="Times New Roman"/>
          <w:sz w:val="24"/>
          <w:szCs w:val="24"/>
          <w:lang w:val="sr-Cyrl-RS"/>
        </w:rPr>
        <w:t>у</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Вод</w:t>
      </w:r>
      <w:r w:rsidR="001D5485">
        <w:rPr>
          <w:rFonts w:ascii="Times New Roman" w:hAnsi="Times New Roman"/>
          <w:sz w:val="24"/>
          <w:szCs w:val="24"/>
          <w:lang w:val="sr-Cyrl-RS"/>
        </w:rPr>
        <w:t>е</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Биљни свет</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Животињски свет</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Заштићена природна добра</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Заштићен</w:t>
      </w:r>
      <w:r w:rsidR="001D5485">
        <w:rPr>
          <w:rFonts w:ascii="Times New Roman" w:hAnsi="Times New Roman"/>
          <w:sz w:val="24"/>
          <w:szCs w:val="24"/>
          <w:lang w:val="sr-Cyrl-RS"/>
        </w:rPr>
        <w:t>о</w:t>
      </w:r>
      <w:r w:rsidRPr="00B8330C">
        <w:rPr>
          <w:rFonts w:ascii="Times New Roman" w:hAnsi="Times New Roman"/>
          <w:sz w:val="24"/>
          <w:szCs w:val="24"/>
          <w:lang w:val="sr-Cyrl-RS"/>
        </w:rPr>
        <w:t xml:space="preserve"> културно-историјско наслеђе</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Култур</w:t>
      </w:r>
      <w:r w:rsidR="001D5485">
        <w:rPr>
          <w:rFonts w:ascii="Times New Roman" w:hAnsi="Times New Roman"/>
          <w:sz w:val="24"/>
          <w:szCs w:val="24"/>
          <w:lang w:val="sr-Cyrl-RS"/>
        </w:rPr>
        <w:t>у</w:t>
      </w:r>
      <w:r w:rsidRPr="00B8330C">
        <w:rPr>
          <w:rFonts w:ascii="Times New Roman" w:hAnsi="Times New Roman"/>
          <w:sz w:val="24"/>
          <w:szCs w:val="24"/>
          <w:lang w:val="sr-Cyrl-RS"/>
        </w:rPr>
        <w:t xml:space="preserve"> живота и рада</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Знамените личности и историјск</w:t>
      </w:r>
      <w:r w:rsidR="001D5485">
        <w:rPr>
          <w:rFonts w:ascii="Times New Roman" w:hAnsi="Times New Roman"/>
          <w:sz w:val="24"/>
          <w:szCs w:val="24"/>
          <w:lang w:val="sr-Cyrl-RS"/>
        </w:rPr>
        <w:t>е</w:t>
      </w:r>
      <w:r w:rsidRPr="00B8330C">
        <w:rPr>
          <w:rFonts w:ascii="Times New Roman" w:hAnsi="Times New Roman"/>
          <w:sz w:val="24"/>
          <w:szCs w:val="24"/>
          <w:lang w:val="sr-Cyrl-RS"/>
        </w:rPr>
        <w:t xml:space="preserve"> догађај</w:t>
      </w:r>
      <w:r w:rsidR="001D5485">
        <w:rPr>
          <w:rFonts w:ascii="Times New Roman" w:hAnsi="Times New Roman"/>
          <w:sz w:val="24"/>
          <w:szCs w:val="24"/>
          <w:lang w:val="sr-Cyrl-RS"/>
        </w:rPr>
        <w:t>е</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Манифестације</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Културне и верске установе</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Природна лечилишта</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Спортско – рекреативне грађевине и терен</w:t>
      </w:r>
      <w:r w:rsidR="001D5485">
        <w:rPr>
          <w:rFonts w:ascii="Times New Roman" w:hAnsi="Times New Roman"/>
          <w:sz w:val="24"/>
          <w:szCs w:val="24"/>
          <w:lang w:val="sr-Cyrl-RS"/>
        </w:rPr>
        <w:t>е</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Туристичке стазе и путев</w:t>
      </w:r>
      <w:r w:rsidR="001D5485">
        <w:rPr>
          <w:rFonts w:ascii="Times New Roman" w:hAnsi="Times New Roman"/>
          <w:sz w:val="24"/>
          <w:szCs w:val="24"/>
          <w:lang w:val="sr-Cyrl-RS"/>
        </w:rPr>
        <w:t>е</w:t>
      </w:r>
    </w:p>
    <w:p w:rsidR="00CD2EBF" w:rsidRPr="00B8330C" w:rsidRDefault="00CD2EBF" w:rsidP="00CD2EBF">
      <w:pPr>
        <w:pStyle w:val="Bezrazmaka"/>
        <w:numPr>
          <w:ilvl w:val="0"/>
          <w:numId w:val="23"/>
        </w:numPr>
        <w:rPr>
          <w:rFonts w:ascii="Times New Roman" w:hAnsi="Times New Roman"/>
          <w:sz w:val="24"/>
          <w:szCs w:val="24"/>
          <w:lang w:val="sr-Cyrl-RS"/>
        </w:rPr>
      </w:pPr>
      <w:r w:rsidRPr="00B8330C">
        <w:rPr>
          <w:rFonts w:ascii="Times New Roman" w:hAnsi="Times New Roman"/>
          <w:sz w:val="24"/>
          <w:szCs w:val="24"/>
          <w:lang w:val="sr-Cyrl-RS"/>
        </w:rPr>
        <w:t>Остале атракције</w:t>
      </w: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 xml:space="preserve"> Геолошке карактеристике простора</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У погледу рељефа територија општине Ириг обухвата две основне рељефне целине, јужну подгорину Фрушке горе и фрушкогорску лесну зараван. </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Фрушка гора је доминантна планина у овом делу Панонске низије, што је чини специфичном орографском целином. Значајне су њене рељефне карактеристике, као и геолошке особине, које утичу на друге природне одлике: хидролошке, педолошке, биљни покривач.</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Лесна зараван је друга основна геоморфолошка целина на простору иришке општине. Ова зараван опкољава Фрушку гору готово са свих страна. Специфичне рељефне карактеристике Фрушке горе и лесне заравни, у Панонској низији, део су њене туристичке индивидуалности и специфичан туристички ресурс.</w:t>
      </w:r>
    </w:p>
    <w:p w:rsidR="00CD2EBF" w:rsidRPr="00925D97" w:rsidRDefault="00CD2EBF" w:rsidP="00CD2EBF">
      <w:pPr>
        <w:pStyle w:val="Tekst"/>
        <w:rPr>
          <w:rFonts w:ascii="Times New Roman" w:hAnsi="Times New Roman"/>
          <w:color w:val="000000" w:themeColor="text1"/>
          <w:sz w:val="24"/>
          <w:lang w:val="sr-Cyrl-RS"/>
        </w:rPr>
      </w:pPr>
    </w:p>
    <w:tbl>
      <w:tblPr>
        <w:tblStyle w:val="Tabelakoordinatnemree4akcenat5"/>
        <w:tblW w:w="0" w:type="auto"/>
        <w:tblInd w:w="562" w:type="dxa"/>
        <w:tblLook w:val="04A0" w:firstRow="1" w:lastRow="0" w:firstColumn="1" w:lastColumn="0" w:noHBand="0" w:noVBand="1"/>
      </w:tblPr>
      <w:tblGrid>
        <w:gridCol w:w="4081"/>
        <w:gridCol w:w="3999"/>
      </w:tblGrid>
      <w:tr w:rsidR="00CD2EBF" w:rsidRPr="00925D97" w:rsidTr="008A5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CD2EBF" w:rsidRPr="00925D97" w:rsidRDefault="00CD2EBF" w:rsidP="00796B86">
            <w:pPr>
              <w:pStyle w:val="Tekst"/>
              <w:spacing w:after="120"/>
              <w:ind w:left="22"/>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3999" w:type="dxa"/>
          </w:tcPr>
          <w:p w:rsidR="00CD2EBF" w:rsidRPr="00925D97" w:rsidRDefault="00CD2EBF" w:rsidP="00796B86">
            <w:pPr>
              <w:pStyle w:val="Tekst"/>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8A5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CD2EBF" w:rsidRPr="00925D97" w:rsidRDefault="00CD2EBF" w:rsidP="00796B86">
            <w:pPr>
              <w:pStyle w:val="Tekst"/>
              <w:spacing w:after="120"/>
              <w:ind w:left="22"/>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Геолошке карактеристике простора</w:t>
            </w:r>
          </w:p>
        </w:tc>
        <w:tc>
          <w:tcPr>
            <w:tcW w:w="3999" w:type="dxa"/>
          </w:tcPr>
          <w:p w:rsidR="00CD2EBF" w:rsidRPr="00925D97" w:rsidRDefault="00CD2EBF" w:rsidP="00796B86">
            <w:pPr>
              <w:pStyle w:val="Tekst"/>
              <w:spacing w:after="120"/>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bl>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Клима</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Клима општине Ириг се одликује топлим и сувим летима, прохладним зимама и јасно израженим прелазним годишњим добима. Средња годишња температура ваздуха је 10,6</w:t>
      </w:r>
      <w:r w:rsidRPr="00925D97">
        <w:rPr>
          <w:rFonts w:ascii="Times New Roman" w:hAnsi="Times New Roman"/>
          <w:color w:val="000000" w:themeColor="text1"/>
          <w:sz w:val="24"/>
          <w:vertAlign w:val="superscript"/>
          <w:lang w:val="sr-Cyrl-RS"/>
        </w:rPr>
        <w:t>0</w:t>
      </w:r>
      <w:r w:rsidRPr="00925D97">
        <w:rPr>
          <w:rFonts w:ascii="Times New Roman" w:hAnsi="Times New Roman"/>
          <w:color w:val="000000" w:themeColor="text1"/>
          <w:sz w:val="24"/>
          <w:lang w:val="sr-Cyrl-RS"/>
        </w:rPr>
        <w:t>С. Најтоплији месец у години је август са температуром од 21,</w:t>
      </w:r>
      <w:r>
        <w:rPr>
          <w:rFonts w:ascii="Times New Roman" w:hAnsi="Times New Roman"/>
          <w:color w:val="000000" w:themeColor="text1"/>
          <w:sz w:val="24"/>
          <w:lang w:val="sr-Cyrl-RS"/>
        </w:rPr>
        <w:t>0</w:t>
      </w:r>
      <w:r w:rsidRPr="00925D97">
        <w:rPr>
          <w:rFonts w:ascii="Times New Roman" w:hAnsi="Times New Roman"/>
          <w:color w:val="000000" w:themeColor="text1"/>
          <w:sz w:val="24"/>
          <w:vertAlign w:val="superscript"/>
          <w:lang w:val="sr-Cyrl-RS"/>
        </w:rPr>
        <w:t>0</w:t>
      </w:r>
      <w:r w:rsidRPr="00925D97">
        <w:rPr>
          <w:rFonts w:ascii="Times New Roman" w:hAnsi="Times New Roman"/>
          <w:color w:val="000000" w:themeColor="text1"/>
          <w:sz w:val="24"/>
          <w:lang w:val="sr-Cyrl-RS"/>
        </w:rPr>
        <w:t xml:space="preserve">C а најхладнији месец у </w:t>
      </w:r>
      <w:r w:rsidRPr="00925D97">
        <w:rPr>
          <w:rFonts w:ascii="Times New Roman" w:hAnsi="Times New Roman"/>
          <w:color w:val="000000" w:themeColor="text1"/>
          <w:sz w:val="24"/>
          <w:lang w:val="sr-Cyrl-RS"/>
        </w:rPr>
        <w:lastRenderedPageBreak/>
        <w:t>години, јануар са уједначеном температуром ваздуха од –0,8</w:t>
      </w:r>
      <w:r w:rsidRPr="00925D97">
        <w:rPr>
          <w:rFonts w:ascii="Times New Roman" w:hAnsi="Times New Roman"/>
          <w:color w:val="000000" w:themeColor="text1"/>
          <w:sz w:val="24"/>
          <w:vertAlign w:val="superscript"/>
          <w:lang w:val="sr-Cyrl-RS"/>
        </w:rPr>
        <w:t>0</w:t>
      </w:r>
      <w:r w:rsidRPr="00925D97">
        <w:rPr>
          <w:rFonts w:ascii="Times New Roman" w:hAnsi="Times New Roman"/>
          <w:color w:val="000000" w:themeColor="text1"/>
          <w:sz w:val="24"/>
          <w:lang w:val="sr-Cyrl-RS"/>
        </w:rPr>
        <w:t>С. Средње месечне температуре ваздуха у току зимских месеци не прелазе +2</w:t>
      </w:r>
      <w:r w:rsidRPr="00925D97">
        <w:rPr>
          <w:rFonts w:ascii="Times New Roman" w:hAnsi="Times New Roman"/>
          <w:color w:val="000000" w:themeColor="text1"/>
          <w:sz w:val="24"/>
          <w:vertAlign w:val="superscript"/>
          <w:lang w:val="sr-Cyrl-RS"/>
        </w:rPr>
        <w:t>0</w:t>
      </w:r>
      <w:r w:rsidRPr="00925D97">
        <w:rPr>
          <w:rFonts w:ascii="Times New Roman" w:hAnsi="Times New Roman"/>
          <w:color w:val="000000" w:themeColor="text1"/>
          <w:sz w:val="24"/>
          <w:lang w:val="sr-Cyrl-RS"/>
        </w:rPr>
        <w:t xml:space="preserve">С , тако да постоје услови за одвијање различитих спортских и рекреативних активности у зимском периоду. Просечна годишња вредност инсолације износи </w:t>
      </w:r>
      <w:r w:rsidRPr="00FD73D5">
        <w:rPr>
          <w:rFonts w:ascii="Times New Roman" w:hAnsi="Times New Roman"/>
          <w:color w:val="000000" w:themeColor="text1"/>
          <w:sz w:val="24"/>
          <w:lang w:val="sr-Cyrl-RS"/>
        </w:rPr>
        <w:t>2126,6</w:t>
      </w:r>
      <w:r w:rsidRPr="00925D97">
        <w:rPr>
          <w:rFonts w:ascii="Times New Roman" w:hAnsi="Times New Roman"/>
          <w:color w:val="000000" w:themeColor="text1"/>
          <w:sz w:val="24"/>
          <w:lang w:val="sr-Cyrl-RS"/>
        </w:rPr>
        <w:t xml:space="preserve"> сати и најмања је у децембру 53,9 сати, а највиша у јулу 294,7 сати.</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Према годишњем току температуре</w:t>
      </w:r>
      <w:r w:rsidR="00A40A5A">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активности на отвореном простору су могуће од почетка маја до почетка октобра, што одређује главну туристичку сезону.</w:t>
      </w:r>
    </w:p>
    <w:p w:rsidR="00CD2EBF" w:rsidRPr="00925D97" w:rsidRDefault="00CD2EBF" w:rsidP="00CD2EBF">
      <w:pPr>
        <w:pStyle w:val="Tekst"/>
        <w:rPr>
          <w:rFonts w:ascii="Times New Roman" w:hAnsi="Times New Roman"/>
          <w:sz w:val="24"/>
          <w:lang w:val="sr-Cyrl-RS"/>
        </w:rPr>
      </w:pPr>
    </w:p>
    <w:tbl>
      <w:tblPr>
        <w:tblStyle w:val="Tabelakoordinatnemree4akcenat5"/>
        <w:tblW w:w="0" w:type="auto"/>
        <w:jc w:val="center"/>
        <w:tblLook w:val="04A0" w:firstRow="1" w:lastRow="0" w:firstColumn="1" w:lastColumn="0" w:noHBand="0" w:noVBand="1"/>
      </w:tblPr>
      <w:tblGrid>
        <w:gridCol w:w="4088"/>
        <w:gridCol w:w="4121"/>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CD2EBF" w:rsidRPr="00925D97" w:rsidRDefault="00CD2EBF" w:rsidP="00796B86">
            <w:pPr>
              <w:pStyle w:val="Tekst"/>
              <w:spacing w:after="120"/>
              <w:ind w:left="22" w:firstLine="22"/>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21" w:type="dxa"/>
          </w:tcPr>
          <w:p w:rsidR="00CD2EBF" w:rsidRPr="00925D97" w:rsidRDefault="00CD2EBF" w:rsidP="00796B86">
            <w:pPr>
              <w:pStyle w:val="Tekst"/>
              <w:spacing w:after="12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CD2EBF" w:rsidRPr="00925D97" w:rsidRDefault="00CD2EBF" w:rsidP="00796B86">
            <w:pPr>
              <w:pStyle w:val="Tekst"/>
              <w:spacing w:after="120"/>
              <w:ind w:left="0" w:firstLine="22"/>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Клима</w:t>
            </w:r>
          </w:p>
        </w:tc>
        <w:tc>
          <w:tcPr>
            <w:tcW w:w="4121" w:type="dxa"/>
          </w:tcPr>
          <w:p w:rsidR="00CD2EBF" w:rsidRPr="00925D97" w:rsidRDefault="00CD2EBF" w:rsidP="00796B86">
            <w:pPr>
              <w:pStyle w:val="Tekst"/>
              <w:spacing w:after="120"/>
              <w:ind w:left="763"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Вода</w:t>
      </w:r>
    </w:p>
    <w:p w:rsidR="00CD2EBF" w:rsidRPr="00925D97" w:rsidRDefault="00CD2EBF" w:rsidP="00CD2EBF">
      <w:pPr>
        <w:pStyle w:val="Tekst"/>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Хидрографију општине сачињавају извори, потоци, језера као и крашке подземне воде и термоминералне воде. </w:t>
      </w:r>
    </w:p>
    <w:p w:rsidR="00CD2EBF" w:rsidRPr="00925D97" w:rsidRDefault="00CD2EBF" w:rsidP="00CD2EBF">
      <w:pPr>
        <w:pStyle w:val="Tekst"/>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Шатриначко језеро се налази између села Шатринци и Крушедол Прњавора. Језеро је формирано 1984. године преграђивањем Међеш потока браном. Површина језера је око 48 ha, а дубина воде је око четири метра. Добродолско језеро се налази у атару истоименог села. То је такође акумулационо језеро направљено 70-их година са циљем наводњавања пољопривредних површина.</w:t>
      </w:r>
    </w:p>
    <w:p w:rsidR="00CD2EBF" w:rsidRPr="00925D97" w:rsidRDefault="00CD2EBF" w:rsidP="00CD2EBF">
      <w:pPr>
        <w:pStyle w:val="Tekst"/>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Издани у карбонатним седиментима, пукотинско-карстн</w:t>
      </w:r>
      <w:r w:rsidR="00A40A5A">
        <w:rPr>
          <w:rFonts w:ascii="Times New Roman" w:hAnsi="Times New Roman"/>
          <w:color w:val="000000" w:themeColor="text1"/>
          <w:sz w:val="24"/>
          <w:lang w:val="sr-Cyrl-RS"/>
        </w:rPr>
        <w:t>и</w:t>
      </w:r>
      <w:r w:rsidRPr="00925D97">
        <w:rPr>
          <w:rFonts w:ascii="Times New Roman" w:hAnsi="Times New Roman"/>
          <w:color w:val="000000" w:themeColor="text1"/>
          <w:sz w:val="24"/>
          <w:lang w:val="sr-Cyrl-RS"/>
        </w:rPr>
        <w:t xml:space="preserve"> разбијени издани, представљају потенцијал акумулиране подземне воде која се користи за флаширање (извориште Јазак). </w:t>
      </w:r>
    </w:p>
    <w:p w:rsidR="00CD2EBF" w:rsidRPr="00925D97" w:rsidRDefault="00CD2EBF" w:rsidP="00CD2EBF">
      <w:pPr>
        <w:spacing w:before="120" w:after="120" w:line="259" w:lineRule="auto"/>
        <w:jc w:val="both"/>
        <w:rPr>
          <w:rFonts w:ascii="Times New Roman" w:hAnsi="Times New Roman"/>
          <w:sz w:val="24"/>
          <w:szCs w:val="24"/>
          <w:lang w:val="sr-Cyrl-RS" w:eastAsia="es-ES"/>
        </w:rPr>
      </w:pPr>
      <w:r w:rsidRPr="00925D97">
        <w:rPr>
          <w:rFonts w:ascii="Times New Roman" w:hAnsi="Times New Roman"/>
          <w:sz w:val="24"/>
          <w:szCs w:val="24"/>
          <w:lang w:val="sr-Cyrl-RS" w:eastAsia="es-ES"/>
        </w:rPr>
        <w:t xml:space="preserve">Основни и највреднији ресурс, који је основа будућег развоја </w:t>
      </w:r>
      <w:r>
        <w:rPr>
          <w:rFonts w:ascii="Times New Roman" w:hAnsi="Times New Roman"/>
          <w:sz w:val="24"/>
          <w:szCs w:val="24"/>
          <w:lang w:val="sr-Cyrl-RS" w:eastAsia="es-ES"/>
        </w:rPr>
        <w:t>т</w:t>
      </w:r>
      <w:r w:rsidR="002F539F">
        <w:rPr>
          <w:rFonts w:ascii="Times New Roman" w:hAnsi="Times New Roman"/>
          <w:sz w:val="24"/>
          <w:szCs w:val="24"/>
          <w:lang w:val="sr-Cyrl-RS" w:eastAsia="es-ES"/>
        </w:rPr>
        <w:t>уристичког простора „</w:t>
      </w:r>
      <w:r w:rsidRPr="00925D97">
        <w:rPr>
          <w:rFonts w:ascii="Times New Roman" w:hAnsi="Times New Roman"/>
          <w:sz w:val="24"/>
          <w:szCs w:val="24"/>
          <w:lang w:val="sr-Cyrl-RS" w:eastAsia="es-ES"/>
        </w:rPr>
        <w:t>Врдник”, је балнеолошки потенцијал подручја.</w:t>
      </w:r>
    </w:p>
    <w:p w:rsidR="00CD2EBF" w:rsidRPr="00925D97" w:rsidRDefault="00CD2EBF" w:rsidP="00CD2EBF">
      <w:pPr>
        <w:spacing w:before="120" w:after="120" w:line="259" w:lineRule="auto"/>
        <w:jc w:val="both"/>
        <w:rPr>
          <w:rFonts w:ascii="Times New Roman" w:eastAsia="PMingLiU" w:hAnsi="Times New Roman"/>
          <w:sz w:val="24"/>
          <w:szCs w:val="24"/>
          <w:lang w:val="sr-Cyrl-RS" w:eastAsia="es-ES"/>
        </w:rPr>
      </w:pPr>
      <w:r w:rsidRPr="00925D97">
        <w:rPr>
          <w:rFonts w:ascii="Times New Roman" w:eastAsia="PMingLiU" w:hAnsi="Times New Roman"/>
          <w:sz w:val="24"/>
          <w:szCs w:val="24"/>
          <w:lang w:val="sr-Cyrl-RS" w:eastAsia="es-ES"/>
        </w:rPr>
        <w:t xml:space="preserve">Термоминералне воде Бање Врдник имају температуру од 32,5°C, и спадају у хипертермалне воде, са широким спектром деловања на људски организам. </w:t>
      </w:r>
    </w:p>
    <w:p w:rsidR="00CD2EBF" w:rsidRPr="00925D97" w:rsidRDefault="00CD2EBF" w:rsidP="00CD2EBF">
      <w:pPr>
        <w:spacing w:before="120" w:after="120" w:line="259" w:lineRule="auto"/>
        <w:jc w:val="both"/>
        <w:rPr>
          <w:rFonts w:ascii="Times New Roman" w:eastAsia="Calibri" w:hAnsi="Times New Roman"/>
          <w:sz w:val="24"/>
          <w:szCs w:val="24"/>
          <w:lang w:val="sr-Cyrl-RS" w:eastAsia="es-ES"/>
        </w:rPr>
      </w:pPr>
      <w:r w:rsidRPr="00925D97">
        <w:rPr>
          <w:rFonts w:ascii="Times New Roman" w:eastAsia="PMingLiU" w:hAnsi="Times New Roman"/>
          <w:sz w:val="24"/>
          <w:szCs w:val="24"/>
          <w:lang w:val="sr-Cyrl-RS" w:eastAsia="es-ES"/>
        </w:rPr>
        <w:t>На основу</w:t>
      </w:r>
      <w:r w:rsidRPr="00925D97">
        <w:rPr>
          <w:rFonts w:ascii="Times New Roman" w:eastAsia="Calibri" w:hAnsi="Times New Roman"/>
          <w:sz w:val="24"/>
          <w:szCs w:val="24"/>
          <w:lang w:val="sr-Cyrl-RS" w:eastAsia="es-ES"/>
        </w:rPr>
        <w:t xml:space="preserve"> физичко-хемијских својстава</w:t>
      </w:r>
      <w:r w:rsidR="001A042C">
        <w:rPr>
          <w:rFonts w:ascii="Times New Roman" w:eastAsia="Calibri" w:hAnsi="Times New Roman"/>
          <w:sz w:val="24"/>
          <w:szCs w:val="24"/>
          <w:lang w:val="sr-Cyrl-RS" w:eastAsia="es-ES"/>
        </w:rPr>
        <w:t>,</w:t>
      </w:r>
      <w:r w:rsidRPr="00925D97">
        <w:rPr>
          <w:rFonts w:ascii="Times New Roman" w:eastAsia="Calibri" w:hAnsi="Times New Roman"/>
          <w:sz w:val="24"/>
          <w:szCs w:val="24"/>
          <w:lang w:val="sr-Cyrl-RS" w:eastAsia="es-ES"/>
        </w:rPr>
        <w:t xml:space="preserve"> воде Бање Врдник припадају хидрокарбонатноj (HCO3) класи. На основу катјонског састава припадају магнезијумско-натријумско-калцијумскоj (Mg-Na-Ca) подкласи вода. Садржај осталих </w:t>
      </w:r>
      <w:r w:rsidRPr="00925D97">
        <w:rPr>
          <w:rFonts w:ascii="Times New Roman" w:eastAsia="PMingLiU" w:hAnsi="Times New Roman"/>
          <w:sz w:val="24"/>
          <w:szCs w:val="24"/>
          <w:lang w:val="sr-Cyrl-RS" w:eastAsia="es-ES"/>
        </w:rPr>
        <w:t>микрокомпоненти</w:t>
      </w:r>
      <w:r w:rsidRPr="00925D97">
        <w:rPr>
          <w:rFonts w:ascii="Times New Roman" w:eastAsia="Calibri" w:hAnsi="Times New Roman"/>
          <w:sz w:val="24"/>
          <w:szCs w:val="24"/>
          <w:lang w:val="sr-Cyrl-RS" w:eastAsia="es-ES"/>
        </w:rPr>
        <w:t xml:space="preserve">, а пре свега тешких метала, је присутан, али не у значајним вредностима. Садржај радиоактивних елемената је занемарљив. </w:t>
      </w:r>
    </w:p>
    <w:p w:rsidR="00CD2EBF" w:rsidRPr="00925D97" w:rsidRDefault="00CD2EBF" w:rsidP="00CD2EBF">
      <w:pPr>
        <w:pStyle w:val="Tekst"/>
        <w:rPr>
          <w:rFonts w:ascii="Times New Roman" w:hAnsi="Times New Roman"/>
          <w:color w:val="000000" w:themeColor="text1"/>
          <w:sz w:val="24"/>
          <w:lang w:val="sr-Cyrl-RS"/>
        </w:rPr>
      </w:pPr>
    </w:p>
    <w:tbl>
      <w:tblPr>
        <w:tblStyle w:val="Tabelakoordinatnemree4akcenat5"/>
        <w:tblW w:w="0" w:type="auto"/>
        <w:jc w:val="center"/>
        <w:tblLook w:val="04A0" w:firstRow="1" w:lastRow="0" w:firstColumn="1" w:lastColumn="0" w:noHBand="0" w:noVBand="1"/>
      </w:tblPr>
      <w:tblGrid>
        <w:gridCol w:w="4144"/>
        <w:gridCol w:w="4065"/>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44" w:type="dxa"/>
          </w:tcPr>
          <w:p w:rsidR="00CD2EBF" w:rsidRPr="00925D97" w:rsidRDefault="00CD2EBF" w:rsidP="00796B86">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065" w:type="dxa"/>
          </w:tcPr>
          <w:p w:rsidR="00CD2EBF" w:rsidRPr="00925D97" w:rsidRDefault="00CD2EBF" w:rsidP="00796B86">
            <w:pPr>
              <w:pStyle w:val="Tekst"/>
              <w:spacing w:after="120"/>
              <w:ind w:left="851" w:hanging="8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4144" w:type="dxa"/>
            <w:tcBorders>
              <w:bottom w:val="single" w:sz="4" w:space="0" w:color="auto"/>
            </w:tcBorders>
          </w:tcPr>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Вода</w:t>
            </w:r>
          </w:p>
        </w:tc>
        <w:tc>
          <w:tcPr>
            <w:tcW w:w="4065" w:type="dxa"/>
            <w:tcBorders>
              <w:bottom w:val="single" w:sz="4" w:space="0" w:color="auto"/>
            </w:tcBorders>
          </w:tcPr>
          <w:p w:rsidR="00CD2EBF" w:rsidRPr="00925D97" w:rsidRDefault="00CD2EBF" w:rsidP="00796B86">
            <w:pPr>
              <w:pStyle w:val="Tekst"/>
              <w:spacing w:after="120"/>
              <w:ind w:left="851" w:hanging="8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Pr>
                <w:rFonts w:ascii="Times New Roman" w:hAnsi="Times New Roman"/>
                <w:color w:val="000000" w:themeColor="text1"/>
                <w:sz w:val="24"/>
                <w:lang w:val="sr-Cyrl-RS"/>
              </w:rPr>
              <w:t>Локални</w:t>
            </w:r>
          </w:p>
        </w:tc>
      </w:tr>
      <w:tr w:rsidR="00CD2EBF" w:rsidRPr="00925D97" w:rsidTr="00796B86">
        <w:trPr>
          <w:trHeight w:val="450"/>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Извори, потоци</w:t>
            </w:r>
          </w:p>
        </w:tc>
        <w:tc>
          <w:tcPr>
            <w:tcW w:w="4065" w:type="dxa"/>
            <w:tcBorders>
              <w:top w:val="single" w:sz="4" w:space="0" w:color="auto"/>
              <w:bottom w:val="single" w:sz="4" w:space="0" w:color="auto"/>
            </w:tcBorders>
          </w:tcPr>
          <w:p w:rsidR="00CD2EBF" w:rsidRPr="00925D97" w:rsidRDefault="00CD2EBF" w:rsidP="00796B86">
            <w:pPr>
              <w:pStyle w:val="Tekst"/>
              <w:spacing w:after="120"/>
              <w:ind w:left="851" w:hanging="8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Локални</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Шатриначк</w:t>
            </w:r>
            <w:r>
              <w:rPr>
                <w:rFonts w:ascii="Times New Roman" w:hAnsi="Times New Roman"/>
                <w:color w:val="000000" w:themeColor="text1"/>
                <w:sz w:val="24"/>
                <w:lang w:val="sr-Cyrl-RS"/>
              </w:rPr>
              <w:t>о језеро</w:t>
            </w:r>
          </w:p>
        </w:tc>
        <w:tc>
          <w:tcPr>
            <w:tcW w:w="4065" w:type="dxa"/>
            <w:tcBorders>
              <w:top w:val="single" w:sz="4" w:space="0" w:color="auto"/>
              <w:bottom w:val="single" w:sz="4" w:space="0" w:color="auto"/>
            </w:tcBorders>
          </w:tcPr>
          <w:p w:rsidR="00CD2EBF" w:rsidRPr="00925D97" w:rsidRDefault="00CD2EBF" w:rsidP="00796B86">
            <w:pPr>
              <w:pStyle w:val="Tekst"/>
              <w:spacing w:after="120"/>
              <w:ind w:left="851" w:hanging="8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Pr>
                <w:rFonts w:ascii="Times New Roman" w:hAnsi="Times New Roman"/>
                <w:color w:val="000000" w:themeColor="text1"/>
                <w:sz w:val="24"/>
                <w:lang w:val="sr-Cyrl-RS"/>
              </w:rPr>
              <w:t>Локални</w:t>
            </w:r>
          </w:p>
        </w:tc>
      </w:tr>
      <w:tr w:rsidR="00CD2EBF" w:rsidRPr="00925D97" w:rsidTr="00796B86">
        <w:trPr>
          <w:trHeight w:val="450"/>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lastRenderedPageBreak/>
              <w:t>Добродолско језеро</w:t>
            </w:r>
          </w:p>
        </w:tc>
        <w:tc>
          <w:tcPr>
            <w:tcW w:w="4065" w:type="dxa"/>
            <w:tcBorders>
              <w:top w:val="single" w:sz="4" w:space="0" w:color="auto"/>
              <w:bottom w:val="single" w:sz="4" w:space="0" w:color="auto"/>
            </w:tcBorders>
          </w:tcPr>
          <w:p w:rsidR="00CD2EBF" w:rsidRPr="00925D97" w:rsidRDefault="00CD2EBF" w:rsidP="00796B86">
            <w:pPr>
              <w:pStyle w:val="Tekst"/>
              <w:spacing w:after="120"/>
              <w:ind w:left="851" w:hanging="8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Локални</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Минералне воде</w:t>
            </w:r>
          </w:p>
        </w:tc>
        <w:tc>
          <w:tcPr>
            <w:tcW w:w="4065" w:type="dxa"/>
            <w:tcBorders>
              <w:top w:val="single" w:sz="4" w:space="0" w:color="auto"/>
              <w:bottom w:val="single" w:sz="4" w:space="0" w:color="auto"/>
            </w:tcBorders>
          </w:tcPr>
          <w:p w:rsidR="00CD2EBF" w:rsidRPr="00925D97" w:rsidRDefault="00CD2EBF" w:rsidP="00796B86">
            <w:pPr>
              <w:pStyle w:val="Tekst"/>
              <w:spacing w:after="120"/>
              <w:ind w:left="851" w:hanging="8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r w:rsidR="00CD2EBF" w:rsidRPr="00925D97" w:rsidTr="00796B86">
        <w:trPr>
          <w:trHeight w:val="495"/>
          <w:jc w:val="center"/>
        </w:trPr>
        <w:tc>
          <w:tcPr>
            <w:cnfStyle w:val="001000000000" w:firstRow="0" w:lastRow="0" w:firstColumn="1" w:lastColumn="0" w:oddVBand="0" w:evenVBand="0" w:oddHBand="0" w:evenHBand="0" w:firstRowFirstColumn="0" w:firstRowLastColumn="0" w:lastRowFirstColumn="0" w:lastRowLastColumn="0"/>
            <w:tcW w:w="4144" w:type="dxa"/>
            <w:tcBorders>
              <w:top w:val="single" w:sz="4" w:space="0" w:color="auto"/>
              <w:bottom w:val="single" w:sz="4" w:space="0" w:color="auto"/>
            </w:tcBorders>
          </w:tcPr>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Термоминералне воде</w:t>
            </w:r>
          </w:p>
        </w:tc>
        <w:tc>
          <w:tcPr>
            <w:tcW w:w="4065" w:type="dxa"/>
            <w:tcBorders>
              <w:top w:val="single" w:sz="4" w:space="0" w:color="auto"/>
              <w:bottom w:val="single" w:sz="4" w:space="0" w:color="auto"/>
            </w:tcBorders>
          </w:tcPr>
          <w:p w:rsidR="00CD2EBF" w:rsidRPr="00925D97" w:rsidRDefault="00CD2EBF" w:rsidP="00796B86">
            <w:pPr>
              <w:pStyle w:val="Tekst"/>
              <w:spacing w:after="120"/>
              <w:ind w:left="851" w:hanging="85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bl>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Биљни свет</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Биљни свет репрезентују: шумски екосистеми са разноврсним типовима храстових шума, посебно панонским термофилним шумама и реликтном термофилном шумом храстова са грбићем, медитеранског обележја; јединствена исконска степска и шумско-степска  станишта која се налазе на падинама Фрушке горе; јединствени брдски предео у војвођанској равници са гребенским делом под шумом и падинама са пропланцима, виноградима и воћ</w:t>
      </w:r>
      <w:r w:rsidR="001A042C">
        <w:rPr>
          <w:rFonts w:ascii="Times New Roman" w:hAnsi="Times New Roman"/>
          <w:color w:val="000000" w:themeColor="text1"/>
          <w:sz w:val="24"/>
          <w:lang w:val="sr-Cyrl-RS"/>
        </w:rPr>
        <w:t>њ</w:t>
      </w:r>
      <w:r w:rsidRPr="00925D97">
        <w:rPr>
          <w:rFonts w:ascii="Times New Roman" w:hAnsi="Times New Roman"/>
          <w:color w:val="000000" w:themeColor="text1"/>
          <w:sz w:val="24"/>
          <w:lang w:val="sr-Cyrl-RS"/>
        </w:rPr>
        <w:t>ацима, под утицајем традиционалних делатности, народног стваралаштва и градитељства; станишта и популације дивље флоре националног и европског значаја са присуством панонских ендемских и бројних реликтних врста.</w:t>
      </w:r>
    </w:p>
    <w:p w:rsidR="00CD2EBF" w:rsidRPr="00925D97" w:rsidRDefault="00CD2EBF" w:rsidP="00CD2EBF">
      <w:pPr>
        <w:pStyle w:val="Tekst"/>
        <w:ind w:left="851"/>
        <w:rPr>
          <w:rFonts w:ascii="Times New Roman" w:hAnsi="Times New Roman"/>
          <w:color w:val="000000" w:themeColor="text1"/>
          <w:sz w:val="24"/>
          <w:lang w:val="sr-Cyrl-RS"/>
        </w:rPr>
      </w:pPr>
    </w:p>
    <w:tbl>
      <w:tblPr>
        <w:tblStyle w:val="Tabelakoordinatnemree4akcenat5"/>
        <w:tblW w:w="0" w:type="auto"/>
        <w:jc w:val="center"/>
        <w:tblLook w:val="04A0" w:firstRow="1" w:lastRow="0" w:firstColumn="1" w:lastColumn="0" w:noHBand="0" w:noVBand="1"/>
      </w:tblPr>
      <w:tblGrid>
        <w:gridCol w:w="4083"/>
        <w:gridCol w:w="4126"/>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3" w:type="dxa"/>
          </w:tcPr>
          <w:p w:rsidR="00CD2EBF" w:rsidRPr="00925D97" w:rsidRDefault="00CD2EBF" w:rsidP="00796B86">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26" w:type="dxa"/>
          </w:tcPr>
          <w:p w:rsidR="00CD2EBF" w:rsidRPr="00925D97" w:rsidRDefault="00CD2EBF" w:rsidP="00796B86">
            <w:pPr>
              <w:pStyle w:val="Tekst"/>
              <w:spacing w:after="120"/>
              <w:ind w:left="851" w:hanging="93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3" w:type="dxa"/>
          </w:tcPr>
          <w:p w:rsidR="00CD2EBF" w:rsidRPr="00CC5E8B" w:rsidRDefault="00CD2EBF" w:rsidP="00796B86">
            <w:pPr>
              <w:pStyle w:val="Tekst"/>
              <w:spacing w:after="120"/>
              <w:ind w:left="851" w:hanging="851"/>
              <w:jc w:val="center"/>
              <w:rPr>
                <w:rFonts w:ascii="Times New Roman" w:hAnsi="Times New Roman"/>
                <w:color w:val="auto"/>
                <w:sz w:val="24"/>
                <w:lang w:val="sr-Cyrl-RS"/>
              </w:rPr>
            </w:pPr>
            <w:r w:rsidRPr="00CC5E8B">
              <w:rPr>
                <w:rFonts w:ascii="Times New Roman" w:hAnsi="Times New Roman"/>
                <w:color w:val="auto"/>
                <w:sz w:val="24"/>
                <w:lang w:val="sr-Cyrl-RS"/>
              </w:rPr>
              <w:t>Биљни свет</w:t>
            </w:r>
          </w:p>
        </w:tc>
        <w:tc>
          <w:tcPr>
            <w:tcW w:w="4126" w:type="dxa"/>
          </w:tcPr>
          <w:p w:rsidR="00CD2EBF" w:rsidRPr="00CC5E8B" w:rsidRDefault="00CD2EBF" w:rsidP="00796B86">
            <w:pPr>
              <w:pStyle w:val="Tekst"/>
              <w:spacing w:after="120"/>
              <w:ind w:left="851" w:hanging="93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lang w:val="sr-Cyrl-RS"/>
              </w:rPr>
            </w:pPr>
            <w:r w:rsidRPr="00CC5E8B">
              <w:rPr>
                <w:rFonts w:ascii="Times New Roman" w:hAnsi="Times New Roman"/>
                <w:color w:val="auto"/>
                <w:sz w:val="24"/>
                <w:lang w:val="sr-Cyrl-RS"/>
              </w:rPr>
              <w:t>Национални</w:t>
            </w:r>
          </w:p>
        </w:tc>
      </w:tr>
    </w:tbl>
    <w:p w:rsidR="00492045" w:rsidRDefault="00492045" w:rsidP="00492045">
      <w:pPr>
        <w:pStyle w:val="Tekst"/>
        <w:keepNext/>
        <w:ind w:left="1208"/>
        <w:rPr>
          <w:rFonts w:ascii="Times New Roman" w:hAnsi="Times New Roman"/>
          <w:b/>
          <w:bCs/>
          <w:color w:val="000000" w:themeColor="text1"/>
          <w:sz w:val="24"/>
          <w:lang w:val="sr-Cyrl-RS"/>
        </w:rPr>
      </w:pP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Животињски свет</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Животињски свет репрезентују станишта преко двеста врста птица, међу којима се истичу орао крсташ, орао кликташ, црна рода, голуб дупљаш, црна жуна, беловрата мухарица и црноглаца стрнадица, као и глобално угрожена врста текуница, чија су станишта на степским пашњацима у нестајању.</w:t>
      </w:r>
    </w:p>
    <w:p w:rsidR="00CD2EBF" w:rsidRPr="00925D97" w:rsidRDefault="00CD2EBF" w:rsidP="00CD2EBF">
      <w:pPr>
        <w:pStyle w:val="Tekst"/>
        <w:ind w:left="851"/>
        <w:rPr>
          <w:rFonts w:ascii="Times New Roman" w:hAnsi="Times New Roman"/>
          <w:color w:val="000000" w:themeColor="text1"/>
          <w:sz w:val="24"/>
          <w:lang w:val="sr-Cyrl-RS"/>
        </w:rPr>
      </w:pPr>
    </w:p>
    <w:tbl>
      <w:tblPr>
        <w:tblStyle w:val="Tabelakoordinatnemree4akcenat5"/>
        <w:tblW w:w="0" w:type="auto"/>
        <w:jc w:val="center"/>
        <w:tblLook w:val="04A0" w:firstRow="1" w:lastRow="0" w:firstColumn="1" w:lastColumn="0" w:noHBand="0" w:noVBand="1"/>
      </w:tblPr>
      <w:tblGrid>
        <w:gridCol w:w="4109"/>
        <w:gridCol w:w="4100"/>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9" w:type="dxa"/>
          </w:tcPr>
          <w:p w:rsidR="00CD2EBF" w:rsidRPr="00925D97" w:rsidRDefault="00CD2EBF" w:rsidP="00796B86">
            <w:pPr>
              <w:pStyle w:val="Tekst"/>
              <w:spacing w:after="120"/>
              <w:ind w:left="851" w:hanging="97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00" w:type="dxa"/>
          </w:tcPr>
          <w:p w:rsidR="00CD2EBF" w:rsidRPr="00925D97" w:rsidRDefault="00CD2EBF" w:rsidP="00796B86">
            <w:pPr>
              <w:pStyle w:val="Tekst"/>
              <w:spacing w:after="120"/>
              <w:ind w:left="851" w:hanging="8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9" w:type="dxa"/>
          </w:tcPr>
          <w:p w:rsidR="00CD2EBF" w:rsidRPr="00925D97" w:rsidRDefault="00CD2EBF" w:rsidP="00796B86">
            <w:pPr>
              <w:pStyle w:val="Tekst"/>
              <w:spacing w:after="120"/>
              <w:ind w:left="851" w:hanging="97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Животињски свет</w:t>
            </w:r>
          </w:p>
        </w:tc>
        <w:tc>
          <w:tcPr>
            <w:tcW w:w="4100" w:type="dxa"/>
          </w:tcPr>
          <w:p w:rsidR="00CD2EBF" w:rsidRPr="00925D97" w:rsidRDefault="00CD2EBF" w:rsidP="00796B86">
            <w:pPr>
              <w:pStyle w:val="Tekst"/>
              <w:spacing w:after="120"/>
              <w:ind w:left="851" w:hanging="8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bl>
    <w:p w:rsidR="00492045" w:rsidRDefault="00492045" w:rsidP="00492045">
      <w:pPr>
        <w:pStyle w:val="Tekst"/>
        <w:keepNext/>
        <w:ind w:left="1208"/>
        <w:rPr>
          <w:rFonts w:ascii="Times New Roman" w:hAnsi="Times New Roman"/>
          <w:b/>
          <w:bCs/>
          <w:color w:val="000000" w:themeColor="text1"/>
          <w:sz w:val="24"/>
          <w:lang w:val="sr-Cyrl-RS"/>
        </w:rPr>
      </w:pP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Заштићена природна добра</w:t>
      </w:r>
    </w:p>
    <w:p w:rsidR="00CD2EBF"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 територији општине налази се 25% површине Националног парка ,,Фрушка гора”, који је заштићен Законом као природно добро прве категорије од изузетног значаја за Републику Србију. Оно што Фрушку гору чини особеном је спој шумских, шумско-степских и ливадо-сте</w:t>
      </w:r>
      <w:r w:rsidR="00091155">
        <w:rPr>
          <w:rFonts w:ascii="Times New Roman" w:hAnsi="Times New Roman"/>
          <w:color w:val="000000" w:themeColor="text1"/>
          <w:sz w:val="24"/>
          <w:lang w:val="sr-Cyrl-RS"/>
        </w:rPr>
        <w:t>п</w:t>
      </w:r>
      <w:r w:rsidRPr="00925D97">
        <w:rPr>
          <w:rFonts w:ascii="Times New Roman" w:hAnsi="Times New Roman"/>
          <w:color w:val="000000" w:themeColor="text1"/>
          <w:sz w:val="24"/>
          <w:lang w:val="sr-Cyrl-RS"/>
        </w:rPr>
        <w:t>ских станишта. Шуме Фрушке горе сачињене су од великог броја дрвећа и грмља. Доминирају сребрнолисна липа, храст китњак, буква и граб. Значајна су и многобројна налазишта фосила, бројни изданци са откривеним геолошким творевинама, значајни за сагледавање геолошке грађе и историјско-геолошког развоја литосфере у Панонској регији и Подунављу.</w:t>
      </w:r>
    </w:p>
    <w:p w:rsidR="00CE217C" w:rsidRPr="00925D97" w:rsidRDefault="00CE217C" w:rsidP="00CD2EBF">
      <w:pPr>
        <w:pStyle w:val="Tekst"/>
        <w:spacing w:line="259" w:lineRule="auto"/>
        <w:ind w:left="0"/>
        <w:rPr>
          <w:rFonts w:ascii="Times New Roman" w:hAnsi="Times New Roman"/>
          <w:color w:val="000000" w:themeColor="text1"/>
          <w:sz w:val="24"/>
          <w:lang w:val="sr-Cyrl-RS"/>
        </w:rPr>
      </w:pPr>
    </w:p>
    <w:p w:rsidR="00CD2EBF" w:rsidRPr="00925D97" w:rsidRDefault="00CD2EBF" w:rsidP="00CD2EBF">
      <w:pPr>
        <w:pStyle w:val="Tekst"/>
        <w:ind w:left="851"/>
        <w:rPr>
          <w:rFonts w:ascii="Times New Roman" w:hAnsi="Times New Roman"/>
          <w:sz w:val="24"/>
          <w:lang w:val="sr-Cyrl-RS"/>
        </w:rPr>
      </w:pPr>
    </w:p>
    <w:tbl>
      <w:tblPr>
        <w:tblStyle w:val="Tabelakoordinatnemree4akcenat5"/>
        <w:tblW w:w="0" w:type="auto"/>
        <w:jc w:val="center"/>
        <w:tblLook w:val="04A0" w:firstRow="1" w:lastRow="0" w:firstColumn="1" w:lastColumn="0" w:noHBand="0" w:noVBand="1"/>
      </w:tblPr>
      <w:tblGrid>
        <w:gridCol w:w="4172"/>
        <w:gridCol w:w="4037"/>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2" w:type="dxa"/>
          </w:tcPr>
          <w:p w:rsidR="00CD2EBF" w:rsidRPr="00925D97" w:rsidRDefault="00CD2EBF" w:rsidP="00796B86">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037" w:type="dxa"/>
          </w:tcPr>
          <w:p w:rsidR="00CD2EBF" w:rsidRPr="00925D97" w:rsidRDefault="00CD2EBF" w:rsidP="00796B86">
            <w:pPr>
              <w:pStyle w:val="Tekst"/>
              <w:spacing w:after="120"/>
              <w:ind w:left="851" w:hanging="88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172" w:type="dxa"/>
            <w:tcBorders>
              <w:bottom w:val="single" w:sz="4" w:space="0" w:color="auto"/>
            </w:tcBorders>
          </w:tcPr>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Заштићена природна добра</w:t>
            </w:r>
          </w:p>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НП ,,Фрушка гора”</w:t>
            </w:r>
          </w:p>
        </w:tc>
        <w:tc>
          <w:tcPr>
            <w:tcW w:w="4037" w:type="dxa"/>
            <w:tcBorders>
              <w:bottom w:val="single" w:sz="4" w:space="0" w:color="auto"/>
            </w:tcBorders>
          </w:tcPr>
          <w:p w:rsidR="00CD2EBF" w:rsidRPr="00925D97" w:rsidRDefault="00CD2EBF" w:rsidP="00796B86">
            <w:pPr>
              <w:pStyle w:val="Tekst"/>
              <w:spacing w:after="120"/>
              <w:ind w:left="851" w:hanging="8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p>
          <w:p w:rsidR="00CD2EBF" w:rsidRPr="00925D97" w:rsidRDefault="00CD2EBF" w:rsidP="00796B86">
            <w:pPr>
              <w:pStyle w:val="Tekst"/>
              <w:spacing w:after="120"/>
              <w:ind w:left="851" w:hanging="8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r w:rsidR="00CD2EBF" w:rsidRPr="00925D97" w:rsidTr="00796B86">
        <w:trPr>
          <w:trHeight w:val="578"/>
          <w:jc w:val="center"/>
        </w:trPr>
        <w:tc>
          <w:tcPr>
            <w:cnfStyle w:val="001000000000" w:firstRow="0" w:lastRow="0" w:firstColumn="1" w:lastColumn="0" w:oddVBand="0" w:evenVBand="0" w:oddHBand="0" w:evenHBand="0" w:firstRowFirstColumn="0" w:firstRowLastColumn="0" w:lastRowFirstColumn="0" w:lastRowLastColumn="0"/>
            <w:tcW w:w="4172" w:type="dxa"/>
            <w:tcBorders>
              <w:top w:val="single" w:sz="4" w:space="0" w:color="auto"/>
              <w:bottom w:val="single" w:sz="4" w:space="0" w:color="auto"/>
            </w:tcBorders>
          </w:tcPr>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Геолошки профил у Гргетегу</w:t>
            </w:r>
          </w:p>
        </w:tc>
        <w:tc>
          <w:tcPr>
            <w:tcW w:w="4037" w:type="dxa"/>
            <w:tcBorders>
              <w:top w:val="single" w:sz="4" w:space="0" w:color="auto"/>
              <w:bottom w:val="single" w:sz="4" w:space="0" w:color="auto"/>
            </w:tcBorders>
          </w:tcPr>
          <w:p w:rsidR="00CD2EBF" w:rsidRPr="00925D97" w:rsidRDefault="00CD2EBF" w:rsidP="00796B86">
            <w:pPr>
              <w:pStyle w:val="Tekst"/>
              <w:spacing w:after="120"/>
              <w:ind w:left="851" w:hanging="8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4172" w:type="dxa"/>
            <w:tcBorders>
              <w:top w:val="single" w:sz="4" w:space="0" w:color="auto"/>
              <w:bottom w:val="single" w:sz="4" w:space="0" w:color="auto"/>
            </w:tcBorders>
          </w:tcPr>
          <w:p w:rsidR="00CD2EBF" w:rsidRPr="00925D97" w:rsidRDefault="00CD2EBF" w:rsidP="00796B86">
            <w:pPr>
              <w:pStyle w:val="Tekst"/>
              <w:spacing w:after="120"/>
              <w:ind w:left="0"/>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Група стабала црног бора (Манастир Хопово)</w:t>
            </w:r>
          </w:p>
        </w:tc>
        <w:tc>
          <w:tcPr>
            <w:tcW w:w="4037" w:type="dxa"/>
            <w:tcBorders>
              <w:top w:val="single" w:sz="4" w:space="0" w:color="auto"/>
              <w:bottom w:val="single" w:sz="4" w:space="0" w:color="auto"/>
            </w:tcBorders>
          </w:tcPr>
          <w:p w:rsidR="00CD2EBF" w:rsidRPr="00925D97" w:rsidRDefault="00CD2EBF" w:rsidP="00796B86">
            <w:pPr>
              <w:pStyle w:val="Tekst"/>
              <w:spacing w:after="120"/>
              <w:ind w:left="851" w:hanging="8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r w:rsidR="00CD2EBF" w:rsidRPr="00925D97" w:rsidTr="00796B86">
        <w:trPr>
          <w:trHeight w:val="738"/>
          <w:jc w:val="center"/>
        </w:trPr>
        <w:tc>
          <w:tcPr>
            <w:cnfStyle w:val="001000000000" w:firstRow="0" w:lastRow="0" w:firstColumn="1" w:lastColumn="0" w:oddVBand="0" w:evenVBand="0" w:oddHBand="0" w:evenHBand="0" w:firstRowFirstColumn="0" w:firstRowLastColumn="0" w:lastRowFirstColumn="0" w:lastRowLastColumn="0"/>
            <w:tcW w:w="4172" w:type="dxa"/>
            <w:tcBorders>
              <w:top w:val="single" w:sz="4" w:space="0" w:color="auto"/>
              <w:bottom w:val="single" w:sz="4" w:space="0" w:color="auto"/>
            </w:tcBorders>
          </w:tcPr>
          <w:p w:rsidR="00CD2EBF" w:rsidRPr="00925D97" w:rsidRDefault="00CD2EBF" w:rsidP="00796B86">
            <w:pPr>
              <w:pStyle w:val="Tekst"/>
              <w:spacing w:after="120"/>
              <w:ind w:left="0"/>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Стабло оскоруше(Манастир Хопово)</w:t>
            </w:r>
          </w:p>
        </w:tc>
        <w:tc>
          <w:tcPr>
            <w:tcW w:w="4037" w:type="dxa"/>
            <w:tcBorders>
              <w:top w:val="single" w:sz="4" w:space="0" w:color="auto"/>
              <w:bottom w:val="single" w:sz="4" w:space="0" w:color="auto"/>
            </w:tcBorders>
          </w:tcPr>
          <w:p w:rsidR="00CD2EBF" w:rsidRPr="00925D97" w:rsidRDefault="00CD2EBF" w:rsidP="00796B86">
            <w:pPr>
              <w:pStyle w:val="Tekst"/>
              <w:spacing w:after="120"/>
              <w:ind w:left="851" w:hanging="8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rsidR="00CE217C" w:rsidRDefault="00CE217C" w:rsidP="00CE217C">
      <w:pPr>
        <w:pStyle w:val="Tekst"/>
        <w:keepNext/>
        <w:ind w:left="1208"/>
        <w:rPr>
          <w:rFonts w:ascii="Times New Roman" w:hAnsi="Times New Roman"/>
          <w:b/>
          <w:bCs/>
          <w:color w:val="000000" w:themeColor="text1"/>
          <w:sz w:val="24"/>
          <w:lang w:val="sr-Cyrl-RS"/>
        </w:rPr>
      </w:pPr>
    </w:p>
    <w:p w:rsidR="00CE217C" w:rsidRPr="00CE217C" w:rsidRDefault="00CD2EBF" w:rsidP="00D31ABA">
      <w:pPr>
        <w:pStyle w:val="Tekst"/>
        <w:keepNext/>
        <w:numPr>
          <w:ilvl w:val="0"/>
          <w:numId w:val="4"/>
        </w:numPr>
        <w:ind w:left="1208" w:hanging="357"/>
        <w:rPr>
          <w:rFonts w:ascii="Times New Roman" w:hAnsi="Times New Roman"/>
          <w:b/>
          <w:bCs/>
          <w:color w:val="000000" w:themeColor="text1"/>
          <w:sz w:val="24"/>
          <w:lang w:val="sr-Cyrl-RS"/>
        </w:rPr>
      </w:pPr>
      <w:r w:rsidRPr="00CE217C">
        <w:rPr>
          <w:rFonts w:ascii="Times New Roman" w:hAnsi="Times New Roman"/>
          <w:b/>
          <w:bCs/>
          <w:color w:val="000000" w:themeColor="text1"/>
          <w:sz w:val="24"/>
          <w:lang w:val="sr-Cyrl-RS"/>
        </w:rPr>
        <w:t>Заштићено културно-историјско наслеђе</w:t>
      </w:r>
    </w:p>
    <w:p w:rsidR="00CD2EBF" w:rsidRPr="00925D97" w:rsidRDefault="00CD2EBF" w:rsidP="00CD2EBF">
      <w:pPr>
        <w:pStyle w:val="Tekst"/>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 територији општине Ириг постоји већи број значајних објеката културно-историјског наслеђа, који се у ширем смислу могу сврстати у: археолошке локалитете, манастирске комплексе, сакралне објекте, просторне културно-историјске целине насеља и објекте народног градитељства. Издвајају се манастири Српске православне цркве са пратећим садржајима (прњавори, водице, чесме, испоснице, и сл.) који представљају пример изузетно вредног, духовног и културно-историјског наслеђа. Према Закону о културним добрима</w:t>
      </w:r>
      <w:r>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извршена је категоризација културних добара</w:t>
      </w:r>
      <w:r w:rsidRPr="00925D97">
        <w:rPr>
          <w:rFonts w:ascii="Times New Roman" w:hAnsi="Times New Roman"/>
          <w:color w:val="000000" w:themeColor="text1"/>
          <w:sz w:val="24"/>
          <w:lang w:val="sr-Latn-RS"/>
        </w:rPr>
        <w:t xml:space="preserve"> </w:t>
      </w:r>
      <w:r w:rsidRPr="00925D97">
        <w:rPr>
          <w:rFonts w:ascii="Times New Roman" w:hAnsi="Times New Roman"/>
          <w:color w:val="000000" w:themeColor="text1"/>
          <w:sz w:val="24"/>
          <w:lang w:val="sr-Cyrl-RS"/>
        </w:rPr>
        <w:t xml:space="preserve">општине Ириг: </w:t>
      </w:r>
    </w:p>
    <w:p w:rsidR="00CD2EBF" w:rsidRDefault="00CD2EBF" w:rsidP="00CD2EBF">
      <w:pPr>
        <w:pStyle w:val="Tekst"/>
        <w:rPr>
          <w:rFonts w:ascii="Times New Roman" w:hAnsi="Times New Roman"/>
          <w:sz w:val="24"/>
          <w:lang w:val="sr-Cyrl-RS"/>
        </w:rPr>
      </w:pPr>
    </w:p>
    <w:p w:rsidR="00CE217C" w:rsidRPr="00925D97" w:rsidRDefault="00CE217C" w:rsidP="00CD2EBF">
      <w:pPr>
        <w:pStyle w:val="Tekst"/>
        <w:rPr>
          <w:rFonts w:ascii="Times New Roman" w:hAnsi="Times New Roman"/>
          <w:sz w:val="24"/>
          <w:lang w:val="sr-Cyrl-RS"/>
        </w:rPr>
      </w:pPr>
    </w:p>
    <w:tbl>
      <w:tblPr>
        <w:tblStyle w:val="Tabelakoordinatnemree4akcenat5"/>
        <w:tblW w:w="7797" w:type="dxa"/>
        <w:jc w:val="center"/>
        <w:tblLook w:val="04A0" w:firstRow="1" w:lastRow="0" w:firstColumn="1" w:lastColumn="0" w:noHBand="0" w:noVBand="1"/>
      </w:tblPr>
      <w:tblGrid>
        <w:gridCol w:w="7797"/>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7" w:type="dxa"/>
          </w:tcPr>
          <w:p w:rsidR="00CD2EBF" w:rsidRPr="00925D97" w:rsidRDefault="00CD2EBF" w:rsidP="00796B86">
            <w:pPr>
              <w:pStyle w:val="Tekst"/>
              <w:spacing w:after="120"/>
              <w:ind w:left="851"/>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Категорије и називи атракција</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97" w:type="dxa"/>
          </w:tcPr>
          <w:p w:rsidR="00CD2EBF" w:rsidRPr="00D17249" w:rsidRDefault="00CD2EBF" w:rsidP="00796B86">
            <w:pPr>
              <w:pStyle w:val="Tekst"/>
              <w:spacing w:after="120"/>
              <w:ind w:left="851"/>
              <w:rPr>
                <w:rFonts w:ascii="Times New Roman" w:hAnsi="Times New Roman"/>
                <w:bCs w:val="0"/>
                <w:color w:val="000000" w:themeColor="text1"/>
                <w:sz w:val="24"/>
                <w:lang w:val="sr-Cyrl-RS"/>
              </w:rPr>
            </w:pPr>
            <w:r w:rsidRPr="00D17249">
              <w:rPr>
                <w:rFonts w:ascii="Times New Roman" w:hAnsi="Times New Roman"/>
                <w:bCs w:val="0"/>
                <w:color w:val="000000" w:themeColor="text1"/>
                <w:sz w:val="24"/>
                <w:lang w:val="sr-Cyrl-RS"/>
              </w:rPr>
              <w:t>Непокретна културна добра од изузетног значаја су:</w:t>
            </w:r>
          </w:p>
          <w:p w:rsidR="00CD2EBF" w:rsidRPr="00925D97" w:rsidRDefault="00CD2EBF" w:rsidP="00796B86">
            <w:pPr>
              <w:pStyle w:val="Tekst"/>
              <w:numPr>
                <w:ilvl w:val="0"/>
                <w:numId w:val="6"/>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Велика Ремета</w:t>
            </w:r>
          </w:p>
          <w:p w:rsidR="00CD2EBF" w:rsidRPr="00925D97" w:rsidRDefault="00CD2EBF" w:rsidP="00796B86">
            <w:pPr>
              <w:pStyle w:val="Tekst"/>
              <w:numPr>
                <w:ilvl w:val="0"/>
                <w:numId w:val="6"/>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Врдник Раваница</w:t>
            </w:r>
          </w:p>
          <w:p w:rsidR="00CD2EBF" w:rsidRPr="00925D97" w:rsidRDefault="00CD2EBF" w:rsidP="00796B86">
            <w:pPr>
              <w:pStyle w:val="Tekst"/>
              <w:numPr>
                <w:ilvl w:val="0"/>
                <w:numId w:val="6"/>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Гргетег</w:t>
            </w:r>
          </w:p>
          <w:p w:rsidR="00CD2EBF" w:rsidRPr="00925D97" w:rsidRDefault="00CD2EBF" w:rsidP="00796B86">
            <w:pPr>
              <w:pStyle w:val="Tekst"/>
              <w:numPr>
                <w:ilvl w:val="0"/>
                <w:numId w:val="6"/>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Јазак</w:t>
            </w:r>
          </w:p>
          <w:p w:rsidR="00CD2EBF" w:rsidRPr="00925D97" w:rsidRDefault="00CD2EBF" w:rsidP="00796B86">
            <w:pPr>
              <w:pStyle w:val="Tekst"/>
              <w:numPr>
                <w:ilvl w:val="0"/>
                <w:numId w:val="6"/>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Крушедол</w:t>
            </w:r>
          </w:p>
          <w:p w:rsidR="00CD2EBF" w:rsidRPr="00925D97" w:rsidRDefault="00CD2EBF" w:rsidP="00796B86">
            <w:pPr>
              <w:pStyle w:val="Tekst"/>
              <w:numPr>
                <w:ilvl w:val="0"/>
                <w:numId w:val="6"/>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Мала Ремета</w:t>
            </w:r>
          </w:p>
          <w:p w:rsidR="00CD2EBF" w:rsidRPr="00925D97" w:rsidRDefault="00CD2EBF" w:rsidP="00796B86">
            <w:pPr>
              <w:pStyle w:val="Tekst"/>
              <w:numPr>
                <w:ilvl w:val="0"/>
                <w:numId w:val="6"/>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Ново Хопово</w:t>
            </w:r>
          </w:p>
          <w:p w:rsidR="00CD2EBF" w:rsidRPr="00925D97" w:rsidRDefault="00CD2EBF" w:rsidP="00796B86">
            <w:pPr>
              <w:pStyle w:val="Tekst"/>
              <w:numPr>
                <w:ilvl w:val="0"/>
                <w:numId w:val="6"/>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Манастир Старо Хопово</w:t>
            </w:r>
          </w:p>
          <w:p w:rsidR="00CD2EBF" w:rsidRPr="00925D97" w:rsidRDefault="00CD2EBF" w:rsidP="00796B86">
            <w:pPr>
              <w:pStyle w:val="Tekst"/>
              <w:spacing w:after="120"/>
              <w:ind w:left="720"/>
              <w:rPr>
                <w:rFonts w:ascii="Times New Roman" w:hAnsi="Times New Roman"/>
                <w:b w:val="0"/>
                <w:bCs w:val="0"/>
                <w:color w:val="000000" w:themeColor="text1"/>
                <w:sz w:val="24"/>
                <w:lang w:val="sr-Cyrl-RS"/>
              </w:rPr>
            </w:pPr>
          </w:p>
          <w:p w:rsidR="00CD2EBF" w:rsidRPr="00D17249" w:rsidRDefault="00CD2EBF" w:rsidP="00796B86">
            <w:pPr>
              <w:pStyle w:val="Tekst"/>
              <w:spacing w:after="120"/>
              <w:ind w:left="851"/>
              <w:rPr>
                <w:rFonts w:ascii="Times New Roman" w:hAnsi="Times New Roman"/>
                <w:bCs w:val="0"/>
                <w:color w:val="000000" w:themeColor="text1"/>
                <w:sz w:val="24"/>
                <w:lang w:val="sr-Cyrl-RS"/>
              </w:rPr>
            </w:pPr>
            <w:r w:rsidRPr="00D17249">
              <w:rPr>
                <w:rFonts w:ascii="Times New Roman" w:hAnsi="Times New Roman"/>
                <w:bCs w:val="0"/>
                <w:color w:val="000000" w:themeColor="text1"/>
                <w:sz w:val="24"/>
                <w:lang w:val="sr-Cyrl-RS"/>
              </w:rPr>
              <w:lastRenderedPageBreak/>
              <w:t>Непокретна културна добра од великог значаја су: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Воденица у Ривици</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Градска целина у Иригу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Кула у Врднику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Кућа у којој је живела Милица Стојадиновић Српкиња у Врднику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Николе у Јаску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Николе у Нерадину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Преображења у Шатринци</w:t>
            </w:r>
            <w:r w:rsidRPr="00925D97">
              <w:rPr>
                <w:rFonts w:ascii="Times New Roman" w:hAnsi="Times New Roman"/>
                <w:color w:val="000000" w:themeColor="text1"/>
                <w:sz w:val="24"/>
                <w:lang w:val="es-ES"/>
              </w:rPr>
              <w:t>ма</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Теодора Тирона у Ириг</w:t>
            </w:r>
            <w:r w:rsidRPr="00925D97">
              <w:rPr>
                <w:rFonts w:ascii="Times New Roman" w:hAnsi="Times New Roman"/>
                <w:color w:val="000000" w:themeColor="text1"/>
                <w:sz w:val="24"/>
                <w:lang w:val="es-ES"/>
              </w:rPr>
              <w:t>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Јована Претече у Врдник</w:t>
            </w:r>
            <w:r w:rsidRPr="00925D97">
              <w:rPr>
                <w:rFonts w:ascii="Times New Roman" w:hAnsi="Times New Roman"/>
                <w:color w:val="000000" w:themeColor="text1"/>
                <w:sz w:val="24"/>
                <w:lang w:val="es-ES"/>
              </w:rPr>
              <w:t>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Успење Богородице у Ириг</w:t>
            </w:r>
            <w:r w:rsidRPr="00925D97">
              <w:rPr>
                <w:rFonts w:ascii="Times New Roman" w:hAnsi="Times New Roman"/>
                <w:color w:val="000000" w:themeColor="text1"/>
                <w:sz w:val="24"/>
                <w:lang w:val="es-ES"/>
              </w:rPr>
              <w:t>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православна црква Св. Николе у Ириг</w:t>
            </w:r>
            <w:r w:rsidRPr="00925D97">
              <w:rPr>
                <w:rFonts w:ascii="Times New Roman" w:hAnsi="Times New Roman"/>
                <w:color w:val="000000" w:themeColor="text1"/>
                <w:sz w:val="24"/>
                <w:lang w:val="es-ES"/>
              </w:rPr>
              <w:t>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Термоцентрала у Врднику</w:t>
            </w:r>
          </w:p>
          <w:p w:rsidR="00CD2EBF" w:rsidRPr="00925D97" w:rsidRDefault="00CD2EBF" w:rsidP="00796B86">
            <w:pPr>
              <w:pStyle w:val="Tekst"/>
              <w:spacing w:after="120"/>
              <w:rPr>
                <w:rFonts w:ascii="Times New Roman" w:hAnsi="Times New Roman"/>
                <w:color w:val="000000" w:themeColor="text1"/>
                <w:sz w:val="24"/>
                <w:lang w:val="sr-Cyrl-RS"/>
              </w:rPr>
            </w:pPr>
          </w:p>
          <w:p w:rsidR="00CD2EBF" w:rsidRPr="00D17249" w:rsidRDefault="00CD2EBF" w:rsidP="00796B86">
            <w:pPr>
              <w:pStyle w:val="Tekst"/>
              <w:spacing w:after="120"/>
              <w:ind w:left="851"/>
              <w:rPr>
                <w:rFonts w:ascii="Times New Roman" w:hAnsi="Times New Roman"/>
                <w:bCs w:val="0"/>
                <w:color w:val="000000" w:themeColor="text1"/>
                <w:sz w:val="24"/>
                <w:lang w:val="sr-Cyrl-RS"/>
              </w:rPr>
            </w:pPr>
            <w:r w:rsidRPr="00D17249">
              <w:rPr>
                <w:rFonts w:ascii="Times New Roman" w:hAnsi="Times New Roman"/>
                <w:bCs w:val="0"/>
                <w:color w:val="000000" w:themeColor="text1"/>
                <w:sz w:val="24"/>
                <w:lang w:val="sr-Cyrl-RS"/>
              </w:rPr>
              <w:t>Некатегорисана непокретна културна добра су: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Зграда „Касина</w:t>
            </w:r>
            <w:r w:rsidR="00D52143">
              <w:rPr>
                <w:rFonts w:ascii="Times New Roman" w:hAnsi="Times New Roman"/>
                <w:color w:val="000000" w:themeColor="text1"/>
                <w:sz w:val="24"/>
                <w:lang w:val="sr-Cyrl-RS"/>
              </w:rPr>
              <w:t>ˮ</w:t>
            </w:r>
            <w:r w:rsidRPr="00925D97">
              <w:rPr>
                <w:rFonts w:ascii="Times New Roman" w:hAnsi="Times New Roman"/>
                <w:color w:val="000000" w:themeColor="text1"/>
                <w:sz w:val="24"/>
                <w:lang w:val="sr-Cyrl-RS"/>
              </w:rPr>
              <w:t xml:space="preserve"> у Врднику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Кућа народног хероја Анке Матић-Грозде у Иригу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Кућа у Иригу (НОБ)</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Споменик изгинулим члановима породице Јовичић</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Споменик куги „Кипови</w:t>
            </w:r>
            <w:r w:rsidR="00C442D4">
              <w:rPr>
                <w:rFonts w:ascii="Times New Roman" w:hAnsi="Times New Roman"/>
                <w:color w:val="000000" w:themeColor="text1"/>
                <w:sz w:val="24"/>
                <w:lang w:val="sr-Cyrl-RS"/>
              </w:rPr>
              <w:t xml:space="preserve">ˮ </w:t>
            </w:r>
            <w:r w:rsidRPr="00925D97">
              <w:rPr>
                <w:rFonts w:ascii="Times New Roman" w:hAnsi="Times New Roman"/>
                <w:color w:val="000000" w:themeColor="text1"/>
                <w:sz w:val="24"/>
                <w:lang w:val="sr-Cyrl-RS"/>
              </w:rPr>
              <w:t>у Иригу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Споменик „Слобода</w:t>
            </w:r>
            <w:r w:rsidR="00C442D4">
              <w:rPr>
                <w:rFonts w:ascii="Times New Roman" w:hAnsi="Times New Roman"/>
                <w:color w:val="000000" w:themeColor="text1"/>
                <w:sz w:val="24"/>
                <w:lang w:val="sr-Cyrl-RS"/>
              </w:rPr>
              <w:t>ˮ</w:t>
            </w:r>
            <w:r w:rsidRPr="00925D97">
              <w:rPr>
                <w:rFonts w:ascii="Times New Roman" w:hAnsi="Times New Roman"/>
                <w:color w:val="000000" w:themeColor="text1"/>
                <w:sz w:val="24"/>
                <w:lang w:val="sr-Cyrl-RS"/>
              </w:rPr>
              <w:t xml:space="preserve"> на Иришком</w:t>
            </w:r>
            <w:r w:rsidR="00C442D4">
              <w:rPr>
                <w:rFonts w:ascii="Times New Roman" w:hAnsi="Times New Roman"/>
                <w:color w:val="000000" w:themeColor="text1"/>
                <w:sz w:val="24"/>
                <w:lang w:val="sr-Cyrl-RS"/>
              </w:rPr>
              <w:t xml:space="preserve"> венцу</w:t>
            </w:r>
          </w:p>
          <w:p w:rsidR="00CD2EBF" w:rsidRPr="00925D97" w:rsidRDefault="00CD2EBF" w:rsidP="00796B86">
            <w:pPr>
              <w:pStyle w:val="Tekst"/>
              <w:spacing w:after="120"/>
              <w:ind w:left="851"/>
              <w:rPr>
                <w:rFonts w:ascii="Times New Roman" w:hAnsi="Times New Roman"/>
                <w:color w:val="000000" w:themeColor="text1"/>
                <w:sz w:val="24"/>
                <w:lang w:val="sr-Cyrl-RS"/>
              </w:rPr>
            </w:pPr>
          </w:p>
          <w:p w:rsidR="00CD2EBF" w:rsidRPr="00925D97" w:rsidRDefault="00CD2EBF" w:rsidP="00796B86">
            <w:pPr>
              <w:pStyle w:val="Tekst"/>
              <w:spacing w:after="120"/>
              <w:ind w:left="851"/>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Добра која нису категорисана, а за које се претпоставља да имају споменичке вредности:</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Сретењска црква у Крушедолу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Споменик страдалима у НОБ-у, Јазак</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Српска читаоница у Иригу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Рудник у Врднику</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Група зграда ,,Господски ред”</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Рударско насеље ,,Нова колонија”</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Воденица ,,Борковац”</w:t>
            </w:r>
          </w:p>
          <w:p w:rsidR="00CD2EBF" w:rsidRPr="00925D97" w:rsidRDefault="00CD2EBF" w:rsidP="00796B86">
            <w:pPr>
              <w:pStyle w:val="Tekst"/>
              <w:numPr>
                <w:ilvl w:val="0"/>
                <w:numId w:val="5"/>
              </w:numPr>
              <w:spacing w:after="12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Спомен чесма у Нерадину</w:t>
            </w:r>
          </w:p>
        </w:tc>
      </w:tr>
    </w:tbl>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lastRenderedPageBreak/>
        <w:t>Култура живота и рада</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Поједине врсте традиционалних занимања или облика рада, као и поједини појавни облици културе свакодневног живота</w:t>
      </w:r>
      <w:r w:rsidR="00517BC4">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предмет су посебног интересовања туриста. Облик туристичке атракције, могу да добију елементи како материјалне, тако и нематеријалне културе (народне игре, фолклор, обичаји, легенде, приче, итд). Као прилог овој анализи издвојили смо значајније атракције које могу да послуже за стварање инспиративног туристичког доживљаја туриста о дестинацији. Иришки рибари су 1820. године  имали свој еснаф и на рибарској пијаци подигли су крст у част Вазнесења господњег, који и данас постоји. Споменик  ,,Кипови” којим је обележен престанак куге у Срему, има снажан потенцијал за нарацију и представљање туристима. Један од симбола овог подручја је рудник у Врднику, иза ког су остали веома значајни објекти, који сведоче о животу и раду у овом насељу. Ириг је познат као виноградарски крај и подручје са великим искуством у традиционалној пољопривредној производњи. Прилог томе су и савремена достигнућа у развоју винарија и еногастрономског туризма на овом подручју. Предмет интересовања туриста су виноградарско подручје, тематске руте (вински пут), одређене врсте вина, едукација, специјалитети гастрономије, традиција и начин производње, виноградарске славе, итд. </w:t>
      </w:r>
    </w:p>
    <w:p w:rsidR="00CD2EBF" w:rsidRPr="00925D97" w:rsidRDefault="00CD2EBF" w:rsidP="00CD2EBF">
      <w:pPr>
        <w:pStyle w:val="Tekst"/>
        <w:rPr>
          <w:rFonts w:ascii="Times New Roman" w:hAnsi="Times New Roman"/>
          <w:color w:val="000000" w:themeColor="text1"/>
          <w:sz w:val="24"/>
          <w:lang w:val="sr-Cyrl-RS"/>
        </w:rPr>
      </w:pPr>
    </w:p>
    <w:tbl>
      <w:tblPr>
        <w:tblStyle w:val="Tabelakoordinatnemree4akcenat5"/>
        <w:tblW w:w="0" w:type="auto"/>
        <w:jc w:val="center"/>
        <w:tblLook w:val="04A0" w:firstRow="1" w:lastRow="0" w:firstColumn="1" w:lastColumn="0" w:noHBand="0" w:noVBand="1"/>
      </w:tblPr>
      <w:tblGrid>
        <w:gridCol w:w="4088"/>
        <w:gridCol w:w="4121"/>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CD2EBF" w:rsidRPr="00925D97" w:rsidRDefault="00CD2EBF" w:rsidP="00796B86">
            <w:pPr>
              <w:pStyle w:val="Tekst"/>
              <w:spacing w:after="120"/>
              <w:ind w:left="851" w:hanging="97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21" w:type="dxa"/>
          </w:tcPr>
          <w:p w:rsidR="00CD2EBF" w:rsidRPr="00925D97" w:rsidRDefault="00CD2EBF" w:rsidP="00796B86">
            <w:pPr>
              <w:pStyle w:val="Tekst"/>
              <w:spacing w:after="120"/>
              <w:ind w:left="851" w:hanging="93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CD2EBF" w:rsidRPr="00925D97" w:rsidRDefault="00CD2EBF" w:rsidP="00796B86">
            <w:pPr>
              <w:pStyle w:val="Tekst"/>
              <w:spacing w:after="120"/>
              <w:ind w:left="851" w:hanging="97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Култура живота и рада</w:t>
            </w:r>
          </w:p>
        </w:tc>
        <w:tc>
          <w:tcPr>
            <w:tcW w:w="4121" w:type="dxa"/>
          </w:tcPr>
          <w:p w:rsidR="00CD2EBF" w:rsidRPr="00925D97" w:rsidRDefault="00CD2EBF" w:rsidP="00796B86">
            <w:pPr>
              <w:pStyle w:val="Tekst"/>
              <w:spacing w:after="120"/>
              <w:ind w:left="851" w:hanging="93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rsidR="000D1630" w:rsidRDefault="000D1630" w:rsidP="000D1630">
      <w:pPr>
        <w:pStyle w:val="Tekst"/>
        <w:keepNext/>
        <w:ind w:left="1208"/>
        <w:rPr>
          <w:rFonts w:ascii="Times New Roman" w:hAnsi="Times New Roman"/>
          <w:b/>
          <w:bCs/>
          <w:color w:val="000000" w:themeColor="text1"/>
          <w:sz w:val="24"/>
          <w:lang w:val="sr-Cyrl-RS"/>
        </w:rPr>
      </w:pP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Знамените личности и историјски догађаји</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Знамените личности које могу да доприносе туристичкој атрактивности Ирига су: Еустахија Спасић, прва српска књижевница, Васа Ескићевић, сликар, Борис Михајловић – Михиз, књижевник, Никола Бизумић, изумитељ, Небојша Поповић, кошаркаш који је дао први кош на светским првенствима за југословенску репрезентацију.</w:t>
      </w:r>
    </w:p>
    <w:p w:rsidR="00CD2EBF"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Из бурне историје овог подручја издвајамо. У манастиру Ново Хопово 1573. године основана је прва школа на овим просторима. Карловачким миром 1699. године, ови крајеви се ослобађају турске окупације, али њу замењује аустријска, која ће трајати до 1918. године. Ириг је први град у Срему који 1760. године од цара Леополда добија право на држање два вашара годишње. То доприноси развоју занатства и трговине и снажењу економске моћи града. Прва библиотека која носи назив ,,Подлушко-сремска библиотека”, оснива се 1829. године и спада међу најстарије библиотеке у српском народу. Године 1842. у Иригу се оснива ,,Српска читаоница”, којој се припаја и раније основана библиотека. ,,Фрушкогорска воћарска задруга” основана је 1829. године</w:t>
      </w:r>
      <w:r w:rsidR="00BD086B">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а следеће године подигнут је иришки подрум. Задруга ће бити веома заслужна у организовању производње воћа и винове лозе не само у Иригу, већ и на ширем подручју Срема. </w:t>
      </w:r>
    </w:p>
    <w:p w:rsidR="00BD086B" w:rsidRPr="00925D97" w:rsidRDefault="00BD086B" w:rsidP="00CD2EBF">
      <w:pPr>
        <w:pStyle w:val="Tekst"/>
        <w:spacing w:line="259" w:lineRule="auto"/>
        <w:ind w:left="0"/>
        <w:rPr>
          <w:rFonts w:ascii="Times New Roman" w:hAnsi="Times New Roman"/>
          <w:color w:val="000000" w:themeColor="text1"/>
          <w:sz w:val="24"/>
          <w:lang w:val="sr-Cyrl-RS"/>
        </w:rPr>
      </w:pPr>
    </w:p>
    <w:p w:rsidR="00CD2EBF" w:rsidRPr="00925D97" w:rsidRDefault="00CD2EBF" w:rsidP="00CD2EBF">
      <w:pPr>
        <w:pStyle w:val="Tekst"/>
        <w:rPr>
          <w:rFonts w:ascii="Times New Roman" w:hAnsi="Times New Roman"/>
          <w:sz w:val="24"/>
          <w:lang w:val="sr-Cyrl-RS"/>
        </w:rPr>
      </w:pPr>
      <w:r w:rsidRPr="00925D97">
        <w:rPr>
          <w:rFonts w:ascii="Times New Roman" w:hAnsi="Times New Roman"/>
          <w:sz w:val="24"/>
          <w:lang w:val="sr-Cyrl-RS"/>
        </w:rPr>
        <w:t xml:space="preserve"> </w:t>
      </w:r>
    </w:p>
    <w:tbl>
      <w:tblPr>
        <w:tblStyle w:val="Tabelakoordinatnemree4akcenat5"/>
        <w:tblW w:w="0" w:type="auto"/>
        <w:jc w:val="center"/>
        <w:tblLook w:val="04A0" w:firstRow="1" w:lastRow="0" w:firstColumn="1" w:lastColumn="0" w:noHBand="0" w:noVBand="1"/>
      </w:tblPr>
      <w:tblGrid>
        <w:gridCol w:w="4098"/>
        <w:gridCol w:w="4111"/>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8" w:type="dxa"/>
          </w:tcPr>
          <w:p w:rsidR="00CD2EBF" w:rsidRPr="00925D97" w:rsidRDefault="00CD2EBF" w:rsidP="00796B86">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lastRenderedPageBreak/>
              <w:t>Врста и име атракције</w:t>
            </w:r>
          </w:p>
        </w:tc>
        <w:tc>
          <w:tcPr>
            <w:tcW w:w="4111" w:type="dxa"/>
          </w:tcPr>
          <w:p w:rsidR="00CD2EBF" w:rsidRPr="00925D97" w:rsidRDefault="00CD2EBF" w:rsidP="00796B86">
            <w:pPr>
              <w:pStyle w:val="Tekst"/>
              <w:spacing w:after="120"/>
              <w:ind w:left="851" w:hanging="95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8" w:type="dxa"/>
          </w:tcPr>
          <w:p w:rsidR="00CD2EBF" w:rsidRPr="00925D97" w:rsidRDefault="00CD2EBF" w:rsidP="00796B86">
            <w:pPr>
              <w:pStyle w:val="Tekst"/>
              <w:spacing w:after="120"/>
              <w:ind w:left="851" w:hanging="85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Знамените личности и историјски догађаји</w:t>
            </w:r>
          </w:p>
        </w:tc>
        <w:tc>
          <w:tcPr>
            <w:tcW w:w="4111" w:type="dxa"/>
          </w:tcPr>
          <w:p w:rsidR="00CD2EBF" w:rsidRPr="00925D97" w:rsidRDefault="00CD2EBF" w:rsidP="00796B86">
            <w:pPr>
              <w:pStyle w:val="Tekst"/>
              <w:spacing w:after="120"/>
              <w:ind w:left="851" w:hanging="9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rsidR="00BD086B" w:rsidRDefault="00BD086B" w:rsidP="00BD086B">
      <w:pPr>
        <w:pStyle w:val="Tekst"/>
        <w:keepNext/>
        <w:ind w:left="1208"/>
        <w:rPr>
          <w:rFonts w:ascii="Times New Roman" w:hAnsi="Times New Roman"/>
          <w:b/>
          <w:bCs/>
          <w:color w:val="000000" w:themeColor="text1"/>
          <w:sz w:val="24"/>
          <w:lang w:val="sr-Cyrl-RS"/>
        </w:rPr>
      </w:pP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Манифестације</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Манифестације и догађаји су значајни за афирмацију туристичких вредности и боље упознавање историје и културе подручја. Туристичко-привредне манифестације су: ,,Пударски дани у Иригу”, ,,Дани бостана” и ,,Дани вина” у Ривици, ,,Патлиџанијада” у Нерадину, ,,Видовдански сабор” и ,,Дани шљива” у Врднику и ,,Јесен иде дуњо моја, кукурузи већ су зрели” у Јаску. Туристичко-спортске манифестације су: ,,Фрушкогорски маратон” и ,,Сусрет планинара”.</w:t>
      </w:r>
    </w:p>
    <w:p w:rsidR="00CD2EBF" w:rsidRPr="00925D97" w:rsidRDefault="00CD2EBF" w:rsidP="00CD2EBF">
      <w:pPr>
        <w:pStyle w:val="Tekst"/>
        <w:rPr>
          <w:rFonts w:ascii="Times New Roman" w:hAnsi="Times New Roman"/>
          <w:color w:val="000000" w:themeColor="text1"/>
          <w:sz w:val="24"/>
          <w:lang w:val="sr-Cyrl-RS"/>
        </w:rPr>
      </w:pPr>
    </w:p>
    <w:tbl>
      <w:tblPr>
        <w:tblStyle w:val="Tabelakoordinatnemree4akcenat5"/>
        <w:tblW w:w="0" w:type="auto"/>
        <w:jc w:val="center"/>
        <w:tblLook w:val="04A0" w:firstRow="1" w:lastRow="0" w:firstColumn="1" w:lastColumn="0" w:noHBand="0" w:noVBand="1"/>
      </w:tblPr>
      <w:tblGrid>
        <w:gridCol w:w="4133"/>
        <w:gridCol w:w="4076"/>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3" w:type="dxa"/>
          </w:tcPr>
          <w:p w:rsidR="00CD2EBF" w:rsidRPr="00925D97" w:rsidRDefault="00CD2EBF" w:rsidP="00796B86">
            <w:pPr>
              <w:pStyle w:val="Tekst"/>
              <w:spacing w:after="120"/>
              <w:ind w:left="851" w:hanging="97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076" w:type="dxa"/>
          </w:tcPr>
          <w:p w:rsidR="00CD2EBF" w:rsidRPr="00925D97" w:rsidRDefault="00CD2EBF" w:rsidP="00796B86">
            <w:pPr>
              <w:pStyle w:val="Tekst"/>
              <w:spacing w:after="120"/>
              <w:ind w:left="851" w:hanging="98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3" w:type="dxa"/>
          </w:tcPr>
          <w:p w:rsidR="00CD2EBF" w:rsidRPr="00925D97" w:rsidRDefault="00CD2EBF" w:rsidP="00796B86">
            <w:pPr>
              <w:pStyle w:val="Tekst"/>
              <w:spacing w:after="120"/>
              <w:ind w:left="851" w:hanging="97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Манифестације</w:t>
            </w:r>
          </w:p>
        </w:tc>
        <w:tc>
          <w:tcPr>
            <w:tcW w:w="4076" w:type="dxa"/>
          </w:tcPr>
          <w:p w:rsidR="00CD2EBF" w:rsidRPr="00925D97" w:rsidRDefault="00CD2EBF" w:rsidP="00796B86">
            <w:pPr>
              <w:pStyle w:val="Tekst"/>
              <w:spacing w:after="120"/>
              <w:ind w:left="851" w:hanging="98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rsidR="00BD086B" w:rsidRDefault="00BD086B" w:rsidP="00BD086B">
      <w:pPr>
        <w:pStyle w:val="Tekst"/>
        <w:keepNext/>
        <w:ind w:left="1208"/>
        <w:rPr>
          <w:rFonts w:ascii="Times New Roman" w:hAnsi="Times New Roman"/>
          <w:b/>
          <w:bCs/>
          <w:color w:val="000000" w:themeColor="text1"/>
          <w:sz w:val="24"/>
          <w:lang w:val="sr-Cyrl-RS"/>
        </w:rPr>
      </w:pP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Културне и верске установе</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Културне и верске установе, поред своје основне делатности имају значај за развој туристичких активности у оквиру дестинације, како за развој културног и верског туризма, тако и за развој других врста туризма. Верске установе на подручју Ирига због својих изузетних вредности и степена заштите, сврстане су</w:t>
      </w:r>
      <w:r w:rsidR="000935D0">
        <w:rPr>
          <w:rFonts w:ascii="Times New Roman" w:hAnsi="Times New Roman"/>
          <w:color w:val="000000" w:themeColor="text1"/>
          <w:sz w:val="24"/>
          <w:lang w:val="sr-Cyrl-RS"/>
        </w:rPr>
        <w:t xml:space="preserve"> у</w:t>
      </w:r>
      <w:r w:rsidRPr="00925D97">
        <w:rPr>
          <w:rFonts w:ascii="Times New Roman" w:hAnsi="Times New Roman"/>
          <w:color w:val="000000" w:themeColor="text1"/>
          <w:sz w:val="24"/>
          <w:lang w:val="sr-Cyrl-RS"/>
        </w:rPr>
        <w:t xml:space="preserve"> ,,заштићено културно-историјско наслеђе” и као такве спадају већим делом у туристичке атракције националног значаја. Културне установе, Српска читаоница у Иригу,  Центар за развој ликовне уметности ,,Јазак”  и Дом културе ,,Доситеј Обрадовић” Ириг спадају у туристичке атракције регионалног значаја.</w:t>
      </w:r>
    </w:p>
    <w:p w:rsidR="00CD2EBF" w:rsidRPr="00925D97" w:rsidRDefault="00CD2EBF" w:rsidP="00CD2EBF">
      <w:pPr>
        <w:pStyle w:val="Tekst"/>
        <w:ind w:left="851"/>
        <w:rPr>
          <w:rFonts w:ascii="Times New Roman" w:hAnsi="Times New Roman"/>
          <w:color w:val="000000" w:themeColor="text1"/>
          <w:sz w:val="24"/>
          <w:lang w:val="sr-Cyrl-RS"/>
        </w:rPr>
      </w:pPr>
    </w:p>
    <w:tbl>
      <w:tblPr>
        <w:tblStyle w:val="Tabelakoordinatnemree4akcenat5"/>
        <w:tblW w:w="0" w:type="auto"/>
        <w:jc w:val="center"/>
        <w:tblLook w:val="04A0" w:firstRow="1" w:lastRow="0" w:firstColumn="1" w:lastColumn="0" w:noHBand="0" w:noVBand="1"/>
      </w:tblPr>
      <w:tblGrid>
        <w:gridCol w:w="4088"/>
        <w:gridCol w:w="4121"/>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CD2EBF" w:rsidRPr="00925D97" w:rsidRDefault="00CD2EBF" w:rsidP="00796B86">
            <w:pPr>
              <w:pStyle w:val="Tekst"/>
              <w:spacing w:after="120"/>
              <w:ind w:left="851" w:hanging="97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121" w:type="dxa"/>
          </w:tcPr>
          <w:p w:rsidR="00CD2EBF" w:rsidRPr="00925D97" w:rsidRDefault="00CD2EBF" w:rsidP="00796B86">
            <w:pPr>
              <w:pStyle w:val="Tekst"/>
              <w:spacing w:after="120"/>
              <w:ind w:left="851" w:hanging="93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CD2EBF" w:rsidRPr="00925D97" w:rsidRDefault="00CD2EBF" w:rsidP="00796B86">
            <w:pPr>
              <w:pStyle w:val="Tekst"/>
              <w:spacing w:after="120"/>
              <w:ind w:left="851" w:hanging="971"/>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Установе културе</w:t>
            </w:r>
          </w:p>
        </w:tc>
        <w:tc>
          <w:tcPr>
            <w:tcW w:w="4121" w:type="dxa"/>
          </w:tcPr>
          <w:p w:rsidR="00CD2EBF" w:rsidRPr="00925D97" w:rsidRDefault="00CD2EBF" w:rsidP="00796B86">
            <w:pPr>
              <w:pStyle w:val="Tekst"/>
              <w:spacing w:after="120"/>
              <w:ind w:left="851" w:hanging="93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rsidR="00BD086B" w:rsidRDefault="00BD086B" w:rsidP="00BD086B">
      <w:pPr>
        <w:pStyle w:val="Tekst"/>
        <w:keepNext/>
        <w:ind w:left="1208"/>
        <w:rPr>
          <w:rFonts w:ascii="Times New Roman" w:hAnsi="Times New Roman"/>
          <w:b/>
          <w:bCs/>
          <w:color w:val="000000" w:themeColor="text1"/>
          <w:sz w:val="24"/>
          <w:lang w:val="sr-Cyrl-RS"/>
        </w:rPr>
      </w:pP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Природна лечилишта</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Специјална болница „Термал</w:t>
      </w:r>
      <w:r w:rsidR="00471DA9">
        <w:rPr>
          <w:rFonts w:ascii="Times New Roman" w:hAnsi="Times New Roman"/>
          <w:color w:val="000000" w:themeColor="text1"/>
          <w:sz w:val="24"/>
          <w:lang w:val="sr-Cyrl-RS"/>
        </w:rPr>
        <w:t>ˮ</w:t>
      </w:r>
      <w:r w:rsidRPr="00925D97">
        <w:rPr>
          <w:rFonts w:ascii="Times New Roman" w:hAnsi="Times New Roman"/>
          <w:color w:val="000000" w:themeColor="text1"/>
          <w:sz w:val="24"/>
          <w:lang w:val="sr-Cyrl-RS"/>
        </w:rPr>
        <w:t xml:space="preserve"> у Врднику, се захваљујући природном лековитом фактору и развијеном медицинском услугом, позиционирала као носилац развоја туризма на овом подручју и значајан развоја здравственог туризма на подручју АП Војводине. Према плановима развоја Бања Врдник се категорише као бањско туристичко место националног значаја. У смислу атрактивности као природно лечилиште Специјална болница ,,Термал” у Врднику, спада у атракције националног значаја.</w:t>
      </w:r>
    </w:p>
    <w:tbl>
      <w:tblPr>
        <w:tblStyle w:val="Tabelakoordinatnemree4akcenat5"/>
        <w:tblW w:w="0" w:type="auto"/>
        <w:jc w:val="center"/>
        <w:tblLook w:val="04A0" w:firstRow="1" w:lastRow="0" w:firstColumn="1" w:lastColumn="0" w:noHBand="0" w:noVBand="1"/>
      </w:tblPr>
      <w:tblGrid>
        <w:gridCol w:w="4094"/>
        <w:gridCol w:w="4115"/>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4" w:type="dxa"/>
          </w:tcPr>
          <w:p w:rsidR="00CD2EBF" w:rsidRPr="00925D97" w:rsidRDefault="00CD2EBF" w:rsidP="00796B86">
            <w:pPr>
              <w:pStyle w:val="Tekst"/>
              <w:spacing w:after="120"/>
              <w:ind w:left="851" w:hanging="829"/>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lastRenderedPageBreak/>
              <w:t>Врста и име атракције</w:t>
            </w:r>
          </w:p>
        </w:tc>
        <w:tc>
          <w:tcPr>
            <w:tcW w:w="4115" w:type="dxa"/>
          </w:tcPr>
          <w:p w:rsidR="00CD2EBF" w:rsidRPr="00925D97" w:rsidRDefault="00CD2EBF" w:rsidP="00796B86">
            <w:pPr>
              <w:pStyle w:val="Tekst"/>
              <w:spacing w:after="120"/>
              <w:ind w:left="851" w:hanging="93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4" w:type="dxa"/>
          </w:tcPr>
          <w:p w:rsidR="00CD2EBF" w:rsidRPr="00925D97" w:rsidRDefault="00CD2EBF" w:rsidP="00796B86">
            <w:pPr>
              <w:pStyle w:val="Tekst"/>
              <w:spacing w:after="120"/>
              <w:ind w:left="851" w:hanging="829"/>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Природно лечилиште</w:t>
            </w:r>
          </w:p>
        </w:tc>
        <w:tc>
          <w:tcPr>
            <w:tcW w:w="4115" w:type="dxa"/>
          </w:tcPr>
          <w:p w:rsidR="00CD2EBF" w:rsidRPr="00925D97" w:rsidRDefault="00CD2EBF" w:rsidP="00796B86">
            <w:pPr>
              <w:pStyle w:val="Tekst"/>
              <w:spacing w:after="120"/>
              <w:ind w:left="851" w:hanging="93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Национални</w:t>
            </w:r>
          </w:p>
        </w:tc>
      </w:tr>
    </w:tbl>
    <w:p w:rsidR="002B0792" w:rsidRDefault="002B0792" w:rsidP="002B0792">
      <w:pPr>
        <w:pStyle w:val="Tekst"/>
        <w:keepNext/>
        <w:ind w:left="1208"/>
        <w:rPr>
          <w:rFonts w:ascii="Times New Roman" w:hAnsi="Times New Roman"/>
          <w:b/>
          <w:bCs/>
          <w:color w:val="000000" w:themeColor="text1"/>
          <w:sz w:val="24"/>
          <w:lang w:val="sr-Cyrl-RS"/>
        </w:rPr>
      </w:pP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Спортско – рекреативне грађевине и терени</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Спортске објекте сачињавају вишенаменске спортске сале, терени за фудбал и мале спортове и рекреативни базени Специјалне болнице ,,Термал” у Врднику. Наведени објекти, </w:t>
      </w:r>
      <w:r w:rsidR="008E740E">
        <w:rPr>
          <w:rFonts w:ascii="Times New Roman" w:hAnsi="Times New Roman"/>
          <w:color w:val="000000" w:themeColor="text1"/>
          <w:sz w:val="24"/>
          <w:lang w:val="sr-Cyrl-RS"/>
        </w:rPr>
        <w:t>осим</w:t>
      </w:r>
      <w:r w:rsidRPr="00925D97">
        <w:rPr>
          <w:rFonts w:ascii="Times New Roman" w:hAnsi="Times New Roman"/>
          <w:color w:val="000000" w:themeColor="text1"/>
          <w:sz w:val="24"/>
          <w:lang w:val="sr-Cyrl-RS"/>
        </w:rPr>
        <w:t xml:space="preserve"> базена у оквиру ,,Термала”</w:t>
      </w:r>
      <w:r w:rsidR="008E740E">
        <w:rPr>
          <w:rFonts w:ascii="Times New Roman" w:hAnsi="Times New Roman"/>
          <w:color w:val="000000" w:themeColor="text1"/>
          <w:sz w:val="24"/>
          <w:lang w:val="sr-Cyrl-RS"/>
        </w:rPr>
        <w:t>,</w:t>
      </w:r>
      <w:r w:rsidRPr="00925D97">
        <w:rPr>
          <w:rFonts w:ascii="Times New Roman" w:hAnsi="Times New Roman"/>
          <w:color w:val="000000" w:themeColor="text1"/>
          <w:sz w:val="24"/>
          <w:lang w:val="sr-Cyrl-RS"/>
        </w:rPr>
        <w:t xml:space="preserve"> задовољавају делимично потребе локалног становништва и не могу се оцењивати са становишта туристичке атрактивности. Базени у оквиру ,,Термала” спадају  у атракције регионалног карактера.</w:t>
      </w:r>
    </w:p>
    <w:p w:rsidR="00CD2EBF" w:rsidRPr="00925D97" w:rsidRDefault="00CD2EBF" w:rsidP="00CD2EBF">
      <w:pPr>
        <w:pStyle w:val="Tekst"/>
        <w:rPr>
          <w:rFonts w:ascii="Times New Roman" w:hAnsi="Times New Roman"/>
          <w:color w:val="000000" w:themeColor="text1"/>
          <w:sz w:val="24"/>
          <w:lang w:val="sr-Cyrl-RS"/>
        </w:rPr>
      </w:pPr>
    </w:p>
    <w:tbl>
      <w:tblPr>
        <w:tblStyle w:val="Tabelakoordinatnemree4akcenat5"/>
        <w:tblW w:w="0" w:type="auto"/>
        <w:jc w:val="center"/>
        <w:tblLook w:val="04A0" w:firstRow="1" w:lastRow="0" w:firstColumn="1" w:lastColumn="0" w:noHBand="0" w:noVBand="1"/>
      </w:tblPr>
      <w:tblGrid>
        <w:gridCol w:w="4112"/>
        <w:gridCol w:w="4097"/>
      </w:tblGrid>
      <w:tr w:rsidR="00CD2EBF" w:rsidRPr="00925D97" w:rsidTr="00796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2" w:type="dxa"/>
          </w:tcPr>
          <w:p w:rsidR="00CD2EBF" w:rsidRPr="00925D97" w:rsidRDefault="00CD2EBF" w:rsidP="00796B86">
            <w:pPr>
              <w:pStyle w:val="Tekst"/>
              <w:spacing w:after="120"/>
              <w:ind w:left="851" w:hanging="851"/>
              <w:jc w:val="center"/>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Врста и име атракције</w:t>
            </w:r>
          </w:p>
        </w:tc>
        <w:tc>
          <w:tcPr>
            <w:tcW w:w="4097" w:type="dxa"/>
          </w:tcPr>
          <w:p w:rsidR="00CD2EBF" w:rsidRPr="00925D97" w:rsidRDefault="00CD2EBF" w:rsidP="00796B86">
            <w:pPr>
              <w:pStyle w:val="Tekst"/>
              <w:spacing w:after="120"/>
              <w:ind w:left="851" w:hanging="82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sz w:val="24"/>
                <w:lang w:val="sr-Cyrl-RS"/>
              </w:rPr>
            </w:pPr>
            <w:r w:rsidRPr="00925D97">
              <w:rPr>
                <w:rFonts w:ascii="Times New Roman" w:hAnsi="Times New Roman"/>
                <w:b w:val="0"/>
                <w:bCs w:val="0"/>
                <w:color w:val="FFFFFF" w:themeColor="background1"/>
                <w:sz w:val="24"/>
                <w:lang w:val="sr-Cyrl-RS"/>
              </w:rPr>
              <w:t>Значај</w:t>
            </w:r>
          </w:p>
        </w:tc>
      </w:tr>
      <w:tr w:rsidR="00CD2EBF" w:rsidRPr="00925D97" w:rsidTr="00796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12" w:type="dxa"/>
          </w:tcPr>
          <w:p w:rsidR="00CD2EBF" w:rsidRPr="00925D97" w:rsidRDefault="00CD2EBF" w:rsidP="00796B86">
            <w:pPr>
              <w:pStyle w:val="Tekst"/>
              <w:spacing w:after="120"/>
              <w:ind w:left="22" w:hanging="22"/>
              <w:jc w:val="center"/>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Рекреативни базени Специјалне болнице ,,Термал”</w:t>
            </w:r>
          </w:p>
        </w:tc>
        <w:tc>
          <w:tcPr>
            <w:tcW w:w="4097" w:type="dxa"/>
          </w:tcPr>
          <w:p w:rsidR="00CD2EBF" w:rsidRPr="00925D97" w:rsidRDefault="00CD2EBF" w:rsidP="00796B86">
            <w:pPr>
              <w:pStyle w:val="Tekst"/>
              <w:spacing w:after="120"/>
              <w:ind w:left="851" w:hanging="82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Регионални</w:t>
            </w:r>
          </w:p>
        </w:tc>
      </w:tr>
    </w:tbl>
    <w:p w:rsidR="002B0792" w:rsidRDefault="002B0792" w:rsidP="002B0792">
      <w:pPr>
        <w:pStyle w:val="Tekst"/>
        <w:keepNext/>
        <w:ind w:left="1208"/>
        <w:rPr>
          <w:rFonts w:ascii="Times New Roman" w:hAnsi="Times New Roman"/>
          <w:b/>
          <w:bCs/>
          <w:color w:val="000000" w:themeColor="text1"/>
          <w:sz w:val="24"/>
          <w:lang w:val="sr-Cyrl-RS"/>
        </w:rPr>
      </w:pP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Туристичке стазе и путеви</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Иако постоји значајан и истражени потенцијал за формирање туристичких стаза и путева (вински пут, туристички пут билом Фрушке горе, еко путеви у Националном парку и друге тематске руте) ову категорију атракција није могуће оцењивати. Разлог је недостатак одговарајуће сигнализације, водичке службе и организације оваквих атракција. </w:t>
      </w:r>
    </w:p>
    <w:p w:rsidR="002B0792" w:rsidRDefault="002B0792" w:rsidP="002B0792">
      <w:pPr>
        <w:pStyle w:val="Tekst"/>
        <w:keepNext/>
        <w:ind w:left="1208"/>
        <w:rPr>
          <w:rFonts w:ascii="Times New Roman" w:hAnsi="Times New Roman"/>
          <w:b/>
          <w:bCs/>
          <w:color w:val="000000" w:themeColor="text1"/>
          <w:sz w:val="24"/>
          <w:lang w:val="sr-Cyrl-RS"/>
        </w:rPr>
      </w:pPr>
    </w:p>
    <w:p w:rsidR="00CD2EBF" w:rsidRPr="00925D97" w:rsidRDefault="00CD2EBF" w:rsidP="00CD2EBF">
      <w:pPr>
        <w:pStyle w:val="Tekst"/>
        <w:keepNext/>
        <w:numPr>
          <w:ilvl w:val="0"/>
          <w:numId w:val="4"/>
        </w:numPr>
        <w:ind w:left="1208" w:hanging="357"/>
        <w:rPr>
          <w:rFonts w:ascii="Times New Roman" w:hAnsi="Times New Roman"/>
          <w:b/>
          <w:bCs/>
          <w:color w:val="000000" w:themeColor="text1"/>
          <w:sz w:val="24"/>
          <w:lang w:val="sr-Cyrl-RS"/>
        </w:rPr>
      </w:pPr>
      <w:r w:rsidRPr="00925D97">
        <w:rPr>
          <w:rFonts w:ascii="Times New Roman" w:hAnsi="Times New Roman"/>
          <w:b/>
          <w:bCs/>
          <w:color w:val="000000" w:themeColor="text1"/>
          <w:sz w:val="24"/>
          <w:lang w:val="sr-Cyrl-RS"/>
        </w:rPr>
        <w:t xml:space="preserve"> Остале атракције</w:t>
      </w:r>
    </w:p>
    <w:p w:rsidR="00CD2EBF" w:rsidRPr="00925D97" w:rsidRDefault="00CD2EBF" w:rsidP="00CD2EBF">
      <w:pPr>
        <w:pStyle w:val="Tekst"/>
        <w:spacing w:line="259" w:lineRule="auto"/>
        <w:ind w:left="0"/>
        <w:rPr>
          <w:rFonts w:ascii="Times New Roman" w:hAnsi="Times New Roman"/>
          <w:color w:val="000000" w:themeColor="text1"/>
          <w:sz w:val="24"/>
          <w:lang w:val="sr-Cyrl-RS"/>
        </w:rPr>
      </w:pPr>
      <w:r w:rsidRPr="00925D97">
        <w:rPr>
          <w:rFonts w:ascii="Times New Roman" w:hAnsi="Times New Roman"/>
          <w:color w:val="000000" w:themeColor="text1"/>
          <w:sz w:val="24"/>
          <w:lang w:val="sr-Cyrl-RS"/>
        </w:rPr>
        <w:t xml:space="preserve">Вински туризам представља посебну селективну врсту туризма која у ширем смислу припада категорији руралног туризма. Поједини појавни облици винског туризма због своје атрактивности могу се посебно оцењивати ван процене  просторног оквира у ком се налазе. Примери су Винарија ,,Ковачевић”, </w:t>
      </w:r>
      <w:r w:rsidR="00200E1F">
        <w:rPr>
          <w:rFonts w:ascii="Times New Roman" w:hAnsi="Times New Roman"/>
          <w:color w:val="000000" w:themeColor="text1"/>
          <w:sz w:val="24"/>
          <w:lang w:val="sr-Cyrl-RS"/>
        </w:rPr>
        <w:t>Винарија „</w:t>
      </w:r>
      <w:r w:rsidRPr="00925D97">
        <w:rPr>
          <w:rFonts w:ascii="Times New Roman" w:hAnsi="Times New Roman"/>
          <w:color w:val="000000" w:themeColor="text1"/>
          <w:sz w:val="24"/>
          <w:lang w:val="sr-Cyrl-RS"/>
        </w:rPr>
        <w:t>Мачков подрум” и Винарија ,,Деурић”. Атрактивност ових винарија спада у регионалне оквире, са тенденцијом да постану атракције националне категорије. Остале винарије спадају у атракције локалног карактера.</w:t>
      </w:r>
    </w:p>
    <w:p w:rsidR="00CD2EBF" w:rsidRPr="00AC714E" w:rsidRDefault="00CD2EBF" w:rsidP="00CD2EBF">
      <w:pPr>
        <w:pStyle w:val="Tekst"/>
        <w:spacing w:after="120" w:line="259" w:lineRule="auto"/>
        <w:ind w:left="0" w:firstLine="720"/>
        <w:rPr>
          <w:rFonts w:ascii="Times New Roman" w:hAnsi="Times New Roman"/>
          <w:b/>
          <w:color w:val="auto"/>
          <w:sz w:val="24"/>
          <w:lang w:val="sr-Cyrl-RS"/>
        </w:rPr>
      </w:pPr>
      <w:r w:rsidRPr="00AC714E">
        <w:rPr>
          <w:rFonts w:ascii="Times New Roman" w:hAnsi="Times New Roman"/>
          <w:b/>
          <w:color w:val="auto"/>
          <w:sz w:val="24"/>
          <w:lang w:val="sr-Cyrl-RS"/>
        </w:rPr>
        <w:t>Резиме</w:t>
      </w:r>
    </w:p>
    <w:p w:rsidR="00CD2EBF" w:rsidRDefault="00CD2EBF" w:rsidP="00CD2EBF">
      <w:pPr>
        <w:pStyle w:val="Tekst"/>
        <w:spacing w:after="120" w:line="259" w:lineRule="auto"/>
        <w:ind w:left="0" w:firstLine="720"/>
        <w:rPr>
          <w:rFonts w:ascii="Times New Roman" w:hAnsi="Times New Roman"/>
          <w:color w:val="auto"/>
          <w:sz w:val="24"/>
          <w:lang w:val="sr-Cyrl-RS"/>
        </w:rPr>
      </w:pPr>
      <w:r w:rsidRPr="00925D97">
        <w:rPr>
          <w:rFonts w:ascii="Times New Roman" w:hAnsi="Times New Roman"/>
          <w:color w:val="auto"/>
          <w:sz w:val="24"/>
          <w:lang w:val="sr-Cyrl-RS"/>
        </w:rPr>
        <w:t>Разматрајући све наведене ресурсе и вредности ширег</w:t>
      </w:r>
      <w:r>
        <w:rPr>
          <w:rFonts w:ascii="Times New Roman" w:hAnsi="Times New Roman"/>
          <w:color w:val="auto"/>
          <w:sz w:val="24"/>
          <w:lang w:val="sr-Cyrl-RS"/>
        </w:rPr>
        <w:t xml:space="preserve"> подручја туристичког простора </w:t>
      </w:r>
      <w:r>
        <w:rPr>
          <w:rFonts w:ascii="Times New Roman" w:hAnsi="Times New Roman"/>
          <w:color w:val="auto"/>
          <w:sz w:val="24"/>
          <w:lang w:val="sr-Latn-RS"/>
        </w:rPr>
        <w:t>„</w:t>
      </w:r>
      <w:r w:rsidRPr="00925D97">
        <w:rPr>
          <w:rFonts w:ascii="Times New Roman" w:hAnsi="Times New Roman"/>
          <w:color w:val="auto"/>
          <w:sz w:val="24"/>
          <w:lang w:val="sr-Cyrl-RS"/>
        </w:rPr>
        <w:t xml:space="preserve">Врдник”, као и савремена кретања у глобалном туризму, поготово у сегментима здравственог, руралног, верског са значајном компонентом културног туризма и еко туризма, може се </w:t>
      </w:r>
      <w:r w:rsidRPr="00925D97">
        <w:rPr>
          <w:rFonts w:ascii="Times New Roman" w:hAnsi="Times New Roman"/>
          <w:color w:val="000000" w:themeColor="text1"/>
          <w:sz w:val="24"/>
          <w:lang w:val="sr-Cyrl-RS"/>
        </w:rPr>
        <w:t>закључити</w:t>
      </w:r>
      <w:r w:rsidRPr="00925D97">
        <w:rPr>
          <w:rFonts w:ascii="Times New Roman" w:hAnsi="Times New Roman"/>
          <w:color w:val="auto"/>
          <w:sz w:val="24"/>
          <w:lang w:val="sr-Cyrl-RS"/>
        </w:rPr>
        <w:t xml:space="preserve"> да туристички простор и његово непосредно окружење по богатству и разноврсности туристичких атракција испуњава услове за развој комплексног туристичког производа, како самостално, тако и у оквирима шире туристичке дестинације, која обухвата остатак Фрушке горе и град Нови Сад.</w:t>
      </w:r>
    </w:p>
    <w:p w:rsidR="00CD2EBF" w:rsidRPr="008F515B" w:rsidRDefault="00CD2EBF" w:rsidP="00CD2EBF">
      <w:pPr>
        <w:rPr>
          <w:rFonts w:ascii="Times New Roman" w:eastAsiaTheme="minorHAnsi" w:hAnsi="Times New Roman"/>
          <w:b/>
          <w:sz w:val="24"/>
          <w:szCs w:val="24"/>
          <w:lang w:val="sr-Cyrl-RS" w:eastAsia="sr-Cyrl-RS"/>
        </w:rPr>
      </w:pPr>
      <w:r w:rsidRPr="008F515B">
        <w:rPr>
          <w:rFonts w:ascii="Times New Roman" w:eastAsiaTheme="minorHAnsi" w:hAnsi="Times New Roman"/>
          <w:b/>
          <w:sz w:val="24"/>
          <w:szCs w:val="24"/>
          <w:lang w:val="sr-Cyrl-RS" w:eastAsia="sr-Cyrl-RS"/>
        </w:rPr>
        <w:lastRenderedPageBreak/>
        <w:t>Стање заштите животне средине, природних и културних добара</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Концепт развоја </w:t>
      </w:r>
      <w:r w:rsidR="00093E29">
        <w:rPr>
          <w:rFonts w:ascii="Times New Roman" w:eastAsiaTheme="minorHAnsi" w:hAnsi="Times New Roman"/>
          <w:sz w:val="24"/>
          <w:szCs w:val="24"/>
          <w:lang w:val="sr-Cyrl-RS" w:eastAsia="sr-Cyrl-RS"/>
        </w:rPr>
        <w:t>т</w:t>
      </w:r>
      <w:r w:rsidRPr="003B20A6">
        <w:rPr>
          <w:rFonts w:ascii="Times New Roman" w:eastAsiaTheme="minorHAnsi" w:hAnsi="Times New Roman"/>
          <w:sz w:val="24"/>
          <w:szCs w:val="24"/>
          <w:lang w:val="sr-Cyrl-RS" w:eastAsia="sr-Cyrl-RS"/>
        </w:rPr>
        <w:t xml:space="preserve">уристичког простора Врдник усклађен је са плановима и </w:t>
      </w:r>
      <w:r>
        <w:rPr>
          <w:rFonts w:ascii="Times New Roman" w:eastAsiaTheme="minorHAnsi" w:hAnsi="Times New Roman"/>
          <w:sz w:val="24"/>
          <w:szCs w:val="24"/>
          <w:lang w:val="sr-Cyrl-RS" w:eastAsia="sr-Cyrl-RS"/>
        </w:rPr>
        <w:t>п</w:t>
      </w:r>
      <w:r w:rsidRPr="003B20A6">
        <w:rPr>
          <w:rFonts w:ascii="Times New Roman" w:eastAsiaTheme="minorHAnsi" w:hAnsi="Times New Roman"/>
          <w:sz w:val="24"/>
          <w:szCs w:val="24"/>
          <w:lang w:val="sr-Cyrl-RS" w:eastAsia="sr-Cyrl-RS"/>
        </w:rPr>
        <w:t xml:space="preserve">рограмима заштите животне средине и културних добара. На подручју обухваћеном границама туристичког простора и у његовом непосредном окружењу налазе се просторне целине од националног и међународног значаја за очување биолошке разноврсности: заштићена подручја Националног парка ,,Фрушка гора”, Споменик природе ,,Оскоруша” код Хопова, као и еколошки значајна подручја са еколошким коридорима. </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Национални парк  ,,Фрушка гора” заштићен је Законом о националним парковима („Сл</w:t>
      </w:r>
      <w:r>
        <w:rPr>
          <w:rFonts w:ascii="Times New Roman" w:eastAsiaTheme="minorHAnsi" w:hAnsi="Times New Roman"/>
          <w:sz w:val="24"/>
          <w:szCs w:val="24"/>
          <w:lang w:val="sr-Cyrl-RS" w:eastAsia="sr-Cyrl-RS"/>
        </w:rPr>
        <w:t>ужбени</w:t>
      </w:r>
      <w:r w:rsidRPr="003B20A6">
        <w:rPr>
          <w:rFonts w:ascii="Times New Roman" w:eastAsiaTheme="minorHAnsi" w:hAnsi="Times New Roman"/>
          <w:sz w:val="24"/>
          <w:szCs w:val="24"/>
          <w:lang w:val="sr-Cyrl-RS" w:eastAsia="sr-Cyrl-RS"/>
        </w:rPr>
        <w:t xml:space="preserve"> гласник НРС</w:t>
      </w:r>
      <w:r w:rsidR="005A1C8E">
        <w:rPr>
          <w:rFonts w:ascii="Times New Roman" w:eastAsiaTheme="minorHAnsi" w:hAnsi="Times New Roman"/>
          <w:sz w:val="24"/>
          <w:szCs w:val="24"/>
          <w:lang w:val="sr-Cyrl-RS" w:eastAsia="sr-Cyrl-RS"/>
        </w:rPr>
        <w:t>ˮ</w:t>
      </w:r>
      <w:r w:rsidRPr="003B20A6">
        <w:rPr>
          <w:rFonts w:ascii="Times New Roman" w:eastAsiaTheme="minorHAnsi" w:hAnsi="Times New Roman"/>
          <w:sz w:val="24"/>
          <w:szCs w:val="24"/>
          <w:lang w:val="sr-Cyrl-RS" w:eastAsia="sr-Cyrl-RS"/>
        </w:rPr>
        <w:t>, бр</w:t>
      </w:r>
      <w:r w:rsidR="005A1C8E">
        <w:rPr>
          <w:rFonts w:ascii="Times New Roman" w:eastAsiaTheme="minorHAnsi" w:hAnsi="Times New Roman"/>
          <w:sz w:val="24"/>
          <w:szCs w:val="24"/>
          <w:lang w:val="sr-Cyrl-RS" w:eastAsia="sr-Cyrl-RS"/>
        </w:rPr>
        <w:t>ој</w:t>
      </w:r>
      <w:r w:rsidRPr="003B20A6">
        <w:rPr>
          <w:rFonts w:ascii="Times New Roman" w:eastAsiaTheme="minorHAnsi" w:hAnsi="Times New Roman"/>
          <w:sz w:val="24"/>
          <w:szCs w:val="24"/>
          <w:lang w:val="sr-Cyrl-RS" w:eastAsia="sr-Cyrl-RS"/>
        </w:rPr>
        <w:t xml:space="preserve"> 53/60). Националним парком управља ЈП Национални парк ,,Фрушка гора” са седиштем у Сремској Каменици. </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На територији општине Ириг налази се 25% површине Националног парка ,,Фрушка гора”, који је заштићен Законом као природно добро прве категорије. Оно што Фрушку гору чини особеном је спој шумских, шумско-степских и ливадо-степских станишта. Шуме Фрушке горе сачињене су од великог броја дрвећа и грмља. Доминирају сребрнолисна липа, храст китњак, буква и граб. Значајна су и многобројна налазишта фосила, бројни изданци са откривеним геолошким творевинама, значајни за сагледавање геолошке грађе и историјско-геолошког развоја литосфере у Панонској регији и Подунављу. </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П</w:t>
      </w:r>
      <w:r>
        <w:rPr>
          <w:rFonts w:ascii="Times New Roman" w:eastAsiaTheme="minorHAnsi" w:hAnsi="Times New Roman"/>
          <w:sz w:val="24"/>
          <w:szCs w:val="24"/>
          <w:lang w:val="sr-Cyrl-RS" w:eastAsia="sr-Cyrl-RS"/>
        </w:rPr>
        <w:t>росторним планом подручја посебне намене</w:t>
      </w:r>
      <w:r w:rsidRPr="003B20A6">
        <w:rPr>
          <w:rFonts w:ascii="Times New Roman" w:eastAsiaTheme="minorHAnsi" w:hAnsi="Times New Roman"/>
          <w:sz w:val="24"/>
          <w:szCs w:val="24"/>
          <w:lang w:val="sr-Cyrl-RS" w:eastAsia="sr-Cyrl-RS"/>
        </w:rPr>
        <w:t xml:space="preserve"> НП ,,Фрушка гора”</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утврђен је</w:t>
      </w:r>
      <w:r>
        <w:rPr>
          <w:rFonts w:ascii="Times New Roman" w:eastAsiaTheme="minorHAnsi" w:hAnsi="Times New Roman"/>
          <w:sz w:val="24"/>
          <w:szCs w:val="24"/>
          <w:lang w:val="sr-Cyrl-RS" w:eastAsia="sr-Cyrl-RS"/>
        </w:rPr>
        <w:t xml:space="preserve"> </w:t>
      </w:r>
      <w:r w:rsidRPr="003B20A6">
        <w:rPr>
          <w:rFonts w:ascii="Times New Roman" w:eastAsiaTheme="minorHAnsi" w:hAnsi="Times New Roman"/>
          <w:sz w:val="24"/>
          <w:szCs w:val="24"/>
          <w:lang w:val="sr-Cyrl-RS" w:eastAsia="sr-Cyrl-RS"/>
        </w:rPr>
        <w:t xml:space="preserve"> сис</w:t>
      </w:r>
      <w:r>
        <w:rPr>
          <w:rFonts w:ascii="Times New Roman" w:eastAsiaTheme="minorHAnsi" w:hAnsi="Times New Roman"/>
          <w:sz w:val="24"/>
          <w:szCs w:val="24"/>
          <w:lang w:val="sr-Cyrl-RS" w:eastAsia="sr-Cyrl-RS"/>
        </w:rPr>
        <w:t>тем заштите са заштитним зонама:</w:t>
      </w:r>
      <w:r w:rsidRPr="003B20A6">
        <w:rPr>
          <w:rFonts w:ascii="Times New Roman" w:eastAsiaTheme="minorHAnsi" w:hAnsi="Times New Roman"/>
          <w:sz w:val="24"/>
          <w:szCs w:val="24"/>
          <w:lang w:val="sr-Cyrl-RS" w:eastAsia="sr-Cyrl-RS"/>
        </w:rPr>
        <w:t xml:space="preserve"> </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 Подручја режима I степена са искључењем свих облика коришћења и активности осим научно-истраживачког рада, контролисане едукације и активности којима се спречава деградација и нестанак осетљивих екосистема. То су простори специфичних геолошких, геомофролошких и других облика и појава и значајни шумски екосистеми Фрушке горе, као и станишта заштићених биљних и животињских врста у оквиру заштите биодиверзитета Националног парка. </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Подручја режима II степена на угроженим и значајним просторима, са мерама којима се ограничава и строго контролише коришћење. Дозвољене су активности на унапређењу и презентацији природних вредности. То је највећи део шумског комплекса Националног парка, који захтева специфичне мере неге и обнове нарушених шумских екосистема и станишта значајне флоре и фауне Фрушке горе на којима су неопходне интервентне мере заштите и очувања.</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Подручја режима III степена на којима је одређено ограничено коришћење и контролисане активности у складу са функцијама Националног парка, традиционалним привредним делатностима и становањем, укључујући и туристичку изградњу. То су туристичко-рекреативни и културно историјски локалитети, деградиране површине под шумском вегетацијом, површински копови, акумулације и сл.</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lastRenderedPageBreak/>
        <w:t xml:space="preserve">Развој и управљање Националним парком Фрушка гора спроводи се у складу са Планом управљања за период 2018.-2027. </w:t>
      </w:r>
      <w:r>
        <w:rPr>
          <w:rFonts w:ascii="Times New Roman" w:eastAsiaTheme="minorHAnsi" w:hAnsi="Times New Roman"/>
          <w:sz w:val="24"/>
          <w:szCs w:val="24"/>
          <w:lang w:val="sr-Cyrl-RS" w:eastAsia="sr-Cyrl-RS"/>
        </w:rPr>
        <w:t xml:space="preserve">године, </w:t>
      </w:r>
      <w:r w:rsidRPr="003B20A6">
        <w:rPr>
          <w:rFonts w:ascii="Times New Roman" w:eastAsiaTheme="minorHAnsi" w:hAnsi="Times New Roman"/>
          <w:sz w:val="24"/>
          <w:szCs w:val="24"/>
          <w:lang w:val="sr-Cyrl-RS" w:eastAsia="sr-Cyrl-RS"/>
        </w:rPr>
        <w:t>који је утврђен на основу члана</w:t>
      </w:r>
      <w:r>
        <w:rPr>
          <w:rFonts w:ascii="Times New Roman" w:eastAsiaTheme="minorHAnsi" w:hAnsi="Times New Roman"/>
          <w:sz w:val="24"/>
          <w:szCs w:val="24"/>
          <w:lang w:val="sr-Cyrl-RS" w:eastAsia="sr-Cyrl-RS"/>
        </w:rPr>
        <w:t xml:space="preserve"> 52. Закона о заштити природе („</w:t>
      </w:r>
      <w:r w:rsidRPr="003B20A6">
        <w:rPr>
          <w:rFonts w:ascii="Times New Roman" w:eastAsiaTheme="minorHAnsi" w:hAnsi="Times New Roman"/>
          <w:sz w:val="24"/>
          <w:szCs w:val="24"/>
          <w:lang w:val="sr-Cyrl-RS" w:eastAsia="sr-Cyrl-RS"/>
        </w:rPr>
        <w:t>Сл</w:t>
      </w:r>
      <w:r>
        <w:rPr>
          <w:rFonts w:ascii="Times New Roman" w:eastAsiaTheme="minorHAnsi" w:hAnsi="Times New Roman"/>
          <w:sz w:val="24"/>
          <w:szCs w:val="24"/>
          <w:lang w:val="sr-Cyrl-RS" w:eastAsia="sr-Cyrl-RS"/>
        </w:rPr>
        <w:t>ужбени</w:t>
      </w:r>
      <w:r w:rsidRPr="003B20A6">
        <w:rPr>
          <w:rFonts w:ascii="Times New Roman" w:eastAsiaTheme="minorHAnsi" w:hAnsi="Times New Roman"/>
          <w:sz w:val="24"/>
          <w:szCs w:val="24"/>
          <w:lang w:val="sr-Cyrl-RS" w:eastAsia="sr-Cyrl-RS"/>
        </w:rPr>
        <w:t xml:space="preserve"> гласник РС</w:t>
      </w:r>
      <w:r>
        <w:rPr>
          <w:rFonts w:ascii="Times New Roman" w:eastAsiaTheme="minorHAnsi" w:hAnsi="Times New Roman"/>
          <w:sz w:val="24"/>
          <w:szCs w:val="24"/>
          <w:lang w:val="sr-Cyrl-RS" w:eastAsia="sr-Cyrl-RS"/>
        </w:rPr>
        <w:t>ˮ,</w:t>
      </w:r>
      <w:r w:rsidRPr="003B20A6">
        <w:rPr>
          <w:rFonts w:ascii="Times New Roman" w:eastAsiaTheme="minorHAnsi" w:hAnsi="Times New Roman"/>
          <w:sz w:val="24"/>
          <w:szCs w:val="24"/>
          <w:lang w:val="sr-Cyrl-RS" w:eastAsia="sr-Cyrl-RS"/>
        </w:rPr>
        <w:t xml:space="preserve"> бр.36/09, 88/10 и 9/10-исправка и 14/2016)</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члана 12. З</w:t>
      </w:r>
      <w:r>
        <w:rPr>
          <w:rFonts w:ascii="Times New Roman" w:eastAsiaTheme="minorHAnsi" w:hAnsi="Times New Roman"/>
          <w:sz w:val="24"/>
          <w:szCs w:val="24"/>
          <w:lang w:val="sr-Cyrl-RS" w:eastAsia="sr-Cyrl-RS"/>
        </w:rPr>
        <w:t>акона о националним парковима („</w:t>
      </w:r>
      <w:r w:rsidRPr="003B20A6">
        <w:rPr>
          <w:rFonts w:ascii="Times New Roman" w:eastAsiaTheme="minorHAnsi" w:hAnsi="Times New Roman"/>
          <w:sz w:val="24"/>
          <w:szCs w:val="24"/>
          <w:lang w:val="sr-Cyrl-RS" w:eastAsia="sr-Cyrl-RS"/>
        </w:rPr>
        <w:t>Сл</w:t>
      </w:r>
      <w:r>
        <w:rPr>
          <w:rFonts w:ascii="Times New Roman" w:eastAsiaTheme="minorHAnsi" w:hAnsi="Times New Roman"/>
          <w:sz w:val="24"/>
          <w:szCs w:val="24"/>
          <w:lang w:val="sr-Cyrl-RS" w:eastAsia="sr-Cyrl-RS"/>
        </w:rPr>
        <w:t>ужбени</w:t>
      </w:r>
      <w:r w:rsidRPr="003B20A6">
        <w:rPr>
          <w:rFonts w:ascii="Times New Roman" w:eastAsiaTheme="minorHAnsi" w:hAnsi="Times New Roman"/>
          <w:sz w:val="24"/>
          <w:szCs w:val="24"/>
          <w:lang w:val="sr-Cyrl-RS" w:eastAsia="sr-Cyrl-RS"/>
        </w:rPr>
        <w:t xml:space="preserve"> гласник </w:t>
      </w:r>
      <w:r>
        <w:rPr>
          <w:rFonts w:ascii="Times New Roman" w:eastAsiaTheme="minorHAnsi" w:hAnsi="Times New Roman"/>
          <w:sz w:val="24"/>
          <w:szCs w:val="24"/>
          <w:lang w:val="sr-Cyrl-RS" w:eastAsia="sr-Cyrl-RS"/>
        </w:rPr>
        <w:t>РСˮ,</w:t>
      </w:r>
      <w:r w:rsidRPr="003B20A6">
        <w:rPr>
          <w:rFonts w:ascii="Times New Roman" w:eastAsiaTheme="minorHAnsi" w:hAnsi="Times New Roman"/>
          <w:sz w:val="24"/>
          <w:szCs w:val="24"/>
          <w:lang w:val="sr-Cyrl-RS" w:eastAsia="sr-Cyrl-RS"/>
        </w:rPr>
        <w:t xml:space="preserve"> бр</w:t>
      </w:r>
      <w:r>
        <w:rPr>
          <w:rFonts w:ascii="Times New Roman" w:eastAsiaTheme="minorHAnsi" w:hAnsi="Times New Roman"/>
          <w:sz w:val="24"/>
          <w:szCs w:val="24"/>
          <w:lang w:val="sr-Cyrl-RS" w:eastAsia="sr-Cyrl-RS"/>
        </w:rPr>
        <w:t xml:space="preserve">ој </w:t>
      </w:r>
      <w:r w:rsidRPr="003B20A6">
        <w:rPr>
          <w:rFonts w:ascii="Times New Roman" w:eastAsiaTheme="minorHAnsi" w:hAnsi="Times New Roman"/>
          <w:sz w:val="24"/>
          <w:szCs w:val="24"/>
          <w:lang w:val="sr-Cyrl-RS" w:eastAsia="sr-Cyrl-RS"/>
        </w:rPr>
        <w:t>84/15) и у складу са Решењем Покрајинског Завода за заштиту природе о условима заштите природе број</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03-3449/2 од 29.01.2018.</w:t>
      </w:r>
      <w:r>
        <w:rPr>
          <w:rFonts w:ascii="Times New Roman" w:eastAsiaTheme="minorHAnsi" w:hAnsi="Times New Roman"/>
          <w:sz w:val="24"/>
          <w:szCs w:val="24"/>
          <w:lang w:val="sr-Cyrl-RS" w:eastAsia="sr-Cyrl-RS"/>
        </w:rPr>
        <w:t xml:space="preserve"> </w:t>
      </w:r>
      <w:r w:rsidRPr="003B20A6">
        <w:rPr>
          <w:rFonts w:ascii="Times New Roman" w:eastAsiaTheme="minorHAnsi" w:hAnsi="Times New Roman"/>
          <w:sz w:val="24"/>
          <w:szCs w:val="24"/>
          <w:lang w:val="sr-Cyrl-RS" w:eastAsia="sr-Cyrl-RS"/>
        </w:rPr>
        <w:t>године.</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Планом управљања Националног парка Фрушка гора, дефинисани су основни циљеви на заштити, очувању и унапређењу природних и културних вредности Националног парка Фрушка гора у циљу унапређења стања заштићеног подручја, даљих научних истраживања, презентације и популаризације подручја. У складу са задатим циљевима, планирани су и задаци и активности на заштити природних и културно</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историјских вредности, спречавању активности које могу нарушити својства Националног парка, заштити и унапређењу стања, одрживом коришћењу природних ресурса, у научно – истраживачкој делатности, у културно образовној делатности, презентацији и популаризацији вредности, уређењу подручја и на изградњи објеката, успостављању и развоју туристичких, рекреативних и других развојних функција Националног парка Фрушка гора. Активности дефинисане Планом управљања Националним парком Фрушка гора за период 2018-2027.</w:t>
      </w:r>
      <w:r>
        <w:rPr>
          <w:rFonts w:ascii="Times New Roman" w:eastAsiaTheme="minorHAnsi" w:hAnsi="Times New Roman"/>
          <w:sz w:val="24"/>
          <w:szCs w:val="24"/>
          <w:lang w:val="sr-Cyrl-RS" w:eastAsia="sr-Cyrl-RS"/>
        </w:rPr>
        <w:t xml:space="preserve"> </w:t>
      </w:r>
      <w:r w:rsidRPr="003B20A6">
        <w:rPr>
          <w:rFonts w:ascii="Times New Roman" w:eastAsiaTheme="minorHAnsi" w:hAnsi="Times New Roman"/>
          <w:sz w:val="24"/>
          <w:szCs w:val="24"/>
          <w:lang w:val="sr-Cyrl-RS" w:eastAsia="sr-Cyrl-RS"/>
        </w:rPr>
        <w:t>године, детаљније се разрађују кроз мере и оперативне активности у годишњим програмима управљања.</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На територији општине Ириг постоји већи број значајних објеката културно-историјског наслеђа, који се у ширем смислу могу сврстати у: археолошке локалитете, манастирске комплексе, сакралне објекте, просторне културно-историјске целине насеља и објекте народног градитељства. Издвајају се манастири Српске православне цркве са пратећим садржајима (прњавори, водице, чесме, испоснице, и сл.) који представљају пример изузетно вредног, духовног и културно-историјског наслеђа. Временска и тематска разноврсност споменика културе пружа широке могућности за укључивање ове огромне баштине у савремене токове живота и адекватно коришћење простора. Програм заштите непокретних културних добара подразумева заштиту: споменика културе, евидентираних културних добара и археолошких налазишта. </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Споменици културе и културна добра која су у процесу утврђивања (налазе се под пре</w:t>
      </w:r>
      <w:r w:rsidR="00CD0E93">
        <w:rPr>
          <w:rFonts w:ascii="Times New Roman" w:eastAsiaTheme="minorHAnsi" w:hAnsi="Times New Roman"/>
          <w:sz w:val="24"/>
          <w:szCs w:val="24"/>
          <w:lang w:val="sr-Cyrl-RS" w:eastAsia="sr-Cyrl-RS"/>
        </w:rPr>
        <w:t>т</w:t>
      </w:r>
      <w:r w:rsidRPr="003B20A6">
        <w:rPr>
          <w:rFonts w:ascii="Times New Roman" w:eastAsiaTheme="minorHAnsi" w:hAnsi="Times New Roman"/>
          <w:sz w:val="24"/>
          <w:szCs w:val="24"/>
          <w:lang w:val="sr-Cyrl-RS" w:eastAsia="sr-Cyrl-RS"/>
        </w:rPr>
        <w:t>ходном заштитом) третирају се законом прописаним мерама заштите, као и свим потребним сагласностима које прописује закон. Културно добро и добро које ужива претходну заштиту не смеју се оштетити, уништити, нити се без сагласности, у складу с одредбама закона, може мењати његов изглед, својство или намена. Мере заштите споменика културе примењују се синхронизовано са осталим активностима (туризам, култура, становање итд.), полазећи од основног значаја и карактера сваког појединачног споменика. Услови заштите непокретног културног наслеђа односе се на опште одреднице и посебне услове очувања, одржавања и кор</w:t>
      </w:r>
      <w:r>
        <w:rPr>
          <w:rFonts w:ascii="Times New Roman" w:eastAsiaTheme="minorHAnsi" w:hAnsi="Times New Roman"/>
          <w:sz w:val="24"/>
          <w:szCs w:val="24"/>
          <w:lang w:val="sr-Cyrl-RS" w:eastAsia="sr-Cyrl-RS"/>
        </w:rPr>
        <w:t>и</w:t>
      </w:r>
      <w:r w:rsidRPr="003B20A6">
        <w:rPr>
          <w:rFonts w:ascii="Times New Roman" w:eastAsiaTheme="minorHAnsi" w:hAnsi="Times New Roman"/>
          <w:sz w:val="24"/>
          <w:szCs w:val="24"/>
          <w:lang w:val="sr-Cyrl-RS" w:eastAsia="sr-Cyrl-RS"/>
        </w:rPr>
        <w:t xml:space="preserve">шћења што подразумева очување свих карактеристика на основу којих је утврђено споменичко својство. </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lastRenderedPageBreak/>
        <w:t>Постојање бројних археолошких локалитета утврђено је рекогносцирањем (површинском проспекцијом), а на мањем броју су обављена и археолошка ископавања. У зонама археолошких локалитета који су проглашени за непокретна културна добра односно евидентираних археолошких локалитета могуће је извођење грађевинских радова само уз пре</w:t>
      </w:r>
      <w:r w:rsidR="00C305A7">
        <w:rPr>
          <w:rFonts w:ascii="Times New Roman" w:eastAsiaTheme="minorHAnsi" w:hAnsi="Times New Roman"/>
          <w:sz w:val="24"/>
          <w:szCs w:val="24"/>
          <w:lang w:val="sr-Cyrl-RS" w:eastAsia="sr-Cyrl-RS"/>
        </w:rPr>
        <w:t>т</w:t>
      </w:r>
      <w:r w:rsidRPr="003B20A6">
        <w:rPr>
          <w:rFonts w:ascii="Times New Roman" w:eastAsiaTheme="minorHAnsi" w:hAnsi="Times New Roman"/>
          <w:sz w:val="24"/>
          <w:szCs w:val="24"/>
          <w:lang w:val="sr-Cyrl-RS" w:eastAsia="sr-Cyrl-RS"/>
        </w:rPr>
        <w:t xml:space="preserve">ходно прибављање појединачних мера заштите. Манастирски комплекси се истражују у читавом њиховом обиму, укључујући конаке, економске зграде и утврђења. </w:t>
      </w:r>
    </w:p>
    <w:p w:rsidR="00CD2EBF" w:rsidRPr="003B20A6" w:rsidRDefault="00CD2EBF" w:rsidP="00CD2EBF">
      <w:pPr>
        <w:ind w:firstLine="720"/>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За манастирске комплексе утврђене су зоне заштите непокретног културног добра:</w:t>
      </w:r>
    </w:p>
    <w:p w:rsidR="00CD2EBF" w:rsidRPr="003B20A6" w:rsidRDefault="00CD2EBF" w:rsidP="00CD2EBF">
      <w:pPr>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 </w:t>
      </w:r>
      <w:r>
        <w:rPr>
          <w:rFonts w:ascii="Times New Roman" w:eastAsiaTheme="minorHAnsi" w:hAnsi="Times New Roman"/>
          <w:sz w:val="24"/>
          <w:szCs w:val="24"/>
          <w:lang w:val="sr-Cyrl-RS" w:eastAsia="sr-Cyrl-RS"/>
        </w:rPr>
        <w:tab/>
      </w:r>
      <w:r w:rsidRPr="003B20A6">
        <w:rPr>
          <w:rFonts w:ascii="Times New Roman" w:eastAsiaTheme="minorHAnsi" w:hAnsi="Times New Roman"/>
          <w:sz w:val="24"/>
          <w:szCs w:val="24"/>
          <w:lang w:val="sr-Cyrl-RS" w:eastAsia="sr-Cyrl-RS"/>
        </w:rPr>
        <w:t xml:space="preserve">- Ужа зона заштите; </w:t>
      </w:r>
    </w:p>
    <w:p w:rsidR="00CD2EBF" w:rsidRPr="003B20A6" w:rsidRDefault="00CD2EBF" w:rsidP="00CD2EBF">
      <w:pPr>
        <w:ind w:firstLine="720"/>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 xml:space="preserve">- Шира зона заштите са зонама контролисане изградње. </w:t>
      </w:r>
    </w:p>
    <w:p w:rsidR="00CD2EBF" w:rsidRPr="003B20A6" w:rsidRDefault="00CD2EBF" w:rsidP="00CD2EBF">
      <w:pPr>
        <w:jc w:val="both"/>
        <w:rPr>
          <w:rFonts w:ascii="Times New Roman" w:eastAsiaTheme="minorHAnsi" w:hAnsi="Times New Roman"/>
          <w:sz w:val="24"/>
          <w:szCs w:val="24"/>
          <w:lang w:val="sr-Cyrl-RS" w:eastAsia="sr-Cyrl-RS"/>
        </w:rPr>
      </w:pPr>
      <w:r w:rsidRPr="0086606A">
        <w:rPr>
          <w:rFonts w:ascii="Times New Roman" w:eastAsiaTheme="minorHAnsi" w:hAnsi="Times New Roman"/>
          <w:i/>
          <w:sz w:val="24"/>
          <w:szCs w:val="24"/>
          <w:lang w:val="sr-Cyrl-RS" w:eastAsia="sr-Cyrl-RS"/>
        </w:rPr>
        <w:t>Ужа зона</w:t>
      </w:r>
      <w:r w:rsidRPr="003B20A6">
        <w:rPr>
          <w:rFonts w:ascii="Times New Roman" w:eastAsiaTheme="minorHAnsi" w:hAnsi="Times New Roman"/>
          <w:sz w:val="24"/>
          <w:szCs w:val="24"/>
          <w:lang w:val="sr-Cyrl-RS" w:eastAsia="sr-Cyrl-RS"/>
        </w:rPr>
        <w:t xml:space="preserve"> заштите која је одређена Студијом заштите непокретних културних добара (Покрајински завод за заштиту споменика културе - 2003. </w:t>
      </w:r>
      <w:r>
        <w:rPr>
          <w:rFonts w:ascii="Times New Roman" w:eastAsiaTheme="minorHAnsi" w:hAnsi="Times New Roman"/>
          <w:sz w:val="24"/>
          <w:szCs w:val="24"/>
          <w:lang w:val="sr-Cyrl-RS" w:eastAsia="sr-Cyrl-RS"/>
        </w:rPr>
        <w:t>г</w:t>
      </w:r>
      <w:r w:rsidRPr="003B20A6">
        <w:rPr>
          <w:rFonts w:ascii="Times New Roman" w:eastAsiaTheme="minorHAnsi" w:hAnsi="Times New Roman"/>
          <w:sz w:val="24"/>
          <w:szCs w:val="24"/>
          <w:lang w:val="sr-Cyrl-RS" w:eastAsia="sr-Cyrl-RS"/>
        </w:rPr>
        <w:t>од</w:t>
      </w:r>
      <w:r>
        <w:rPr>
          <w:rFonts w:ascii="Times New Roman" w:eastAsiaTheme="minorHAnsi" w:hAnsi="Times New Roman"/>
          <w:sz w:val="24"/>
          <w:szCs w:val="24"/>
          <w:lang w:val="sr-Cyrl-RS" w:eastAsia="sr-Cyrl-RS"/>
        </w:rPr>
        <w:t>ина</w:t>
      </w:r>
      <w:r w:rsidRPr="003B20A6">
        <w:rPr>
          <w:rFonts w:ascii="Times New Roman" w:eastAsiaTheme="minorHAnsi" w:hAnsi="Times New Roman"/>
          <w:sz w:val="24"/>
          <w:szCs w:val="24"/>
          <w:lang w:val="sr-Cyrl-RS" w:eastAsia="sr-Cyrl-RS"/>
        </w:rPr>
        <w:t>)</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обухвата манастирски комплекс који подлеже највишем степену заштите кроз примену конзерваторских и рестаураторских радова. </w:t>
      </w:r>
    </w:p>
    <w:p w:rsidR="00CD2EBF" w:rsidRPr="003B20A6" w:rsidRDefault="00CD2EBF" w:rsidP="00CD2EBF">
      <w:pPr>
        <w:jc w:val="both"/>
        <w:rPr>
          <w:rFonts w:ascii="Times New Roman" w:eastAsiaTheme="minorHAnsi" w:hAnsi="Times New Roman"/>
          <w:sz w:val="24"/>
          <w:szCs w:val="24"/>
          <w:lang w:val="sr-Cyrl-RS" w:eastAsia="sr-Cyrl-RS"/>
        </w:rPr>
      </w:pPr>
      <w:r w:rsidRPr="0086606A">
        <w:rPr>
          <w:rFonts w:ascii="Times New Roman" w:eastAsiaTheme="minorHAnsi" w:hAnsi="Times New Roman"/>
          <w:i/>
          <w:sz w:val="24"/>
          <w:szCs w:val="24"/>
          <w:lang w:val="sr-Cyrl-RS" w:eastAsia="sr-Cyrl-RS"/>
        </w:rPr>
        <w:t>Шира зона</w:t>
      </w:r>
      <w:r w:rsidRPr="003B20A6">
        <w:rPr>
          <w:rFonts w:ascii="Times New Roman" w:eastAsiaTheme="minorHAnsi" w:hAnsi="Times New Roman"/>
          <w:sz w:val="24"/>
          <w:szCs w:val="24"/>
          <w:lang w:val="sr-Cyrl-RS" w:eastAsia="sr-Cyrl-RS"/>
        </w:rPr>
        <w:t xml:space="preserve"> заштите која је одређена ,,Предлогом заштите простора око непокретних културних добара” (Елаборат Завода за заштиту природе Републике Србије</w:t>
      </w:r>
      <w:r>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Студија заштите непокретног културног наслеђа за потребе израде просторног плана - Завода за заштиту споменика културе Сремска Митровица) обухвата подручје око манастирског комплекса и у њој посебно утврђене просторе контролисане градње објеката за потребе привређивања манастирског братства и потребе туристичке презентације манастира (паркинзи, санитарни чворови, продаја сувенира, приступне саобраћајнице). Манастирски прњавори - као прилазни коридори, обухваћени су широм зоном заштите како би се избегла неконтролисана градња и сачувала постојећа регулација и спратност објеката. </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Сакрални објекти, просторн</w:t>
      </w:r>
      <w:r w:rsidR="00806218">
        <w:rPr>
          <w:rFonts w:ascii="Times New Roman" w:eastAsiaTheme="minorHAnsi" w:hAnsi="Times New Roman"/>
          <w:sz w:val="24"/>
          <w:szCs w:val="24"/>
          <w:lang w:val="sr-Cyrl-RS" w:eastAsia="sr-Cyrl-RS"/>
        </w:rPr>
        <w:t>е</w:t>
      </w:r>
      <w:r w:rsidRPr="003B20A6">
        <w:rPr>
          <w:rFonts w:ascii="Times New Roman" w:eastAsiaTheme="minorHAnsi" w:hAnsi="Times New Roman"/>
          <w:sz w:val="24"/>
          <w:szCs w:val="24"/>
          <w:lang w:val="sr-Cyrl-RS" w:eastAsia="sr-Cyrl-RS"/>
        </w:rPr>
        <w:t xml:space="preserve"> културно-историјске целине насеља, објекти народног градитељства, објекти профане архитектуре средњег века, остаци градова, кула, утврђења, бедема, истражују се, конзервирају, рестаурирају и укључују у мрежу туристичке понуде. Објекти профане архитектуре новијег доба и амбијенталне целине оцењују се и ревитализују у складу са принципима заштите и савременим потребама.</w:t>
      </w:r>
    </w:p>
    <w:p w:rsidR="00CD2EBF" w:rsidRPr="003B20A6" w:rsidRDefault="00CD2EBF" w:rsidP="00CD2EBF">
      <w:pPr>
        <w:ind w:firstLine="720"/>
        <w:jc w:val="both"/>
        <w:rPr>
          <w:rFonts w:ascii="Times New Roman" w:eastAsiaTheme="minorHAnsi" w:hAnsi="Times New Roman"/>
          <w:sz w:val="24"/>
          <w:szCs w:val="24"/>
          <w:lang w:val="sr-Cyrl-RS" w:eastAsia="sr-Cyrl-RS"/>
        </w:rPr>
      </w:pPr>
      <w:r w:rsidRPr="003B20A6">
        <w:rPr>
          <w:rFonts w:ascii="Times New Roman" w:eastAsiaTheme="minorHAnsi" w:hAnsi="Times New Roman"/>
          <w:sz w:val="24"/>
          <w:szCs w:val="24"/>
          <w:lang w:val="sr-Cyrl-RS" w:eastAsia="sr-Cyrl-RS"/>
        </w:rPr>
        <w:t>Изражена култура предела оличена у значајним елементима природних и културних вредности и утврђена нормативном активношћу нарушена је непланским и стихијским заузимањем простора око кључних локалитета и неадекватним коришћењем ресурса и атракција. У домену развоја инфраструктуре огледа се недостатак одговарајућег пречишћавања и испуштања отпадних вода</w:t>
      </w:r>
      <w:r w:rsidR="00806218">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као и третмана комуналног и индустријског отпада. Коришћење минералних вода није интегрално решено тако да постоји опасност деградације вредности ресурса. Јачање некомпатибилних туристичких садржаја (производи масовног туризма ниске вредности) угрожавају планирани туристички развој и пословну тр</w:t>
      </w:r>
      <w:r>
        <w:rPr>
          <w:rFonts w:ascii="Times New Roman" w:eastAsiaTheme="minorHAnsi" w:hAnsi="Times New Roman"/>
          <w:sz w:val="24"/>
          <w:szCs w:val="24"/>
          <w:lang w:val="sr-Cyrl-RS" w:eastAsia="sr-Cyrl-RS"/>
        </w:rPr>
        <w:t>а</w:t>
      </w:r>
      <w:r w:rsidRPr="003B20A6">
        <w:rPr>
          <w:rFonts w:ascii="Times New Roman" w:eastAsiaTheme="minorHAnsi" w:hAnsi="Times New Roman"/>
          <w:sz w:val="24"/>
          <w:szCs w:val="24"/>
          <w:lang w:val="sr-Cyrl-RS" w:eastAsia="sr-Cyrl-RS"/>
        </w:rPr>
        <w:t xml:space="preserve">нсформацију туристичке дестинације али и природне и културне вредности. У домену </w:t>
      </w:r>
      <w:r w:rsidRPr="003B20A6">
        <w:rPr>
          <w:rFonts w:ascii="Times New Roman" w:eastAsiaTheme="minorHAnsi" w:hAnsi="Times New Roman"/>
          <w:sz w:val="24"/>
          <w:szCs w:val="24"/>
          <w:lang w:val="sr-Cyrl-RS" w:eastAsia="sr-Cyrl-RS"/>
        </w:rPr>
        <w:lastRenderedPageBreak/>
        <w:t>интеграције недовољна је сарадња и партнерство институција и субјеката који се баве заштитом и унапређењем културних и природних вредности, комерцијалним, привредним и туристичким активностима. Комплексност предела  са изразитим природним и културним вредностима</w:t>
      </w:r>
      <w:r w:rsidR="00806218">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као и динамичном туристичком дестинацијом</w:t>
      </w:r>
      <w:r w:rsidR="00806218">
        <w:rPr>
          <w:rFonts w:ascii="Times New Roman" w:eastAsiaTheme="minorHAnsi" w:hAnsi="Times New Roman"/>
          <w:sz w:val="24"/>
          <w:szCs w:val="24"/>
          <w:lang w:val="sr-Cyrl-RS" w:eastAsia="sr-Cyrl-RS"/>
        </w:rPr>
        <w:t>,</w:t>
      </w:r>
      <w:r w:rsidRPr="003B20A6">
        <w:rPr>
          <w:rFonts w:ascii="Times New Roman" w:eastAsiaTheme="minorHAnsi" w:hAnsi="Times New Roman"/>
          <w:sz w:val="24"/>
          <w:szCs w:val="24"/>
          <w:lang w:val="sr-Cyrl-RS" w:eastAsia="sr-Cyrl-RS"/>
        </w:rPr>
        <w:t xml:space="preserve"> намеће потребу  интегралног управљања и координирања развој</w:t>
      </w:r>
      <w:r>
        <w:rPr>
          <w:rFonts w:ascii="Times New Roman" w:eastAsiaTheme="minorHAnsi" w:hAnsi="Times New Roman"/>
          <w:sz w:val="24"/>
          <w:szCs w:val="24"/>
          <w:lang w:val="sr-Cyrl-RS" w:eastAsia="sr-Cyrl-RS"/>
        </w:rPr>
        <w:t>а</w:t>
      </w:r>
      <w:r w:rsidRPr="003B20A6">
        <w:rPr>
          <w:rFonts w:ascii="Times New Roman" w:eastAsiaTheme="minorHAnsi" w:hAnsi="Times New Roman"/>
          <w:sz w:val="24"/>
          <w:szCs w:val="24"/>
          <w:lang w:val="sr-Cyrl-RS" w:eastAsia="sr-Cyrl-RS"/>
        </w:rPr>
        <w:t xml:space="preserve"> и заштите животне средине и културних добара.</w:t>
      </w:r>
    </w:p>
    <w:p w:rsidR="00CD2EBF" w:rsidRDefault="00CD2EBF" w:rsidP="00CD2EBF">
      <w:pPr>
        <w:jc w:val="both"/>
        <w:rPr>
          <w:rFonts w:ascii="Times New Roman" w:hAnsi="Times New Roman"/>
          <w:b/>
          <w:sz w:val="24"/>
          <w:szCs w:val="24"/>
          <w:lang w:val="sr-Cyrl-RS"/>
        </w:rPr>
      </w:pPr>
    </w:p>
    <w:p w:rsidR="00CD2EBF" w:rsidRPr="00CE7D16" w:rsidRDefault="00CD2EBF" w:rsidP="00CD2EBF">
      <w:pPr>
        <w:jc w:val="both"/>
        <w:rPr>
          <w:rFonts w:ascii="Times New Roman" w:hAnsi="Times New Roman"/>
          <w:b/>
          <w:sz w:val="24"/>
          <w:szCs w:val="24"/>
          <w:lang w:val="sr-Cyrl-RS"/>
        </w:rPr>
      </w:pPr>
      <w:r w:rsidRPr="00CE7D16">
        <w:rPr>
          <w:rFonts w:ascii="Times New Roman" w:hAnsi="Times New Roman"/>
          <w:b/>
          <w:sz w:val="24"/>
          <w:szCs w:val="24"/>
          <w:lang w:val="sr-Cyrl-RS"/>
        </w:rPr>
        <w:t>Преглед постојеће планске и развојне документације</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 планирање развоја туризма од непосредне важности су одредбе законских прописа којима се уређује систем планирања и уређења простора. За посматрано подручје релевантни су: Просторни план Републике Србије од 2010.-2020. („Сл</w:t>
      </w:r>
      <w:r w:rsidR="00DD60E0">
        <w:rPr>
          <w:rFonts w:ascii="Times New Roman" w:hAnsi="Times New Roman" w:cs="Times New Roman"/>
          <w:color w:val="000000" w:themeColor="text1"/>
          <w:sz w:val="24"/>
        </w:rPr>
        <w:t>ужбени</w:t>
      </w:r>
      <w:r w:rsidRPr="00D12BD0">
        <w:rPr>
          <w:rFonts w:ascii="Times New Roman" w:hAnsi="Times New Roman" w:cs="Times New Roman"/>
          <w:color w:val="000000" w:themeColor="text1"/>
          <w:sz w:val="24"/>
        </w:rPr>
        <w:t xml:space="preserve"> гласник РСˮ, број 88/10), Регионални просторни план Аутономне покрајине Војводине („Службени лист АПВˮ, број 22/11), ППППН Фрушка гора („Службени лист АПВˮ, број 8/19) и Просторни план општине Ириг. </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Просторни план Републике Србије (ППРС).</w:t>
      </w:r>
      <w:r w:rsidRPr="00D12BD0">
        <w:rPr>
          <w:rFonts w:ascii="Times New Roman" w:hAnsi="Times New Roman" w:cs="Times New Roman"/>
          <w:b/>
          <w:bCs/>
          <w:iCs/>
          <w:color w:val="000000" w:themeColor="text1"/>
          <w:sz w:val="24"/>
        </w:rPr>
        <w:t xml:space="preserve"> </w:t>
      </w:r>
      <w:r w:rsidRPr="00D12BD0">
        <w:rPr>
          <w:rFonts w:ascii="Times New Roman" w:hAnsi="Times New Roman" w:cs="Times New Roman"/>
          <w:color w:val="000000" w:themeColor="text1"/>
          <w:sz w:val="24"/>
        </w:rPr>
        <w:t>Одредбе Просторног плана Републике Србије представљају обавезне оквире за просторне планове туристичких подручја у виду глобалног просторног обухвата туристичких подручја, њихове основне намене, режима коришћења и крупне екстерне инфраструктуре.</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Према ППРС </w:t>
      </w:r>
      <w:r w:rsidRPr="00D12BD0">
        <w:rPr>
          <w:rFonts w:ascii="Times New Roman" w:hAnsi="Times New Roman" w:cs="Times New Roman"/>
          <w:i/>
          <w:color w:val="000000" w:themeColor="text1"/>
          <w:sz w:val="24"/>
        </w:rPr>
        <w:t>основни циљ</w:t>
      </w:r>
      <w:r w:rsidRPr="00D12BD0">
        <w:rPr>
          <w:rFonts w:ascii="Times New Roman" w:hAnsi="Times New Roman" w:cs="Times New Roman"/>
          <w:color w:val="000000" w:themeColor="text1"/>
          <w:sz w:val="24"/>
        </w:rPr>
        <w:t xml:space="preserve"> просторног развоја туризма је остваривање одрживог развоја туризма, као и заштита и уређење уз оптимално задовољавање просторно-еколошких и културних потреба националног и локалног нивоа.</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Просторни план Републике Србије утврђује да су у Републици Србији релевантни следећи </w:t>
      </w:r>
      <w:r w:rsidRPr="00D12BD0">
        <w:rPr>
          <w:rFonts w:ascii="Times New Roman" w:hAnsi="Times New Roman" w:cs="Times New Roman"/>
          <w:i/>
          <w:color w:val="000000" w:themeColor="text1"/>
          <w:sz w:val="24"/>
        </w:rPr>
        <w:t>туристички производи</w:t>
      </w:r>
      <w:r w:rsidRPr="00D12BD0">
        <w:rPr>
          <w:rFonts w:ascii="Times New Roman" w:hAnsi="Times New Roman" w:cs="Times New Roman"/>
          <w:color w:val="000000" w:themeColor="text1"/>
          <w:sz w:val="24"/>
        </w:rPr>
        <w:t xml:space="preserve"> (без приоритета у наведеном редоследу): 1) градски туризам (градски одмори, манифестације и др); 2) </w:t>
      </w:r>
      <w:r w:rsidRPr="00D12BD0">
        <w:rPr>
          <w:rFonts w:ascii="Times New Roman" w:hAnsi="Times New Roman" w:cs="Times New Roman"/>
          <w:i/>
          <w:iCs/>
          <w:color w:val="000000" w:themeColor="text1"/>
          <w:sz w:val="24"/>
        </w:rPr>
        <w:t>touring</w:t>
      </w:r>
      <w:r w:rsidRPr="00D12BD0">
        <w:rPr>
          <w:rFonts w:ascii="Times New Roman" w:hAnsi="Times New Roman" w:cs="Times New Roman"/>
          <w:color w:val="000000" w:themeColor="text1"/>
          <w:sz w:val="24"/>
        </w:rPr>
        <w:t xml:space="preserve"> (кружна и линеарна туристичка путовања/туре/путеви - националних паркова, планина, клисура, пећина, римских палата и споменика, средњовековних манастира, дунавских мотива, салаша, вина и гастрономије, бициклизма (</w:t>
      </w:r>
      <w:r w:rsidRPr="00D12BD0">
        <w:rPr>
          <w:rFonts w:ascii="Times New Roman" w:hAnsi="Times New Roman" w:cs="Times New Roman"/>
          <w:i/>
          <w:iCs/>
          <w:color w:val="000000" w:themeColor="text1"/>
          <w:sz w:val="24"/>
        </w:rPr>
        <w:t>Euro Velo</w:t>
      </w:r>
      <w:r w:rsidRPr="00D12BD0">
        <w:rPr>
          <w:rFonts w:ascii="Times New Roman" w:hAnsi="Times New Roman" w:cs="Times New Roman"/>
          <w:color w:val="000000" w:themeColor="text1"/>
          <w:sz w:val="24"/>
        </w:rPr>
        <w:t xml:space="preserve"> 6), пешачења (Е4 и Е7), јахања, лова, риболова и др; 3) пословни + MICE; 4) бањски туризам (здравствени/балнеолошки, климатски и wellness/рекреативни); 5) планински туризам (на високим планинама, на средњим и ниским планинама); 6) наутички и други видови водног туризма; 7) догађаји;  8) рурални туризам (агротуризам и комбиновани сеоски туризам); 9) туризам специјалних интереса (верски, рекреативне активности и спортско-авантуристичке активности). </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Териториј</w:t>
      </w:r>
      <w:r w:rsidRPr="00D12BD0">
        <w:rPr>
          <w:rFonts w:ascii="Times New Roman" w:hAnsi="Times New Roman" w:cs="Times New Roman"/>
          <w:color w:val="000000" w:themeColor="text1"/>
          <w:sz w:val="24"/>
          <w:lang w:val="sr-Latn-RS"/>
        </w:rPr>
        <w:t>a</w:t>
      </w:r>
      <w:r w:rsidRPr="00D12BD0">
        <w:rPr>
          <w:rFonts w:ascii="Times New Roman" w:hAnsi="Times New Roman" w:cs="Times New Roman"/>
          <w:color w:val="000000" w:themeColor="text1"/>
          <w:sz w:val="24"/>
        </w:rPr>
        <w:t xml:space="preserve"> Републике Србије је просторно функционално структурисана поделом на: </w:t>
      </w:r>
    </w:p>
    <w:p w:rsidR="00CD2EBF" w:rsidRPr="00D12BD0" w:rsidRDefault="00CD2EBF" w:rsidP="00CD2EBF">
      <w:pPr>
        <w:pStyle w:val="BodytextHTL"/>
        <w:numPr>
          <w:ilvl w:val="0"/>
          <w:numId w:val="7"/>
        </w:numPr>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Туристичке кластере - </w:t>
      </w:r>
      <w:r w:rsidRPr="00D12BD0">
        <w:rPr>
          <w:rFonts w:ascii="Times New Roman" w:hAnsi="Times New Roman" w:cs="Times New Roman"/>
          <w:color w:val="000000" w:themeColor="text1"/>
          <w:sz w:val="24"/>
        </w:rPr>
        <w:t xml:space="preserve">АП Војводина; Београд; југоисточна Србија; средишња и западна Србија; АП Косово и Метохија; и </w:t>
      </w:r>
    </w:p>
    <w:p w:rsidR="00CD2EBF" w:rsidRPr="00D12BD0" w:rsidRDefault="00CD2EBF" w:rsidP="00CD2EBF">
      <w:pPr>
        <w:pStyle w:val="BodytextHTL"/>
        <w:numPr>
          <w:ilvl w:val="0"/>
          <w:numId w:val="7"/>
        </w:numPr>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Туристичке просторе</w:t>
      </w:r>
      <w:r w:rsidRPr="00D12BD0">
        <w:rPr>
          <w:rFonts w:ascii="Times New Roman" w:hAnsi="Times New Roman" w:cs="Times New Roman"/>
          <w:color w:val="000000" w:themeColor="text1"/>
          <w:sz w:val="24"/>
        </w:rPr>
        <w:t xml:space="preserve"> - који представљају делове туристичких кластерa са дестинацијама, </w:t>
      </w:r>
      <w:r w:rsidRPr="00D12BD0">
        <w:rPr>
          <w:rFonts w:ascii="Times New Roman" w:hAnsi="Times New Roman" w:cs="Times New Roman"/>
          <w:i/>
          <w:iCs/>
          <w:color w:val="000000" w:themeColor="text1"/>
          <w:sz w:val="24"/>
        </w:rPr>
        <w:t>touring</w:t>
      </w:r>
      <w:r w:rsidRPr="00D12BD0">
        <w:rPr>
          <w:rFonts w:ascii="Times New Roman" w:hAnsi="Times New Roman" w:cs="Times New Roman"/>
          <w:color w:val="000000" w:themeColor="text1"/>
          <w:sz w:val="24"/>
        </w:rPr>
        <w:t xml:space="preserve"> правцима, туристичким местима и местима за одмор. </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Према расположивим условима и ресурсима, простори се дела на: </w:t>
      </w:r>
    </w:p>
    <w:p w:rsidR="00CD2EBF" w:rsidRPr="00D12BD0" w:rsidRDefault="00CD2EBF" w:rsidP="00CD2EBF">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lastRenderedPageBreak/>
        <w:t xml:space="preserve">примарне туристичке просторе који обухватају површинске целине туристичких дестинација, кружне и линеарне међународне и националне путне и пловне туристичке правце; </w:t>
      </w:r>
    </w:p>
    <w:p w:rsidR="00CD2EBF" w:rsidRPr="00D12BD0" w:rsidRDefault="00CD2EBF" w:rsidP="00CD2EBF">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концентрисане/тачкасте агломерације градских туристичких центара и места, бањских туристичких центара и места међународног и националног значаја; </w:t>
      </w:r>
    </w:p>
    <w:p w:rsidR="00CD2EBF" w:rsidRPr="00D12BD0" w:rsidRDefault="00CD2EBF" w:rsidP="00CD2EBF">
      <w:pPr>
        <w:pStyle w:val="BodytextHTL"/>
        <w:numPr>
          <w:ilvl w:val="0"/>
          <w:numId w:val="8"/>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остале, секундарне туристичке просторе и места претежно регионалног значаја. </w:t>
      </w:r>
    </w:p>
    <w:p w:rsidR="00CD2EBF" w:rsidRPr="00D12BD0" w:rsidRDefault="00CD2EBF" w:rsidP="00CD2EBF">
      <w:pPr>
        <w:pStyle w:val="BodytextHTL"/>
        <w:ind w:left="0"/>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Фрушка гора</w:t>
      </w:r>
      <w:r w:rsidRPr="00D12BD0">
        <w:rPr>
          <w:rFonts w:ascii="Times New Roman" w:hAnsi="Times New Roman" w:cs="Times New Roman"/>
          <w:color w:val="000000" w:themeColor="text1"/>
          <w:sz w:val="24"/>
        </w:rPr>
        <w:t xml:space="preserve">  је издвојена  као примарна туристичка дестинација, а Бања </w:t>
      </w:r>
      <w:r w:rsidRPr="00D12BD0">
        <w:rPr>
          <w:rFonts w:ascii="Times New Roman" w:hAnsi="Times New Roman" w:cs="Times New Roman"/>
          <w:iCs/>
          <w:color w:val="000000" w:themeColor="text1"/>
          <w:sz w:val="24"/>
        </w:rPr>
        <w:t>Врдник</w:t>
      </w:r>
      <w:r w:rsidRPr="00D12BD0">
        <w:rPr>
          <w:rFonts w:ascii="Times New Roman" w:hAnsi="Times New Roman" w:cs="Times New Roman"/>
          <w:color w:val="000000" w:themeColor="text1"/>
          <w:sz w:val="24"/>
        </w:rPr>
        <w:t xml:space="preserve"> је сврстана у бањска туристичка места националног значаја.</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Регионални просторни план Аутономне покрајине Војводине (РП АПВ).</w:t>
      </w:r>
      <w:r w:rsidRPr="00D12BD0">
        <w:rPr>
          <w:rFonts w:ascii="Times New Roman" w:hAnsi="Times New Roman" w:cs="Times New Roman"/>
          <w:b/>
          <w:bCs/>
          <w:iCs/>
          <w:color w:val="000000" w:themeColor="text1"/>
          <w:sz w:val="24"/>
        </w:rPr>
        <w:t xml:space="preserve"> </w:t>
      </w:r>
      <w:r w:rsidRPr="00D12BD0">
        <w:rPr>
          <w:rFonts w:ascii="Times New Roman" w:hAnsi="Times New Roman" w:cs="Times New Roman"/>
          <w:color w:val="000000" w:themeColor="text1"/>
          <w:sz w:val="24"/>
        </w:rPr>
        <w:t xml:space="preserve">Према РП АПВ, АП Војводина обухвата шест туристичких дестинација, примарних туристичких простора, а анализирани простор припада </w:t>
      </w:r>
      <w:r w:rsidRPr="00D12BD0">
        <w:rPr>
          <w:rFonts w:ascii="Times New Roman" w:hAnsi="Times New Roman" w:cs="Times New Roman"/>
          <w:i/>
          <w:color w:val="000000" w:themeColor="text1"/>
          <w:sz w:val="24"/>
        </w:rPr>
        <w:t>туристичкој дестинацији Нови Сад</w:t>
      </w:r>
      <w:r w:rsidRPr="00D12BD0">
        <w:rPr>
          <w:rFonts w:ascii="Times New Roman" w:hAnsi="Times New Roman" w:cs="Times New Roman"/>
          <w:i/>
          <w:color w:val="000000" w:themeColor="text1"/>
          <w:sz w:val="24"/>
          <w:lang w:val="sr-Latn-RS"/>
        </w:rPr>
        <w:t xml:space="preserve"> -</w:t>
      </w:r>
      <w:r w:rsidRPr="00D12BD0">
        <w:rPr>
          <w:rFonts w:ascii="Times New Roman" w:hAnsi="Times New Roman" w:cs="Times New Roman"/>
          <w:i/>
          <w:color w:val="000000" w:themeColor="text1"/>
          <w:sz w:val="24"/>
        </w:rPr>
        <w:t xml:space="preserve"> Фрушка гора</w:t>
      </w:r>
      <w:r w:rsidRPr="00D12BD0">
        <w:rPr>
          <w:rFonts w:ascii="Times New Roman" w:hAnsi="Times New Roman" w:cs="Times New Roman"/>
          <w:color w:val="000000" w:themeColor="text1"/>
          <w:sz w:val="24"/>
        </w:rPr>
        <w:t>. Планирани су следећи видови/</w:t>
      </w:r>
      <w:r w:rsidRPr="00D12BD0">
        <w:rPr>
          <w:rFonts w:ascii="Times New Roman" w:hAnsi="Times New Roman" w:cs="Times New Roman"/>
          <w:i/>
          <w:color w:val="000000" w:themeColor="text1"/>
          <w:sz w:val="24"/>
        </w:rPr>
        <w:t>туристички производи:</w:t>
      </w:r>
      <w:r w:rsidRPr="00D12BD0">
        <w:rPr>
          <w:rFonts w:ascii="Times New Roman" w:hAnsi="Times New Roman" w:cs="Times New Roman"/>
          <w:color w:val="000000" w:themeColor="text1"/>
          <w:sz w:val="24"/>
        </w:rPr>
        <w:t xml:space="preserve"> манифестациони туризам, ловни туризам, градски туризам, бањски туризам, наутички туризам, рурални туризам, културни туризам, етно-гастрономски туризам, пословни туризам, екотуризам.</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Просторни план подручја посебне намене Фрушка гора (ПППН).</w:t>
      </w:r>
      <w:r w:rsidRPr="00D12BD0">
        <w:rPr>
          <w:rFonts w:ascii="Times New Roman" w:hAnsi="Times New Roman" w:cs="Times New Roman"/>
          <w:i/>
          <w:color w:val="000000" w:themeColor="text1"/>
          <w:sz w:val="24"/>
        </w:rPr>
        <w:t xml:space="preserve"> </w:t>
      </w:r>
      <w:r w:rsidRPr="00D12BD0">
        <w:rPr>
          <w:rFonts w:ascii="Times New Roman" w:hAnsi="Times New Roman" w:cs="Times New Roman"/>
          <w:color w:val="000000" w:themeColor="text1"/>
          <w:sz w:val="24"/>
        </w:rPr>
        <w:t xml:space="preserve">Обухват Просторног плана подручја посебне намене одређен је природним и културним одликама. </w:t>
      </w:r>
      <w:r w:rsidRPr="00D12BD0">
        <w:rPr>
          <w:rFonts w:ascii="Times New Roman" w:hAnsi="Times New Roman" w:cs="Times New Roman"/>
          <w:i/>
          <w:color w:val="000000" w:themeColor="text1"/>
          <w:sz w:val="24"/>
        </w:rPr>
        <w:t>Природне одлике</w:t>
      </w:r>
      <w:r w:rsidRPr="00D12BD0">
        <w:rPr>
          <w:rFonts w:ascii="Times New Roman" w:hAnsi="Times New Roman" w:cs="Times New Roman"/>
          <w:color w:val="000000" w:themeColor="text1"/>
          <w:sz w:val="24"/>
        </w:rPr>
        <w:t xml:space="preserve"> подручја Фрушке горе, поред изразитих природних вредности које одликују заштићено подручје Националног парка, чине изузетне геодиверзитетске и биодиверзитетске вредности.</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Културно-историјске вредности</w:t>
      </w:r>
      <w:r w:rsidRPr="00D12BD0">
        <w:rPr>
          <w:rFonts w:ascii="Times New Roman" w:hAnsi="Times New Roman" w:cs="Times New Roman"/>
          <w:color w:val="000000" w:themeColor="text1"/>
          <w:sz w:val="24"/>
        </w:rPr>
        <w:t xml:space="preserve"> одликују шири простор Фрушке горе који укључује фрушкогорске манастире, Сремске Карловце, Петроварадинску тврђаву и историјски град Нови Сад, као културно-пејзажне целине које чине ,,културно подручје”. Осим Националног парка и његове заштитне зоне, Просторним планом су обухваћена и подручја ван заштитне зоне која чине еколошку целину са Националним парком. Овој групи припадају просторно културно историјска целина Градско језгро Сремских Карловаца, део просторно историјске целине Фрушка гора са манастирима и другим споменицима културе, као и урбане целине у којима се одвијају бројне активности, које су од утицаја на заштићено подручје и остала природна добра.</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На основу атрактивне ресурсне основе идентификовани су потенцијални туристички производи:</w:t>
      </w:r>
    </w:p>
    <w:p w:rsidR="00CD2EBF" w:rsidRPr="00D12BD0" w:rsidRDefault="00CD2EBF" w:rsidP="00CD2EBF">
      <w:pPr>
        <w:pStyle w:val="BodytextHTL"/>
        <w:numPr>
          <w:ilvl w:val="0"/>
          <w:numId w:val="9"/>
        </w:numPr>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Туризам специјалних интересовања </w:t>
      </w:r>
      <w:r w:rsidRPr="00D12BD0">
        <w:rPr>
          <w:rFonts w:ascii="Times New Roman" w:hAnsi="Times New Roman" w:cs="Times New Roman"/>
          <w:color w:val="000000" w:themeColor="text1"/>
          <w:sz w:val="24"/>
        </w:rPr>
        <w:t>(благе активности: пешачење, планинарење, бициклизам, јахање, камповање, лов, риболов и спортске активности на води, као и грубе активности: зимски и екстремни спортови, као што су адреналин парк, бајк парк, зип лајн, параглајдинг, змајарење,и др.);</w:t>
      </w:r>
    </w:p>
    <w:p w:rsidR="00CD2EBF" w:rsidRPr="00D12BD0" w:rsidRDefault="00CD2EBF" w:rsidP="00CD2EBF">
      <w:pPr>
        <w:pStyle w:val="BodytextHTL"/>
        <w:numPr>
          <w:ilvl w:val="0"/>
          <w:numId w:val="9"/>
        </w:numPr>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Културно-тематске руте </w:t>
      </w:r>
      <w:r w:rsidRPr="00D12BD0">
        <w:rPr>
          <w:rFonts w:ascii="Times New Roman" w:hAnsi="Times New Roman" w:cs="Times New Roman"/>
          <w:color w:val="000000" w:themeColor="text1"/>
          <w:sz w:val="24"/>
        </w:rPr>
        <w:t xml:space="preserve">(туристичке туре које се баве темама уско повезаним са културним наслеђем, као што су посете фрушкогорским </w:t>
      </w:r>
      <w:r w:rsidRPr="00D12BD0">
        <w:rPr>
          <w:rFonts w:ascii="Times New Roman" w:hAnsi="Times New Roman" w:cs="Times New Roman"/>
          <w:color w:val="000000" w:themeColor="text1"/>
          <w:sz w:val="24"/>
        </w:rPr>
        <w:lastRenderedPageBreak/>
        <w:t>манастирима и осталим споменицима културно-историјског наслеђа, винске руте и др.);</w:t>
      </w:r>
    </w:p>
    <w:p w:rsidR="00CD2EBF" w:rsidRPr="00D12BD0" w:rsidRDefault="00CD2EBF" w:rsidP="00CD2EBF">
      <w:pPr>
        <w:pStyle w:val="BodytextHTL"/>
        <w:numPr>
          <w:ilvl w:val="0"/>
          <w:numId w:val="9"/>
        </w:numPr>
        <w:spacing w:line="276"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Пословни туризам </w:t>
      </w:r>
      <w:r w:rsidRPr="00D12BD0">
        <w:rPr>
          <w:rFonts w:ascii="Times New Roman" w:hAnsi="Times New Roman" w:cs="Times New Roman"/>
          <w:color w:val="000000" w:themeColor="text1"/>
          <w:sz w:val="24"/>
        </w:rPr>
        <w:t xml:space="preserve">(састанци, конгреси, семинари и радионице са свом пратећом опремом за наведене врсте садржаја, изложби и други пословни скупови); </w:t>
      </w:r>
    </w:p>
    <w:p w:rsidR="00CD2EBF" w:rsidRPr="00D12BD0" w:rsidRDefault="00CD2EBF" w:rsidP="00CD2EBF">
      <w:pPr>
        <w:pStyle w:val="BodytextHTL"/>
        <w:numPr>
          <w:ilvl w:val="0"/>
          <w:numId w:val="9"/>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Здравствени и Spa &amp; Wellnes  туризам </w:t>
      </w:r>
      <w:r w:rsidRPr="00D12BD0">
        <w:rPr>
          <w:rFonts w:ascii="Times New Roman" w:hAnsi="Times New Roman" w:cs="Times New Roman"/>
          <w:color w:val="000000" w:themeColor="text1"/>
          <w:sz w:val="24"/>
        </w:rPr>
        <w:t xml:space="preserve">(боравак у лечилиштима </w:t>
      </w:r>
      <w:r w:rsidRPr="00D12BD0">
        <w:rPr>
          <w:rFonts w:ascii="Times New Roman" w:hAnsi="Times New Roman" w:cs="Times New Roman"/>
          <w:i/>
          <w:color w:val="000000" w:themeColor="text1"/>
          <w:sz w:val="24"/>
        </w:rPr>
        <w:t xml:space="preserve">Spa &amp; Wellnes </w:t>
      </w:r>
      <w:r w:rsidRPr="00D12BD0">
        <w:rPr>
          <w:rFonts w:ascii="Times New Roman" w:hAnsi="Times New Roman" w:cs="Times New Roman"/>
          <w:color w:val="000000" w:themeColor="text1"/>
          <w:sz w:val="24"/>
        </w:rPr>
        <w:t>објектима и климатско лечење);</w:t>
      </w:r>
    </w:p>
    <w:p w:rsidR="00CD2EBF" w:rsidRPr="00D12BD0" w:rsidRDefault="00CD2EBF" w:rsidP="00CD2EBF">
      <w:pPr>
        <w:pStyle w:val="BodytextHTL"/>
        <w:numPr>
          <w:ilvl w:val="0"/>
          <w:numId w:val="9"/>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Екотуризам </w:t>
      </w:r>
      <w:r w:rsidRPr="00D12BD0">
        <w:rPr>
          <w:rFonts w:ascii="Times New Roman" w:hAnsi="Times New Roman" w:cs="Times New Roman"/>
          <w:color w:val="000000" w:themeColor="text1"/>
          <w:sz w:val="24"/>
        </w:rPr>
        <w:t>(посматрање птица, пчеларство, проучавање природе – флоре, фауне и геонаслеђа, фотографисање и други облици едукације у еколошким камповима, стручни и студијски боравци, екскурзије, школе у природи и боравак у одмаралиштима);</w:t>
      </w:r>
    </w:p>
    <w:p w:rsidR="00CD2EBF" w:rsidRPr="00D12BD0" w:rsidRDefault="00CD2EBF" w:rsidP="00CD2EBF">
      <w:pPr>
        <w:pStyle w:val="BodytextHTL"/>
        <w:numPr>
          <w:ilvl w:val="0"/>
          <w:numId w:val="9"/>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Рурални туризам </w:t>
      </w:r>
      <w:r w:rsidRPr="00D12BD0">
        <w:rPr>
          <w:rFonts w:ascii="Times New Roman" w:hAnsi="Times New Roman" w:cs="Times New Roman"/>
          <w:color w:val="000000" w:themeColor="text1"/>
          <w:sz w:val="24"/>
        </w:rPr>
        <w:t>(боравак на салашима и у сеоским туристичким домаћинствима и активности везане за живот у руралним насељима);</w:t>
      </w:r>
    </w:p>
    <w:p w:rsidR="00CD2EBF" w:rsidRPr="00D12BD0" w:rsidRDefault="00CD2EBF" w:rsidP="00CD2EBF">
      <w:pPr>
        <w:pStyle w:val="BodytextHTL"/>
        <w:numPr>
          <w:ilvl w:val="0"/>
          <w:numId w:val="9"/>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Етнотуризам </w:t>
      </w:r>
      <w:r w:rsidRPr="00D12BD0">
        <w:rPr>
          <w:rFonts w:ascii="Times New Roman" w:hAnsi="Times New Roman" w:cs="Times New Roman"/>
          <w:color w:val="000000" w:themeColor="text1"/>
          <w:sz w:val="24"/>
        </w:rPr>
        <w:t xml:space="preserve">(посете етногалеријама, гастрономија и конзумирање органски произведене хране, упознавање са обичајима и старим занатима) и </w:t>
      </w:r>
    </w:p>
    <w:p w:rsidR="00CD2EBF" w:rsidRPr="00D12BD0" w:rsidRDefault="00CD2EBF" w:rsidP="00CD2EBF">
      <w:pPr>
        <w:pStyle w:val="BodytextHTL"/>
        <w:numPr>
          <w:ilvl w:val="0"/>
          <w:numId w:val="9"/>
        </w:numPr>
        <w:spacing w:line="240" w:lineRule="auto"/>
        <w:rPr>
          <w:rFonts w:ascii="Times New Roman" w:hAnsi="Times New Roman" w:cs="Times New Roman"/>
          <w:color w:val="000000" w:themeColor="text1"/>
          <w:sz w:val="24"/>
        </w:rPr>
      </w:pPr>
      <w:r w:rsidRPr="00D12BD0">
        <w:rPr>
          <w:rFonts w:ascii="Times New Roman" w:hAnsi="Times New Roman" w:cs="Times New Roman"/>
          <w:i/>
          <w:color w:val="000000" w:themeColor="text1"/>
          <w:sz w:val="24"/>
        </w:rPr>
        <w:t xml:space="preserve">Манифестације/догађаји </w:t>
      </w:r>
      <w:r w:rsidRPr="00D12BD0">
        <w:rPr>
          <w:rFonts w:ascii="Times New Roman" w:hAnsi="Times New Roman" w:cs="Times New Roman"/>
          <w:color w:val="000000" w:themeColor="text1"/>
          <w:sz w:val="24"/>
        </w:rPr>
        <w:t>(манифестације у окружењу Националног парка везане за локалну традицију, празнике и бербу усева и догађаји у области културе и спорта, као што су музичке свечаности и спортска такмичења).</w:t>
      </w:r>
    </w:p>
    <w:p w:rsidR="00CD2EBF" w:rsidRPr="00D12BD0" w:rsidRDefault="00CD2EBF" w:rsidP="00CD2EBF">
      <w:pPr>
        <w:pStyle w:val="BodytextHTL"/>
        <w:spacing w:line="240" w:lineRule="auto"/>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У складу са концепцијом просторног развоја предложено је формирање мреже центара туристичког развоја, од којих треба посебно издвојити ,,Иришки венац” и ,,Бању Врдник”.</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Просторни план општине Ириг (ПП).</w:t>
      </w:r>
      <w:r w:rsidRPr="00D12BD0">
        <w:rPr>
          <w:rFonts w:ascii="Times New Roman" w:hAnsi="Times New Roman" w:cs="Times New Roman"/>
          <w:i/>
          <w:color w:val="000000" w:themeColor="text1"/>
          <w:sz w:val="24"/>
        </w:rPr>
        <w:t xml:space="preserve"> </w:t>
      </w:r>
      <w:r w:rsidRPr="00D12BD0">
        <w:rPr>
          <w:rFonts w:ascii="Times New Roman" w:hAnsi="Times New Roman" w:cs="Times New Roman"/>
          <w:color w:val="000000" w:themeColor="text1"/>
          <w:sz w:val="24"/>
        </w:rPr>
        <w:t xml:space="preserve">Просторним планом општине Ириг издвојени су </w:t>
      </w:r>
      <w:r w:rsidRPr="00D12BD0">
        <w:rPr>
          <w:rFonts w:ascii="Times New Roman" w:hAnsi="Times New Roman" w:cs="Times New Roman"/>
          <w:i/>
          <w:color w:val="000000" w:themeColor="text1"/>
          <w:sz w:val="24"/>
        </w:rPr>
        <w:t>најзначајнији</w:t>
      </w:r>
      <w:r w:rsidRPr="00D12BD0">
        <w:rPr>
          <w:rFonts w:ascii="Times New Roman" w:hAnsi="Times New Roman" w:cs="Times New Roman"/>
          <w:color w:val="000000" w:themeColor="text1"/>
          <w:sz w:val="24"/>
        </w:rPr>
        <w:t xml:space="preserve"> </w:t>
      </w:r>
      <w:r w:rsidRPr="00D12BD0">
        <w:rPr>
          <w:rFonts w:ascii="Times New Roman" w:hAnsi="Times New Roman" w:cs="Times New Roman"/>
          <w:i/>
          <w:color w:val="000000" w:themeColor="text1"/>
          <w:sz w:val="24"/>
        </w:rPr>
        <w:t>туристички локалитети</w:t>
      </w:r>
      <w:r w:rsidRPr="00D12BD0">
        <w:rPr>
          <w:rFonts w:ascii="Times New Roman" w:hAnsi="Times New Roman" w:cs="Times New Roman"/>
          <w:color w:val="000000" w:themeColor="text1"/>
          <w:sz w:val="24"/>
        </w:rPr>
        <w:t xml:space="preserve">: </w:t>
      </w:r>
    </w:p>
    <w:p w:rsidR="00CD2EBF" w:rsidRPr="00D12BD0" w:rsidRDefault="00CD2EBF" w:rsidP="00CD2EBF">
      <w:pPr>
        <w:pStyle w:val="BodytextHTL"/>
        <w:numPr>
          <w:ilvl w:val="0"/>
          <w:numId w:val="10"/>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Регионални центар I категорије Иришки Венац – примарни туристички центар опште намене са Туристичко информативним центром, смештајним капацитетима, угоститељским објектима, поштом, бензинском пумпом; </w:t>
      </w:r>
    </w:p>
    <w:p w:rsidR="00CD2EBF" w:rsidRPr="00D12BD0" w:rsidRDefault="00CD2EBF" w:rsidP="00CD2EBF">
      <w:pPr>
        <w:pStyle w:val="BodytextHTL"/>
        <w:numPr>
          <w:ilvl w:val="0"/>
          <w:numId w:val="10"/>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Регионални центар I категорије Врдник – бањски и здравствено рекреативни туризам; </w:t>
      </w:r>
    </w:p>
    <w:p w:rsidR="00CD2EBF" w:rsidRPr="00D12BD0" w:rsidRDefault="00CD2EBF" w:rsidP="00CD2EBF">
      <w:pPr>
        <w:pStyle w:val="BodytextHTL"/>
        <w:numPr>
          <w:ilvl w:val="0"/>
          <w:numId w:val="10"/>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Регионални центар I категорије Нерадин – регионални центар сеоског (руралног, салашарског) туризма;</w:t>
      </w:r>
    </w:p>
    <w:p w:rsidR="00CD2EBF" w:rsidRPr="00D12BD0" w:rsidRDefault="00CD2EBF" w:rsidP="00CD2EBF">
      <w:pPr>
        <w:pStyle w:val="BodytextHTL"/>
        <w:numPr>
          <w:ilvl w:val="0"/>
          <w:numId w:val="10"/>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Центри верског туризма за специјалне мале групе посетилаца: Крушедол, Хопово, Јазак, Врдник, Гргетег, Велика Ремета; </w:t>
      </w:r>
    </w:p>
    <w:p w:rsidR="00CD2EBF" w:rsidRPr="00D12BD0" w:rsidRDefault="00CD2EBF" w:rsidP="00CD2EBF">
      <w:pPr>
        <w:pStyle w:val="BodytextHTL"/>
        <w:numPr>
          <w:ilvl w:val="0"/>
          <w:numId w:val="10"/>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Центри верског туризма са краћим задржавањем: Мала Ремета, Старо Хопово и </w:t>
      </w:r>
    </w:p>
    <w:p w:rsidR="00CD2EBF" w:rsidRPr="00D12BD0" w:rsidRDefault="00CD2EBF" w:rsidP="00CD2EBF">
      <w:pPr>
        <w:pStyle w:val="BodytextHTL"/>
        <w:numPr>
          <w:ilvl w:val="0"/>
          <w:numId w:val="10"/>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Простори око постојећих акумулација (Борковац, Међеш, Шелевренац, Добродол) и планираних акумулација за потребе туризма и рекреације.</w:t>
      </w:r>
    </w:p>
    <w:p w:rsidR="00A117B5" w:rsidRDefault="00A117B5" w:rsidP="00CD2EBF">
      <w:pPr>
        <w:pStyle w:val="BodytextHTL"/>
        <w:ind w:left="0"/>
        <w:rPr>
          <w:rFonts w:ascii="Times New Roman" w:hAnsi="Times New Roman" w:cs="Times New Roman"/>
          <w:color w:val="000000" w:themeColor="text1"/>
          <w:sz w:val="24"/>
        </w:rPr>
      </w:pPr>
    </w:p>
    <w:p w:rsidR="00A117B5" w:rsidRDefault="00A117B5" w:rsidP="00CD2EBF">
      <w:pPr>
        <w:pStyle w:val="BodytextHTL"/>
        <w:ind w:left="0"/>
        <w:rPr>
          <w:rFonts w:ascii="Times New Roman" w:hAnsi="Times New Roman" w:cs="Times New Roman"/>
          <w:color w:val="000000" w:themeColor="text1"/>
          <w:sz w:val="24"/>
        </w:rPr>
      </w:pPr>
    </w:p>
    <w:p w:rsidR="00937EAA" w:rsidRDefault="00937EAA" w:rsidP="00CD2EBF">
      <w:pPr>
        <w:pStyle w:val="BodytextHTL"/>
        <w:ind w:left="0"/>
        <w:rPr>
          <w:rFonts w:ascii="Times New Roman" w:hAnsi="Times New Roman" w:cs="Times New Roman"/>
          <w:color w:val="000000" w:themeColor="text1"/>
          <w:sz w:val="24"/>
        </w:rPr>
      </w:pPr>
    </w:p>
    <w:p w:rsidR="00CD2EBF" w:rsidRPr="00D12BD0" w:rsidRDefault="00CD2EBF" w:rsidP="00CD2EBF">
      <w:pPr>
        <w:pStyle w:val="BodytextHTL"/>
        <w:ind w:left="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Туристичка тражња је сегментирана: </w:t>
      </w:r>
    </w:p>
    <w:p w:rsidR="00CD2EBF" w:rsidRPr="00D12BD0" w:rsidRDefault="00CD2EBF" w:rsidP="00CD2EBF">
      <w:pPr>
        <w:pStyle w:val="BodytextHTL"/>
        <w:numPr>
          <w:ilvl w:val="0"/>
          <w:numId w:val="11"/>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У односу на простор (Београд, Нови Сад, Сремска Митровица, Шид и читава Војводина), као и делове суседних регија у земљи и иностранству. </w:t>
      </w:r>
    </w:p>
    <w:p w:rsidR="00CD2EBF" w:rsidRPr="00D12BD0" w:rsidRDefault="00CD2EBF" w:rsidP="00CD2EBF">
      <w:pPr>
        <w:pStyle w:val="BodytextHTL"/>
        <w:numPr>
          <w:ilvl w:val="0"/>
          <w:numId w:val="11"/>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У односу на карактер туриста: </w:t>
      </w:r>
    </w:p>
    <w:p w:rsidR="00CD2EBF" w:rsidRPr="00D12BD0" w:rsidRDefault="00CD2EBF" w:rsidP="00CD2EBF">
      <w:pPr>
        <w:pStyle w:val="BodytextHTL"/>
        <w:numPr>
          <w:ilvl w:val="1"/>
          <w:numId w:val="11"/>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Школска деца и млади (извиђачи, горани, школске екскурзије, наставе у природи); </w:t>
      </w:r>
    </w:p>
    <w:p w:rsidR="00CD2EBF" w:rsidRPr="00D12BD0" w:rsidRDefault="00CD2EBF" w:rsidP="00CD2EBF">
      <w:pPr>
        <w:pStyle w:val="BodytextHTL"/>
        <w:numPr>
          <w:ilvl w:val="1"/>
          <w:numId w:val="11"/>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Одрасли и мешовите групе преко организација (спортске, еколошке, планинари, рекреативци, еколози, истраживачи различитих профила и сл.). </w:t>
      </w:r>
    </w:p>
    <w:p w:rsidR="00CD2EBF" w:rsidRPr="00D12BD0" w:rsidRDefault="00CD2EBF" w:rsidP="00CD2EBF">
      <w:pPr>
        <w:pStyle w:val="BodytextHTL"/>
        <w:ind w:left="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Примарни туристички производи су:</w:t>
      </w:r>
    </w:p>
    <w:p w:rsidR="00CD2EBF" w:rsidRPr="00D12BD0" w:rsidRDefault="00CD2EBF" w:rsidP="00CD2EBF">
      <w:pPr>
        <w:pStyle w:val="BodytextHTL"/>
        <w:numPr>
          <w:ilvl w:val="0"/>
          <w:numId w:val="10"/>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City tours; </w:t>
      </w:r>
    </w:p>
    <w:p w:rsidR="00CD2EBF" w:rsidRPr="00D12BD0" w:rsidRDefault="00CD2EBF" w:rsidP="00CD2EBF">
      <w:pPr>
        <w:pStyle w:val="BodytextHTL"/>
        <w:numPr>
          <w:ilvl w:val="0"/>
          <w:numId w:val="10"/>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Специјална интересовања и </w:t>
      </w:r>
    </w:p>
    <w:p w:rsidR="00CD2EBF" w:rsidRPr="00D12BD0" w:rsidRDefault="00CD2EBF" w:rsidP="00CD2EBF">
      <w:pPr>
        <w:pStyle w:val="BodytextHTL"/>
        <w:numPr>
          <w:ilvl w:val="0"/>
          <w:numId w:val="10"/>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Tранзитни туризам. </w:t>
      </w:r>
    </w:p>
    <w:p w:rsidR="00CD2EBF" w:rsidRPr="00D12BD0" w:rsidRDefault="00CD2EBF" w:rsidP="00CD2EBF">
      <w:pPr>
        <w:spacing w:after="120"/>
        <w:jc w:val="both"/>
        <w:rPr>
          <w:rFonts w:ascii="Times New Roman" w:hAnsi="Times New Roman"/>
          <w:color w:val="000000" w:themeColor="text1"/>
          <w:sz w:val="24"/>
          <w:szCs w:val="24"/>
          <w:lang w:val="sr-Cyrl-RS"/>
        </w:rPr>
      </w:pPr>
    </w:p>
    <w:p w:rsidR="00CD2EBF" w:rsidRPr="00D12BD0" w:rsidRDefault="00CD2EBF" w:rsidP="00CD2EBF">
      <w:pPr>
        <w:pStyle w:val="BodytextHTL"/>
        <w:ind w:left="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Табела 1. Просторна организованост према просторно-планској документацији</w:t>
      </w:r>
    </w:p>
    <w:tbl>
      <w:tblPr>
        <w:tblStyle w:val="Obinatabela2"/>
        <w:tblW w:w="8930" w:type="dxa"/>
        <w:tblLook w:val="04A0" w:firstRow="1" w:lastRow="0" w:firstColumn="1" w:lastColumn="0" w:noHBand="0" w:noVBand="1"/>
      </w:tblPr>
      <w:tblGrid>
        <w:gridCol w:w="554"/>
        <w:gridCol w:w="1856"/>
        <w:gridCol w:w="3260"/>
        <w:gridCol w:w="3260"/>
      </w:tblGrid>
      <w:tr w:rsidR="00CD2EBF" w:rsidRPr="00D12BD0" w:rsidTr="00796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rsidR="00CD2EBF" w:rsidRPr="00D12BD0" w:rsidRDefault="00CD2EBF" w:rsidP="00796B86">
            <w:pPr>
              <w:pStyle w:val="BodytextHTL"/>
              <w:spacing w:before="0" w:after="0" w:line="240" w:lineRule="auto"/>
              <w:ind w:left="0"/>
              <w:jc w:val="center"/>
              <w:rPr>
                <w:rFonts w:ascii="Times New Roman" w:hAnsi="Times New Roman" w:cs="Times New Roman"/>
                <w:b w:val="0"/>
                <w:bCs w:val="0"/>
                <w:color w:val="000000" w:themeColor="text1"/>
                <w:sz w:val="24"/>
              </w:rPr>
            </w:pPr>
            <w:r w:rsidRPr="00D12BD0">
              <w:rPr>
                <w:rFonts w:ascii="Times New Roman" w:hAnsi="Times New Roman" w:cs="Times New Roman"/>
                <w:b w:val="0"/>
                <w:bCs w:val="0"/>
                <w:color w:val="000000" w:themeColor="text1"/>
                <w:sz w:val="24"/>
              </w:rPr>
              <w:t>Р/Б</w:t>
            </w:r>
          </w:p>
        </w:tc>
        <w:tc>
          <w:tcPr>
            <w:tcW w:w="1856" w:type="dxa"/>
          </w:tcPr>
          <w:p w:rsidR="00CD2EBF" w:rsidRPr="00D12BD0" w:rsidRDefault="00CD2EBF" w:rsidP="00796B86">
            <w:pPr>
              <w:pStyle w:val="BodytextHTL"/>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rPr>
            </w:pPr>
            <w:r w:rsidRPr="00D12BD0">
              <w:rPr>
                <w:rFonts w:ascii="Times New Roman" w:hAnsi="Times New Roman" w:cs="Times New Roman"/>
                <w:b w:val="0"/>
                <w:bCs w:val="0"/>
                <w:color w:val="000000" w:themeColor="text1"/>
                <w:sz w:val="24"/>
              </w:rPr>
              <w:t>Просторни план</w:t>
            </w:r>
          </w:p>
        </w:tc>
        <w:tc>
          <w:tcPr>
            <w:tcW w:w="3260" w:type="dxa"/>
          </w:tcPr>
          <w:p w:rsidR="00CD2EBF" w:rsidRPr="00D12BD0" w:rsidRDefault="00CD2EBF" w:rsidP="00796B86">
            <w:pPr>
              <w:pStyle w:val="BodytextHTL"/>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rPr>
            </w:pPr>
            <w:r w:rsidRPr="00D12BD0">
              <w:rPr>
                <w:rFonts w:ascii="Times New Roman" w:hAnsi="Times New Roman" w:cs="Times New Roman"/>
                <w:b w:val="0"/>
                <w:bCs w:val="0"/>
                <w:color w:val="000000" w:themeColor="text1"/>
                <w:sz w:val="24"/>
              </w:rPr>
              <w:t>Дестинација/локалитет</w:t>
            </w:r>
          </w:p>
        </w:tc>
        <w:tc>
          <w:tcPr>
            <w:tcW w:w="3260" w:type="dxa"/>
          </w:tcPr>
          <w:p w:rsidR="00CD2EBF" w:rsidRPr="00D12BD0" w:rsidRDefault="00CD2EBF" w:rsidP="00796B86">
            <w:pPr>
              <w:pStyle w:val="BodytextHTL"/>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rPr>
            </w:pPr>
            <w:r w:rsidRPr="00D12BD0">
              <w:rPr>
                <w:rFonts w:ascii="Times New Roman" w:hAnsi="Times New Roman" w:cs="Times New Roman"/>
                <w:b w:val="0"/>
                <w:bCs w:val="0"/>
                <w:color w:val="000000" w:themeColor="text1"/>
                <w:sz w:val="24"/>
              </w:rPr>
              <w:t>Потенцијални туристички производи</w:t>
            </w:r>
          </w:p>
        </w:tc>
      </w:tr>
      <w:tr w:rsidR="00CD2EBF" w:rsidRPr="00D12BD0" w:rsidTr="00796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0" w:type="dxa"/>
            <w:gridSpan w:val="4"/>
          </w:tcPr>
          <w:p w:rsidR="00CD2EBF" w:rsidRPr="00D12BD0" w:rsidRDefault="00CD2EBF" w:rsidP="00796B86">
            <w:pPr>
              <w:pStyle w:val="BodytextHTL"/>
              <w:spacing w:before="0" w:after="0" w:line="240" w:lineRule="auto"/>
              <w:ind w:left="0"/>
              <w:jc w:val="center"/>
              <w:rPr>
                <w:rFonts w:ascii="Times New Roman" w:hAnsi="Times New Roman" w:cs="Times New Roman"/>
                <w:b w:val="0"/>
                <w:bCs w:val="0"/>
                <w:color w:val="000000" w:themeColor="text1"/>
                <w:sz w:val="24"/>
              </w:rPr>
            </w:pPr>
          </w:p>
        </w:tc>
      </w:tr>
      <w:tr w:rsidR="00CD2EBF" w:rsidRPr="00D12BD0" w:rsidTr="00796B86">
        <w:trPr>
          <w:trHeight w:val="2291"/>
        </w:trPr>
        <w:tc>
          <w:tcPr>
            <w:cnfStyle w:val="001000000000" w:firstRow="0" w:lastRow="0" w:firstColumn="1" w:lastColumn="0" w:oddVBand="0" w:evenVBand="0" w:oddHBand="0" w:evenHBand="0" w:firstRowFirstColumn="0" w:firstRowLastColumn="0" w:lastRowFirstColumn="0" w:lastRowLastColumn="0"/>
            <w:tcW w:w="554" w:type="dxa"/>
          </w:tcPr>
          <w:p w:rsidR="00CD2EBF" w:rsidRPr="00D12BD0" w:rsidRDefault="00CD2EBF" w:rsidP="00796B86">
            <w:pPr>
              <w:pStyle w:val="BodytextHTL"/>
              <w:spacing w:before="0" w:after="0" w:line="240" w:lineRule="auto"/>
              <w:ind w:left="0"/>
              <w:jc w:val="left"/>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1.</w:t>
            </w:r>
          </w:p>
        </w:tc>
        <w:tc>
          <w:tcPr>
            <w:tcW w:w="1856" w:type="dxa"/>
          </w:tcPr>
          <w:p w:rsidR="00CD2EBF" w:rsidRPr="00D12BD0" w:rsidRDefault="00CD2EBF" w:rsidP="00796B86">
            <w:pPr>
              <w:pStyle w:val="BodytextHTL"/>
              <w:spacing w:before="0" w:after="0" w:line="240" w:lineRule="auto"/>
              <w:ind w:left="32"/>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Просторни план Републике Србије</w:t>
            </w:r>
          </w:p>
        </w:tc>
        <w:tc>
          <w:tcPr>
            <w:tcW w:w="3260" w:type="dxa"/>
          </w:tcPr>
          <w:p w:rsidR="00CD2EBF" w:rsidRPr="00D12BD0" w:rsidRDefault="00CD2EBF" w:rsidP="00796B86">
            <w:pPr>
              <w:pStyle w:val="BodytextHTL"/>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Фрушка гора  -  примарна туристичка дестинација </w:t>
            </w:r>
          </w:p>
          <w:p w:rsidR="00CD2EBF" w:rsidRPr="00D12BD0" w:rsidRDefault="00CD2EBF" w:rsidP="00796B86">
            <w:pPr>
              <w:pStyle w:val="BodytextHTL"/>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Врдник - бањско туристичко место националног значаја</w:t>
            </w:r>
          </w:p>
        </w:tc>
        <w:tc>
          <w:tcPr>
            <w:tcW w:w="3260" w:type="dxa"/>
          </w:tcPr>
          <w:p w:rsidR="00CD2EBF" w:rsidRPr="00D12BD0" w:rsidRDefault="00CD2EBF" w:rsidP="00CD2EBF">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Градски туризам</w:t>
            </w:r>
          </w:p>
          <w:p w:rsidR="00CD2EBF" w:rsidRPr="00D12BD0" w:rsidRDefault="00CD2EBF" w:rsidP="00CD2EBF">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i/>
                <w:iCs/>
                <w:color w:val="000000" w:themeColor="text1"/>
                <w:sz w:val="24"/>
              </w:rPr>
              <w:t>Touring</w:t>
            </w:r>
            <w:r w:rsidRPr="00D12BD0">
              <w:rPr>
                <w:rFonts w:ascii="Times New Roman" w:hAnsi="Times New Roman" w:cs="Times New Roman"/>
                <w:color w:val="000000" w:themeColor="text1"/>
                <w:sz w:val="24"/>
              </w:rPr>
              <w:t xml:space="preserve"> </w:t>
            </w:r>
          </w:p>
          <w:p w:rsidR="00CD2EBF" w:rsidRPr="00D12BD0" w:rsidRDefault="00CD2EBF" w:rsidP="00CD2EBF">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Пословни + MICE </w:t>
            </w:r>
          </w:p>
          <w:p w:rsidR="00CD2EBF" w:rsidRPr="00D12BD0" w:rsidRDefault="00CD2EBF" w:rsidP="00CD2EBF">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Бањски туризам </w:t>
            </w:r>
          </w:p>
          <w:p w:rsidR="00CD2EBF" w:rsidRPr="00D12BD0" w:rsidRDefault="00CD2EBF" w:rsidP="00CD2EBF">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Планински туризам </w:t>
            </w:r>
          </w:p>
          <w:p w:rsidR="00CD2EBF" w:rsidRPr="00D12BD0" w:rsidRDefault="00CD2EBF" w:rsidP="00CD2EBF">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Догађаји  </w:t>
            </w:r>
          </w:p>
          <w:p w:rsidR="00CD2EBF" w:rsidRPr="00D12BD0" w:rsidRDefault="00CD2EBF" w:rsidP="00CD2EBF">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Рурални туризам </w:t>
            </w:r>
          </w:p>
          <w:p w:rsidR="00CD2EBF" w:rsidRPr="00D12BD0" w:rsidRDefault="00CD2EBF" w:rsidP="00CD2EBF">
            <w:pPr>
              <w:pStyle w:val="BodytextHTL"/>
              <w:numPr>
                <w:ilvl w:val="0"/>
                <w:numId w:val="17"/>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Туризам специјалних интереса </w:t>
            </w:r>
          </w:p>
        </w:tc>
      </w:tr>
      <w:tr w:rsidR="00CD2EBF" w:rsidRPr="00D12BD0" w:rsidTr="00796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rsidR="00CD2EBF" w:rsidRPr="00D12BD0" w:rsidRDefault="00CD2EBF" w:rsidP="00796B86">
            <w:pPr>
              <w:pStyle w:val="BodytextHTL"/>
              <w:spacing w:before="0" w:after="0" w:line="240" w:lineRule="auto"/>
              <w:ind w:left="0"/>
              <w:jc w:val="left"/>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2.</w:t>
            </w:r>
          </w:p>
        </w:tc>
        <w:tc>
          <w:tcPr>
            <w:tcW w:w="1856" w:type="dxa"/>
          </w:tcPr>
          <w:p w:rsidR="00CD2EBF" w:rsidRPr="00D12BD0" w:rsidRDefault="00CD2EBF" w:rsidP="00796B86">
            <w:pPr>
              <w:pStyle w:val="BodytextHTL"/>
              <w:spacing w:before="0" w:after="0" w:line="240" w:lineRule="auto"/>
              <w:ind w:left="29" w:firstLine="3"/>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Регионални просторни план АП Војводине</w:t>
            </w:r>
          </w:p>
        </w:tc>
        <w:tc>
          <w:tcPr>
            <w:tcW w:w="3260" w:type="dxa"/>
          </w:tcPr>
          <w:p w:rsidR="00CD2EBF" w:rsidRPr="00D12BD0" w:rsidRDefault="00CD2EBF" w:rsidP="00796B86">
            <w:pPr>
              <w:pStyle w:val="BodytextHTL"/>
              <w:spacing w:before="0" w:after="0" w:line="240" w:lineRule="auto"/>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Туристичка дестинација Нови Сад </w:t>
            </w:r>
            <w:r w:rsidRPr="00D12BD0">
              <w:rPr>
                <w:rFonts w:ascii="Times New Roman" w:hAnsi="Times New Roman" w:cs="Times New Roman"/>
                <w:color w:val="000000" w:themeColor="text1"/>
                <w:sz w:val="24"/>
                <w:lang w:val="sr-Latn-RS"/>
              </w:rPr>
              <w:t xml:space="preserve">- </w:t>
            </w:r>
            <w:r w:rsidRPr="00D12BD0">
              <w:rPr>
                <w:rFonts w:ascii="Times New Roman" w:hAnsi="Times New Roman" w:cs="Times New Roman"/>
                <w:color w:val="000000" w:themeColor="text1"/>
                <w:sz w:val="24"/>
              </w:rPr>
              <w:t>Фрушка гора</w:t>
            </w:r>
          </w:p>
        </w:tc>
        <w:tc>
          <w:tcPr>
            <w:tcW w:w="3260" w:type="dxa"/>
          </w:tcPr>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Манифестациони туризам, </w:t>
            </w:r>
          </w:p>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Ловни туризам </w:t>
            </w:r>
          </w:p>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Градски туризам </w:t>
            </w:r>
          </w:p>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Бањски туризам </w:t>
            </w:r>
          </w:p>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Наутички туризам </w:t>
            </w:r>
          </w:p>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Рурални туризам </w:t>
            </w:r>
          </w:p>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Културни туризам </w:t>
            </w:r>
          </w:p>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Етно-гастрономски туризам, </w:t>
            </w:r>
          </w:p>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Пословни туризам</w:t>
            </w:r>
          </w:p>
          <w:p w:rsidR="00CD2EBF" w:rsidRPr="00D12BD0" w:rsidRDefault="00CD2EBF" w:rsidP="00CD2EBF">
            <w:pPr>
              <w:pStyle w:val="BodytextHTL"/>
              <w:numPr>
                <w:ilvl w:val="0"/>
                <w:numId w:val="18"/>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Екотуризам</w:t>
            </w:r>
          </w:p>
        </w:tc>
      </w:tr>
      <w:tr w:rsidR="00CD2EBF" w:rsidRPr="00D12BD0" w:rsidTr="00796B86">
        <w:tc>
          <w:tcPr>
            <w:cnfStyle w:val="001000000000" w:firstRow="0" w:lastRow="0" w:firstColumn="1" w:lastColumn="0" w:oddVBand="0" w:evenVBand="0" w:oddHBand="0" w:evenHBand="0" w:firstRowFirstColumn="0" w:firstRowLastColumn="0" w:lastRowFirstColumn="0" w:lastRowLastColumn="0"/>
            <w:tcW w:w="554" w:type="dxa"/>
          </w:tcPr>
          <w:p w:rsidR="00CD2EBF" w:rsidRPr="00D12BD0" w:rsidRDefault="00CD2EBF" w:rsidP="00796B86">
            <w:pPr>
              <w:pStyle w:val="BodytextHTL"/>
              <w:spacing w:before="0" w:after="0" w:line="240" w:lineRule="auto"/>
              <w:ind w:left="0"/>
              <w:jc w:val="left"/>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lastRenderedPageBreak/>
              <w:t>3.</w:t>
            </w:r>
          </w:p>
        </w:tc>
        <w:tc>
          <w:tcPr>
            <w:tcW w:w="1856" w:type="dxa"/>
          </w:tcPr>
          <w:p w:rsidR="00CD2EBF" w:rsidRPr="00D12BD0" w:rsidRDefault="00CD2EBF" w:rsidP="00796B86">
            <w:pPr>
              <w:pStyle w:val="BodytextHTL"/>
              <w:spacing w:before="0" w:after="0" w:line="240" w:lineRule="auto"/>
              <w:ind w:left="29" w:hanging="87"/>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ППППН Фрушка гора</w:t>
            </w:r>
          </w:p>
        </w:tc>
        <w:tc>
          <w:tcPr>
            <w:tcW w:w="3260" w:type="dxa"/>
          </w:tcPr>
          <w:p w:rsidR="00CD2EBF" w:rsidRPr="00D12BD0" w:rsidRDefault="00CD2EBF" w:rsidP="00796B86">
            <w:pPr>
              <w:pStyle w:val="BodytextHTL"/>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Примарни туристички центри: </w:t>
            </w:r>
          </w:p>
          <w:p w:rsidR="00CD2EBF" w:rsidRPr="00D12BD0" w:rsidRDefault="00CD2EBF" w:rsidP="00CD2EBF">
            <w:pPr>
              <w:pStyle w:val="BodytextHTL"/>
              <w:numPr>
                <w:ilvl w:val="0"/>
                <w:numId w:val="20"/>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Иришки венац</w:t>
            </w:r>
          </w:p>
          <w:p w:rsidR="00CD2EBF" w:rsidRPr="00D12BD0" w:rsidRDefault="00CD2EBF" w:rsidP="00CD2EBF">
            <w:pPr>
              <w:pStyle w:val="BodytextHTL"/>
              <w:numPr>
                <w:ilvl w:val="0"/>
                <w:numId w:val="20"/>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Врдник</w:t>
            </w:r>
          </w:p>
          <w:p w:rsidR="00CD2EBF" w:rsidRPr="00D12BD0" w:rsidRDefault="00CD2EBF" w:rsidP="00CD2EBF">
            <w:pPr>
              <w:pStyle w:val="BodytextHTL"/>
              <w:numPr>
                <w:ilvl w:val="0"/>
                <w:numId w:val="20"/>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Центри верског туризма</w:t>
            </w:r>
          </w:p>
          <w:p w:rsidR="00CD2EBF" w:rsidRPr="00D12BD0" w:rsidRDefault="00CD2EBF" w:rsidP="00CD2EBF">
            <w:pPr>
              <w:pStyle w:val="BodytextHTL"/>
              <w:numPr>
                <w:ilvl w:val="0"/>
                <w:numId w:val="20"/>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Центри управљача</w:t>
            </w:r>
          </w:p>
          <w:p w:rsidR="00CD2EBF" w:rsidRPr="00D12BD0" w:rsidRDefault="00CD2EBF" w:rsidP="00796B86">
            <w:pPr>
              <w:pStyle w:val="BodytextHTL"/>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p>
        </w:tc>
        <w:tc>
          <w:tcPr>
            <w:tcW w:w="3260" w:type="dxa"/>
          </w:tcPr>
          <w:p w:rsidR="00CD2EBF" w:rsidRPr="00D12BD0" w:rsidRDefault="00CD2EBF" w:rsidP="00CD2EBF">
            <w:pPr>
              <w:pStyle w:val="BodytextHTL"/>
              <w:numPr>
                <w:ilvl w:val="0"/>
                <w:numId w:val="19"/>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Туризам специјалних интереса </w:t>
            </w:r>
          </w:p>
          <w:p w:rsidR="00CD2EBF" w:rsidRPr="00D12BD0" w:rsidRDefault="00CD2EBF" w:rsidP="00CD2EBF">
            <w:pPr>
              <w:pStyle w:val="BodytextHTL"/>
              <w:numPr>
                <w:ilvl w:val="0"/>
                <w:numId w:val="19"/>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Културно-тематске руте </w:t>
            </w:r>
          </w:p>
          <w:p w:rsidR="00CD2EBF" w:rsidRPr="00D12BD0" w:rsidRDefault="00CD2EBF" w:rsidP="00CD2EBF">
            <w:pPr>
              <w:pStyle w:val="BodytextHTL"/>
              <w:numPr>
                <w:ilvl w:val="0"/>
                <w:numId w:val="19"/>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Пословни туризам </w:t>
            </w:r>
          </w:p>
          <w:p w:rsidR="00CD2EBF" w:rsidRPr="00D12BD0" w:rsidRDefault="00CD2EBF" w:rsidP="00CD2EBF">
            <w:pPr>
              <w:pStyle w:val="BodytextHTL"/>
              <w:numPr>
                <w:ilvl w:val="0"/>
                <w:numId w:val="19"/>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Здравствени и spa&amp;wellnes  туризам </w:t>
            </w:r>
          </w:p>
          <w:p w:rsidR="00CD2EBF" w:rsidRPr="00D12BD0" w:rsidRDefault="00CD2EBF" w:rsidP="00CD2EBF">
            <w:pPr>
              <w:pStyle w:val="BodytextHTL"/>
              <w:numPr>
                <w:ilvl w:val="0"/>
                <w:numId w:val="19"/>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Екотуризам </w:t>
            </w:r>
          </w:p>
          <w:p w:rsidR="00CD2EBF" w:rsidRPr="00D12BD0" w:rsidRDefault="00CD2EBF" w:rsidP="00CD2EBF">
            <w:pPr>
              <w:pStyle w:val="BodytextHTL"/>
              <w:numPr>
                <w:ilvl w:val="0"/>
                <w:numId w:val="19"/>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Рурални туризам </w:t>
            </w:r>
          </w:p>
          <w:p w:rsidR="00CD2EBF" w:rsidRPr="00D12BD0" w:rsidRDefault="00CD2EBF" w:rsidP="00CD2EBF">
            <w:pPr>
              <w:pStyle w:val="BodytextHTL"/>
              <w:numPr>
                <w:ilvl w:val="0"/>
                <w:numId w:val="19"/>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Етнотуризам </w:t>
            </w:r>
          </w:p>
          <w:p w:rsidR="00CD2EBF" w:rsidRPr="00D12BD0" w:rsidRDefault="00CD2EBF" w:rsidP="00CD2EBF">
            <w:pPr>
              <w:pStyle w:val="BodytextHTL"/>
              <w:numPr>
                <w:ilvl w:val="0"/>
                <w:numId w:val="19"/>
              </w:numPr>
              <w:spacing w:before="0" w:after="0" w:line="240" w:lineRule="auto"/>
              <w:ind w:left="315" w:hanging="3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Манифестације/догађаји</w:t>
            </w:r>
          </w:p>
        </w:tc>
      </w:tr>
      <w:tr w:rsidR="00CD2EBF" w:rsidRPr="00D12BD0" w:rsidTr="00796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dxa"/>
          </w:tcPr>
          <w:p w:rsidR="00CD2EBF" w:rsidRPr="00D12BD0" w:rsidRDefault="00CD2EBF" w:rsidP="00796B86">
            <w:pPr>
              <w:pStyle w:val="BodytextHTL"/>
              <w:spacing w:before="0" w:after="0" w:line="240" w:lineRule="auto"/>
              <w:ind w:left="0"/>
              <w:jc w:val="left"/>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4.</w:t>
            </w:r>
          </w:p>
        </w:tc>
        <w:tc>
          <w:tcPr>
            <w:tcW w:w="1856" w:type="dxa"/>
          </w:tcPr>
          <w:p w:rsidR="00CD2EBF" w:rsidRPr="00D12BD0" w:rsidRDefault="00CD2EBF" w:rsidP="00796B86">
            <w:pPr>
              <w:pStyle w:val="BodytextHTL"/>
              <w:spacing w:before="0" w:after="0" w:line="240" w:lineRule="auto"/>
              <w:ind w:left="8" w:hanging="8"/>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Просторни план општине Ириг</w:t>
            </w:r>
          </w:p>
        </w:tc>
        <w:tc>
          <w:tcPr>
            <w:tcW w:w="3260" w:type="dxa"/>
          </w:tcPr>
          <w:p w:rsidR="00CD2EBF" w:rsidRPr="00D12BD0" w:rsidRDefault="00CD2EBF" w:rsidP="00CD2EBF">
            <w:pPr>
              <w:pStyle w:val="BodytextHTL"/>
              <w:numPr>
                <w:ilvl w:val="0"/>
                <w:numId w:val="21"/>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Регионални центар I категорије Иришки Венац </w:t>
            </w:r>
          </w:p>
          <w:p w:rsidR="00CD2EBF" w:rsidRPr="00D12BD0" w:rsidRDefault="00CD2EBF" w:rsidP="00CD2EBF">
            <w:pPr>
              <w:pStyle w:val="BodytextHTL"/>
              <w:numPr>
                <w:ilvl w:val="0"/>
                <w:numId w:val="21"/>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Туристички центар I категорије Врдник  </w:t>
            </w:r>
          </w:p>
          <w:p w:rsidR="00CD2EBF" w:rsidRPr="00D12BD0" w:rsidRDefault="00CD2EBF" w:rsidP="00CD2EBF">
            <w:pPr>
              <w:pStyle w:val="BodytextHTL"/>
              <w:numPr>
                <w:ilvl w:val="0"/>
                <w:numId w:val="21"/>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Регионални центар I категорије Нерадин  </w:t>
            </w:r>
          </w:p>
          <w:p w:rsidR="00CD2EBF" w:rsidRPr="00D12BD0" w:rsidRDefault="00CD2EBF" w:rsidP="00CD2EBF">
            <w:pPr>
              <w:pStyle w:val="BodytextHTL"/>
              <w:numPr>
                <w:ilvl w:val="0"/>
                <w:numId w:val="21"/>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Крушедол, Хопово, Јазак, Врдник, Гргетег, Велика Ремета. Мала Ремета, Старо Хопово. </w:t>
            </w:r>
          </w:p>
          <w:p w:rsidR="00CD2EBF" w:rsidRPr="00D12BD0" w:rsidRDefault="00CD2EBF" w:rsidP="00CD2EBF">
            <w:pPr>
              <w:pStyle w:val="BodytextHTL"/>
              <w:numPr>
                <w:ilvl w:val="0"/>
                <w:numId w:val="21"/>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Борковац, Међеш, Шелевренац, Добродол </w:t>
            </w:r>
          </w:p>
        </w:tc>
        <w:tc>
          <w:tcPr>
            <w:tcW w:w="3260" w:type="dxa"/>
          </w:tcPr>
          <w:p w:rsidR="00CD2EBF" w:rsidRPr="00D12BD0" w:rsidRDefault="00CD2EBF" w:rsidP="00CD2EBF">
            <w:pPr>
              <w:pStyle w:val="BodytextHTL"/>
              <w:numPr>
                <w:ilvl w:val="0"/>
                <w:numId w:val="22"/>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City tours</w:t>
            </w:r>
          </w:p>
          <w:p w:rsidR="00CD2EBF" w:rsidRPr="00D12BD0" w:rsidRDefault="00CD2EBF" w:rsidP="00CD2EBF">
            <w:pPr>
              <w:pStyle w:val="BodytextHTL"/>
              <w:numPr>
                <w:ilvl w:val="0"/>
                <w:numId w:val="22"/>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Специјална интересовања </w:t>
            </w:r>
          </w:p>
          <w:p w:rsidR="00CD2EBF" w:rsidRPr="00D12BD0" w:rsidRDefault="00CD2EBF" w:rsidP="00CD2EBF">
            <w:pPr>
              <w:pStyle w:val="BodytextHTL"/>
              <w:numPr>
                <w:ilvl w:val="0"/>
                <w:numId w:val="22"/>
              </w:numPr>
              <w:spacing w:before="0" w:after="0" w:line="240" w:lineRule="auto"/>
              <w:ind w:left="315" w:hanging="315"/>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Tранзитни туризам</w:t>
            </w:r>
          </w:p>
        </w:tc>
      </w:tr>
    </w:tbl>
    <w:p w:rsidR="00CD2EBF" w:rsidRPr="00D12BD0" w:rsidRDefault="00CD2EBF" w:rsidP="00CD2EBF">
      <w:pPr>
        <w:pStyle w:val="BodytextHTL"/>
        <w:ind w:left="0" w:firstLine="720"/>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Планирање развоја туризма у Републици Србији уређено је законском регулативом, применом концепције интегралног развоја. Туризам се кроз развојна докумената посматра као феномен који више није изолована појава, већ као сплет међусобног односа бројних компоненти друштвено-економске стварности. Систем планирања је уређен израдом и применом развојних докумената, почев од стратегије развоја туризма, планова развоја јединица локалне самоуправе, мастер планова за приоритетне туристичке дестинације, маркетинг планова, планова конкурентности туристичких производа, укључујући и систем резервације простора од значаја за туризам. Поред развојних планова у складу са Законом о туризму, на планирање туристичких активности значајан утицај имају локални и регионални развојни документи, који уређују систем развоја одређене територије, заштиту животне средине и унапређење предела, као и делатности које су комплементарне са туризмом. </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C70AC9">
        <w:rPr>
          <w:rFonts w:ascii="Times New Roman" w:hAnsi="Times New Roman" w:cs="Times New Roman"/>
          <w:b/>
          <w:bCs/>
          <w:i/>
          <w:iCs/>
          <w:color w:val="000000" w:themeColor="text1"/>
          <w:sz w:val="24"/>
        </w:rPr>
        <w:t>Стратегија развоја туризма Републике Србије 2016-2025.</w:t>
      </w:r>
      <w:r w:rsidRPr="00D12BD0">
        <w:rPr>
          <w:rFonts w:ascii="Times New Roman" w:hAnsi="Times New Roman" w:cs="Times New Roman"/>
          <w:b/>
          <w:bCs/>
          <w:iCs/>
          <w:color w:val="000000" w:themeColor="text1"/>
          <w:sz w:val="24"/>
        </w:rPr>
        <w:t xml:space="preserve"> </w:t>
      </w:r>
      <w:r w:rsidRPr="00D12BD0">
        <w:rPr>
          <w:rFonts w:ascii="Times New Roman" w:hAnsi="Times New Roman" w:cs="Times New Roman"/>
          <w:color w:val="000000" w:themeColor="text1"/>
          <w:sz w:val="24"/>
        </w:rPr>
        <w:t>У оквиру просторне организације туризма Србије према Стратегији развоја туризма Републике Србије (,,Службени гласник РС”, број 98/16), општина Ириг се налази у оквиру издвојене туристичке дестинације ,,Нови Сад, Фрушка гора и Сремски Карловци”, која обухвата Национални парк са околним насељима и салашима. НП ,,Фрушка гора” и Бања Врдник издвојене су као кључне атрактивности дестинације, а насеље Ириг сврстано је међу полове развоја дестинације. У погледу развоја туристичких производа приоритет је дат манифестацијама, културно-тематским рутама, специјалним интересима, кружним турама, здравственом и спа туризму.</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lastRenderedPageBreak/>
        <w:t>Програм развоја туризма у АП Војводини за период од</w:t>
      </w:r>
      <w:r w:rsidRPr="006C317A">
        <w:rPr>
          <w:rFonts w:ascii="Times New Roman" w:hAnsi="Times New Roman" w:cs="Times New Roman"/>
          <w:b/>
          <w:bCs/>
          <w:i/>
          <w:iCs/>
          <w:color w:val="000000" w:themeColor="text1"/>
          <w:sz w:val="24"/>
          <w:vertAlign w:val="subscript"/>
        </w:rPr>
        <w:t xml:space="preserve"> </w:t>
      </w:r>
      <w:r w:rsidRPr="006C317A">
        <w:rPr>
          <w:rFonts w:ascii="Times New Roman" w:hAnsi="Times New Roman" w:cs="Times New Roman"/>
          <w:b/>
          <w:bCs/>
          <w:i/>
          <w:iCs/>
          <w:color w:val="000000" w:themeColor="text1"/>
          <w:sz w:val="24"/>
        </w:rPr>
        <w:t>2018. године 2022. године.</w:t>
      </w:r>
      <w:r w:rsidRPr="00D12BD0">
        <w:rPr>
          <w:rFonts w:ascii="Times New Roman" w:hAnsi="Times New Roman" w:cs="Times New Roman"/>
          <w:b/>
          <w:bCs/>
          <w:iCs/>
          <w:color w:val="000000" w:themeColor="text1"/>
          <w:sz w:val="24"/>
        </w:rPr>
        <w:t xml:space="preserve"> </w:t>
      </w:r>
      <w:r w:rsidRPr="00D12BD0">
        <w:rPr>
          <w:rFonts w:ascii="Times New Roman" w:hAnsi="Times New Roman" w:cs="Times New Roman"/>
          <w:color w:val="000000" w:themeColor="text1"/>
          <w:sz w:val="24"/>
        </w:rPr>
        <w:t>Програмом развоја туризма у АП Војводини урађена је свеобухватна анализа интерног окружења, анализа постојеће инфраструктуре, анализа постојећег модела управљања туризмом, туристички профил АП Војводине, са предлогом туристичког структурирања и моделом управљања развојем туризма. Тржишно позиционирање региона дефинисано је на следећи начин: ,,Војводина је туристичка регија која својим посетиоцима нуди опуштање, забаву, уживање, бег од свакодневице и очување здравља у умирујућем амбијенту панонске равнице. Мозаик природног и историјског наслеђа, мулт</w:t>
      </w:r>
      <w:r w:rsidR="005F0CFD">
        <w:rPr>
          <w:rFonts w:ascii="Times New Roman" w:hAnsi="Times New Roman" w:cs="Times New Roman"/>
          <w:color w:val="000000" w:themeColor="text1"/>
          <w:sz w:val="24"/>
        </w:rPr>
        <w:t>и</w:t>
      </w:r>
      <w:r w:rsidRPr="00D12BD0">
        <w:rPr>
          <w:rFonts w:ascii="Times New Roman" w:hAnsi="Times New Roman" w:cs="Times New Roman"/>
          <w:color w:val="000000" w:themeColor="text1"/>
          <w:sz w:val="24"/>
        </w:rPr>
        <w:t>културалности, воденог богатства, традиционалних догађаја и модерних фестивала, прожет је традиционалним искуством војвођанских салаша, изузетним винима, богатом гастрономијом и срдачним гостопримством”.</w:t>
      </w:r>
    </w:p>
    <w:p w:rsidR="00CD2EBF" w:rsidRPr="00BA48C9" w:rsidRDefault="00CD2EBF" w:rsidP="00CD2EBF">
      <w:pPr>
        <w:pStyle w:val="BodytextHTL"/>
        <w:ind w:left="0" w:firstLine="720"/>
        <w:rPr>
          <w:rFonts w:ascii="Times New Roman" w:hAnsi="Times New Roman" w:cs="Times New Roman"/>
          <w:color w:val="auto"/>
          <w:sz w:val="24"/>
        </w:rPr>
      </w:pPr>
      <w:r w:rsidRPr="006C317A">
        <w:rPr>
          <w:rFonts w:ascii="Times New Roman" w:hAnsi="Times New Roman" w:cs="Times New Roman"/>
          <w:b/>
          <w:i/>
          <w:color w:val="auto"/>
          <w:sz w:val="24"/>
        </w:rPr>
        <w:t>Стратегија одрживог развоја општине Ириг 2014-2020.</w:t>
      </w:r>
      <w:r w:rsidRPr="00BA48C9">
        <w:rPr>
          <w:rFonts w:ascii="Times New Roman" w:hAnsi="Times New Roman" w:cs="Times New Roman"/>
          <w:b/>
          <w:color w:val="auto"/>
          <w:sz w:val="24"/>
        </w:rPr>
        <w:t xml:space="preserve"> </w:t>
      </w:r>
      <w:r w:rsidRPr="00BA48C9">
        <w:rPr>
          <w:rFonts w:ascii="Times New Roman" w:hAnsi="Times New Roman" w:cs="Times New Roman"/>
          <w:color w:val="auto"/>
          <w:sz w:val="24"/>
        </w:rPr>
        <w:t>Стратегија одрживог развоја дефинисала је развојне приоритете општине до 2020. године. Постављена су три стратешка циља:</w:t>
      </w:r>
    </w:p>
    <w:p w:rsidR="00CD2EBF" w:rsidRPr="00BA48C9" w:rsidRDefault="00CD2EBF" w:rsidP="00CD2EBF">
      <w:pPr>
        <w:pStyle w:val="BodytextHTL"/>
        <w:numPr>
          <w:ilvl w:val="0"/>
          <w:numId w:val="13"/>
        </w:numPr>
        <w:rPr>
          <w:rFonts w:ascii="Times New Roman" w:hAnsi="Times New Roman" w:cs="Times New Roman"/>
          <w:color w:val="auto"/>
          <w:sz w:val="24"/>
        </w:rPr>
      </w:pPr>
      <w:r w:rsidRPr="00BA48C9">
        <w:rPr>
          <w:rFonts w:ascii="Times New Roman" w:hAnsi="Times New Roman" w:cs="Times New Roman"/>
          <w:color w:val="auto"/>
          <w:sz w:val="24"/>
        </w:rPr>
        <w:t>Развој пољопривреде, прерађивачке индустрије, малог и средњег предузетништва и туризма у функцији повећања конкурентности локалне економије и животног стандарда становништва;</w:t>
      </w:r>
    </w:p>
    <w:p w:rsidR="00CD2EBF" w:rsidRPr="00BA48C9" w:rsidRDefault="00CD2EBF" w:rsidP="00CD2EBF">
      <w:pPr>
        <w:pStyle w:val="BodytextHTL"/>
        <w:numPr>
          <w:ilvl w:val="0"/>
          <w:numId w:val="13"/>
        </w:numPr>
        <w:rPr>
          <w:rFonts w:ascii="Times New Roman" w:hAnsi="Times New Roman" w:cs="Times New Roman"/>
          <w:color w:val="auto"/>
          <w:sz w:val="24"/>
        </w:rPr>
      </w:pPr>
      <w:r w:rsidRPr="00BA48C9">
        <w:rPr>
          <w:rFonts w:ascii="Times New Roman" w:hAnsi="Times New Roman" w:cs="Times New Roman"/>
          <w:color w:val="auto"/>
          <w:sz w:val="24"/>
        </w:rPr>
        <w:t>Унапређење квалитета кадрова и инфраструктуре у области здравства, образовања, културе и спорта уз развијене социјалне програме и партнерство са цивилним друштвом као и јачање опште друштвене одговорности свих актера укључених у развој ових делатности;</w:t>
      </w:r>
    </w:p>
    <w:p w:rsidR="00CD2EBF" w:rsidRPr="00BA48C9" w:rsidRDefault="00CD2EBF" w:rsidP="00CD2EBF">
      <w:pPr>
        <w:pStyle w:val="BodytextHTL"/>
        <w:numPr>
          <w:ilvl w:val="0"/>
          <w:numId w:val="13"/>
        </w:numPr>
        <w:rPr>
          <w:rFonts w:ascii="Times New Roman" w:hAnsi="Times New Roman" w:cs="Times New Roman"/>
          <w:color w:val="auto"/>
          <w:sz w:val="24"/>
        </w:rPr>
      </w:pPr>
      <w:r w:rsidRPr="00BA48C9">
        <w:rPr>
          <w:rFonts w:ascii="Times New Roman" w:hAnsi="Times New Roman" w:cs="Times New Roman"/>
          <w:color w:val="auto"/>
          <w:sz w:val="24"/>
        </w:rPr>
        <w:t>Развој комуналне инфраструктуре и планско управљање простором кроз обезбеђено одрживо коришћење природних ресурса и смањен негативан утицај на животну средину.</w:t>
      </w:r>
    </w:p>
    <w:p w:rsidR="00CD2EBF" w:rsidRPr="00BA48C9" w:rsidRDefault="00CD2EBF" w:rsidP="00CD2EBF">
      <w:pPr>
        <w:pStyle w:val="BodytextHTL"/>
        <w:ind w:left="0" w:firstLine="720"/>
        <w:rPr>
          <w:rFonts w:ascii="Times New Roman" w:hAnsi="Times New Roman" w:cs="Times New Roman"/>
          <w:color w:val="auto"/>
          <w:sz w:val="24"/>
        </w:rPr>
      </w:pPr>
      <w:r w:rsidRPr="00BA48C9">
        <w:rPr>
          <w:rFonts w:ascii="Times New Roman" w:hAnsi="Times New Roman" w:cs="Times New Roman"/>
          <w:color w:val="auto"/>
          <w:sz w:val="24"/>
        </w:rPr>
        <w:t>Акционим планом предвиђено је 12 пројеката у области туризма, који су везани за инфраструктурно унапређење и јачање стратешке и институционалне основе за развој туризма. Предложени пројекти имали су за циљ повећање броја туриста и туристичких производа за 30% до краја 2018. године.</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 xml:space="preserve">Мастер план одрживог развоја Фрушке горе од 2012. до 2022. године. </w:t>
      </w:r>
      <w:r w:rsidRPr="00D12BD0">
        <w:rPr>
          <w:rFonts w:ascii="Times New Roman" w:hAnsi="Times New Roman" w:cs="Times New Roman"/>
          <w:color w:val="000000" w:themeColor="text1"/>
          <w:sz w:val="24"/>
        </w:rPr>
        <w:t>Основни циљ израде пројекта Мастер плана одрживог развоја Фрушке горе</w:t>
      </w:r>
      <w:r w:rsidRPr="00D12BD0">
        <w:rPr>
          <w:rFonts w:ascii="Times New Roman" w:hAnsi="Times New Roman" w:cs="Times New Roman"/>
          <w:i/>
          <w:color w:val="000000" w:themeColor="text1"/>
          <w:sz w:val="24"/>
        </w:rPr>
        <w:t xml:space="preserve"> </w:t>
      </w:r>
      <w:r w:rsidRPr="00D12BD0">
        <w:rPr>
          <w:rFonts w:ascii="Times New Roman" w:hAnsi="Times New Roman" w:cs="Times New Roman"/>
          <w:color w:val="000000" w:themeColor="text1"/>
          <w:sz w:val="24"/>
        </w:rPr>
        <w:t>усмерен је ка дефинисању подручја Фрушке горе као модерног развојног региона са високим стандардима заштите животне средине и одрживог коришћења, интегрисан са околином и прекограничним регионима. Израда овог документа била је усмерена на предлагање идејних решења и концепција за заштиту природних и културних вредности и избалансиран и одржив развој области, односно предлагање модела одрживог управљања развојем Фрушке горе до 2022. године. Мастер план одрживог развоја Фрушке горе дао је смернице развоја у следећим областима:</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Заштита и унапређење животне средине</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Заштита културног и историјског наслеђа</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Заштита и презентација гео-наслеђа</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lastRenderedPageBreak/>
        <w:t>Заштита шума и ловишта</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Рибарство, пчеларство и остале пољопривредне делатности</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Туризам</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Саобраћај</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Електроенергетска и електронска комуникациона инфраструктура</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Заштита вода, уређење водотокова и комунална инфраструктура</w:t>
      </w:r>
    </w:p>
    <w:p w:rsidR="00CD2EBF" w:rsidRPr="00D12BD0" w:rsidRDefault="00CD2EBF" w:rsidP="00CD2EBF">
      <w:pPr>
        <w:pStyle w:val="BodytextHTL"/>
        <w:numPr>
          <w:ilvl w:val="0"/>
          <w:numId w:val="12"/>
        </w:numPr>
        <w:spacing w:before="0" w:after="0"/>
        <w:ind w:left="1570" w:hanging="357"/>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Обновљиви извори енергије.</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 xml:space="preserve">Европска престоница културе 2021 - </w:t>
      </w:r>
      <w:r w:rsidRPr="006C317A">
        <w:rPr>
          <w:rFonts w:ascii="Times New Roman" w:hAnsi="Times New Roman" w:cs="Times New Roman"/>
          <w:b/>
          <w:bCs/>
          <w:i/>
          <w:color w:val="000000" w:themeColor="text1"/>
          <w:sz w:val="24"/>
        </w:rPr>
        <w:t>,,Bid Book EPK</w:t>
      </w:r>
      <w:r w:rsidRPr="006C317A">
        <w:rPr>
          <w:rFonts w:ascii="Times New Roman" w:hAnsi="Times New Roman" w:cs="Times New Roman"/>
          <w:b/>
          <w:bCs/>
          <w:i/>
          <w:iCs/>
          <w:color w:val="000000" w:themeColor="text1"/>
          <w:sz w:val="24"/>
        </w:rPr>
        <w:t>”</w:t>
      </w:r>
      <w:r w:rsidRPr="006C317A">
        <w:rPr>
          <w:rFonts w:ascii="Times New Roman" w:hAnsi="Times New Roman" w:cs="Times New Roman"/>
          <w:i/>
          <w:color w:val="000000" w:themeColor="text1"/>
          <w:sz w:val="24"/>
        </w:rPr>
        <w:t>.</w:t>
      </w:r>
      <w:r w:rsidRPr="00D12BD0">
        <w:rPr>
          <w:rFonts w:ascii="Times New Roman" w:hAnsi="Times New Roman" w:cs="Times New Roman"/>
          <w:i/>
          <w:color w:val="000000" w:themeColor="text1"/>
          <w:sz w:val="24"/>
        </w:rPr>
        <w:t xml:space="preserve"> </w:t>
      </w:r>
      <w:r w:rsidRPr="00D12BD0">
        <w:rPr>
          <w:rFonts w:ascii="Times New Roman" w:hAnsi="Times New Roman" w:cs="Times New Roman"/>
          <w:color w:val="000000" w:themeColor="text1"/>
          <w:sz w:val="24"/>
        </w:rPr>
        <w:t>Овим документом који обухвата град Нови Сад и општине Ириг, Сремски Карловци и Беочин, конкурисано је за Европску престоницу културе. У оквиру овог документа налазе се пројекти од значаја за унапређење развоја туризма на територији општине Ириг, као што су: ревитализација градског и осталог наслеђа и њихово стављање у туристичку функцију; формирање отворене позоришне сцене; Култ-тура тј. пројекат ,,Ко вас шиша” посвећен животу Џона Смита (Никола Бизумић) изумитељу машинице за шишање, пореклом из Нерадина; ,,Винске приче”; ,,Кошаркашке приче” посвећене Небојши Поповићу, мештанину Ирига који је дао први кош и историји светских првенстава; ,,Мапирање 2021” пројекат мапе креативних индустрија и туристичких капацитета свих подручја зоне 021 са апликацијама за мобилне телефоне и изградња ,,културне станице” у Иригу која ће реализовати петогодишњи програм обуке за менаџере у култури и туризму, предузетништву и креативној индустрији са нагласком на ИТ сектор и мултимедијску продукцију.</w:t>
      </w:r>
    </w:p>
    <w:p w:rsidR="00CD2EBF" w:rsidRPr="00D12BD0" w:rsidRDefault="00CD2EBF" w:rsidP="00CD2EBF">
      <w:pPr>
        <w:pStyle w:val="BodytextHTL"/>
        <w:ind w:left="0" w:firstLine="720"/>
        <w:rPr>
          <w:rFonts w:ascii="Times New Roman" w:hAnsi="Times New Roman" w:cs="Times New Roman"/>
          <w:color w:val="000000" w:themeColor="text1"/>
          <w:sz w:val="24"/>
        </w:rPr>
      </w:pPr>
      <w:r w:rsidRPr="006C317A">
        <w:rPr>
          <w:rFonts w:ascii="Times New Roman" w:hAnsi="Times New Roman" w:cs="Times New Roman"/>
          <w:b/>
          <w:bCs/>
          <w:i/>
          <w:iCs/>
          <w:color w:val="000000" w:themeColor="text1"/>
          <w:sz w:val="24"/>
        </w:rPr>
        <w:t>Програм развоја туризма општине Ириг.</w:t>
      </w:r>
      <w:r w:rsidRPr="00D12BD0">
        <w:rPr>
          <w:rFonts w:ascii="Times New Roman" w:hAnsi="Times New Roman" w:cs="Times New Roman"/>
          <w:i/>
          <w:color w:val="000000" w:themeColor="text1"/>
          <w:sz w:val="24"/>
        </w:rPr>
        <w:t xml:space="preserve"> </w:t>
      </w:r>
      <w:r w:rsidRPr="00D12BD0">
        <w:rPr>
          <w:rFonts w:ascii="Times New Roman" w:hAnsi="Times New Roman" w:cs="Times New Roman"/>
          <w:color w:val="000000" w:themeColor="text1"/>
          <w:sz w:val="24"/>
        </w:rPr>
        <w:t>У аналитичком делу овог документа констатовано је:</w:t>
      </w:r>
    </w:p>
    <w:p w:rsidR="00CD2EBF" w:rsidRPr="00D12BD0" w:rsidRDefault="00CD2EBF" w:rsidP="00CD2EBF">
      <w:pPr>
        <w:pStyle w:val="BodytextHTL"/>
        <w:numPr>
          <w:ilvl w:val="0"/>
          <w:numId w:val="14"/>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Ириг има велики потенцијал за развој селективних облика туризма (вински, гастро, </w:t>
      </w:r>
      <w:r w:rsidRPr="00D12BD0">
        <w:rPr>
          <w:rFonts w:ascii="Times New Roman" w:hAnsi="Times New Roman" w:cs="Times New Roman"/>
          <w:i/>
          <w:iCs/>
          <w:color w:val="000000" w:themeColor="text1"/>
          <w:sz w:val="24"/>
        </w:rPr>
        <w:t>outdoor</w:t>
      </w:r>
      <w:r w:rsidRPr="00D12BD0">
        <w:rPr>
          <w:rFonts w:ascii="Times New Roman" w:hAnsi="Times New Roman" w:cs="Times New Roman"/>
          <w:color w:val="000000" w:themeColor="text1"/>
          <w:sz w:val="24"/>
        </w:rPr>
        <w:t>, бањски, као и туризам базиран на културно-историјским ресурсима);</w:t>
      </w:r>
    </w:p>
    <w:p w:rsidR="00CD2EBF" w:rsidRPr="00D12BD0" w:rsidRDefault="00CD2EBF" w:rsidP="00CD2EBF">
      <w:pPr>
        <w:pStyle w:val="BodytextHTL"/>
        <w:numPr>
          <w:ilvl w:val="0"/>
          <w:numId w:val="14"/>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Постоји низак проценат искоришћености смештајних капацитета на нивоу целе општине;</w:t>
      </w:r>
    </w:p>
    <w:p w:rsidR="00CD2EBF" w:rsidRPr="00D12BD0" w:rsidRDefault="00CD2EBF" w:rsidP="00CD2EBF">
      <w:pPr>
        <w:pStyle w:val="BodytextHTL"/>
        <w:numPr>
          <w:ilvl w:val="0"/>
          <w:numId w:val="14"/>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Постоји тенденција смањивања дужине боравка у дестинацији;</w:t>
      </w:r>
    </w:p>
    <w:p w:rsidR="00CD2EBF" w:rsidRPr="00D12BD0" w:rsidRDefault="00CD2EBF" w:rsidP="00CD2EBF">
      <w:pPr>
        <w:pStyle w:val="BodytextHTL"/>
        <w:numPr>
          <w:ilvl w:val="0"/>
          <w:numId w:val="14"/>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Изразито низак степен реализације пројеката планираних Стратегијом одрживог развоја општине Ириг у домену туризма. </w:t>
      </w:r>
    </w:p>
    <w:p w:rsidR="00CD2EBF" w:rsidRPr="00D12BD0" w:rsidRDefault="00CD2EBF" w:rsidP="00CD2EBF">
      <w:pPr>
        <w:pStyle w:val="BodytextHTL"/>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Задаци постављени програмом су:</w:t>
      </w:r>
    </w:p>
    <w:p w:rsidR="00CD2EBF" w:rsidRPr="00D12BD0" w:rsidRDefault="00CD2EBF" w:rsidP="00CD2EBF">
      <w:pPr>
        <w:pStyle w:val="BodytextHTL"/>
        <w:numPr>
          <w:ilvl w:val="0"/>
          <w:numId w:val="15"/>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Повећање искоришћености постојећих смештајних капацитета;</w:t>
      </w:r>
    </w:p>
    <w:p w:rsidR="00CD2EBF" w:rsidRPr="00D12BD0" w:rsidRDefault="00CD2EBF" w:rsidP="00CD2EBF">
      <w:pPr>
        <w:pStyle w:val="BodytextHTL"/>
        <w:numPr>
          <w:ilvl w:val="0"/>
          <w:numId w:val="15"/>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Повећање дужине боравка на дестинацији;</w:t>
      </w:r>
    </w:p>
    <w:p w:rsidR="00CD2EBF" w:rsidRPr="00D12BD0" w:rsidRDefault="00CD2EBF" w:rsidP="00CD2EBF">
      <w:pPr>
        <w:pStyle w:val="BodytextHTL"/>
        <w:numPr>
          <w:ilvl w:val="0"/>
          <w:numId w:val="15"/>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 xml:space="preserve">Привлачење </w:t>
      </w:r>
      <w:r w:rsidRPr="00D12BD0">
        <w:rPr>
          <w:rFonts w:ascii="Times New Roman" w:hAnsi="Times New Roman" w:cs="Times New Roman"/>
          <w:i/>
          <w:iCs/>
          <w:color w:val="000000" w:themeColor="text1"/>
          <w:sz w:val="24"/>
        </w:rPr>
        <w:t>drive in</w:t>
      </w:r>
      <w:r w:rsidRPr="00D12BD0">
        <w:rPr>
          <w:rFonts w:ascii="Times New Roman" w:hAnsi="Times New Roman" w:cs="Times New Roman"/>
          <w:color w:val="000000" w:themeColor="text1"/>
          <w:sz w:val="24"/>
        </w:rPr>
        <w:t xml:space="preserve"> гостију, како домаћих, тако и страних посетилаца који посећују Београд и Нови Сад;</w:t>
      </w:r>
    </w:p>
    <w:p w:rsidR="00CD2EBF" w:rsidRPr="00D12BD0" w:rsidRDefault="00CD2EBF" w:rsidP="00CD2EBF">
      <w:pPr>
        <w:pStyle w:val="BodytextHTL"/>
        <w:numPr>
          <w:ilvl w:val="0"/>
          <w:numId w:val="15"/>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Успостављање система контроле и ознаке квалитета у прехрамбеним производима и туризму;</w:t>
      </w:r>
    </w:p>
    <w:p w:rsidR="00CD2EBF" w:rsidRPr="00D12BD0" w:rsidRDefault="00CD2EBF" w:rsidP="00CD2EBF">
      <w:pPr>
        <w:pStyle w:val="BodytextHTL"/>
        <w:numPr>
          <w:ilvl w:val="0"/>
          <w:numId w:val="15"/>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Унапређење капацитета локалних актера за пројектни менаџмент.</w:t>
      </w:r>
    </w:p>
    <w:p w:rsidR="00CD2EBF" w:rsidRPr="00D12BD0" w:rsidRDefault="00CD2EBF" w:rsidP="00CD2EBF">
      <w:pPr>
        <w:pStyle w:val="BodytextHTL"/>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lastRenderedPageBreak/>
        <w:t>Посебни циљеви програма су:</w:t>
      </w:r>
    </w:p>
    <w:p w:rsidR="00CD2EBF" w:rsidRPr="00D12BD0" w:rsidRDefault="00CD2EBF" w:rsidP="00CD2EBF">
      <w:pPr>
        <w:pStyle w:val="BodytextHTL"/>
        <w:numPr>
          <w:ilvl w:val="0"/>
          <w:numId w:val="16"/>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Диверсификација туристичке понуде;</w:t>
      </w:r>
    </w:p>
    <w:p w:rsidR="00CD2EBF" w:rsidRPr="00D12BD0" w:rsidRDefault="00CD2EBF" w:rsidP="00CD2EBF">
      <w:pPr>
        <w:pStyle w:val="BodytextHTL"/>
        <w:numPr>
          <w:ilvl w:val="0"/>
          <w:numId w:val="16"/>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Подизање квалитета гастро и винског туризма;</w:t>
      </w:r>
    </w:p>
    <w:p w:rsidR="00CD2EBF" w:rsidRPr="00D12BD0" w:rsidRDefault="00CD2EBF" w:rsidP="00CD2EBF">
      <w:pPr>
        <w:pStyle w:val="BodytextHTL"/>
        <w:numPr>
          <w:ilvl w:val="0"/>
          <w:numId w:val="16"/>
        </w:numPr>
        <w:rPr>
          <w:rFonts w:ascii="Times New Roman" w:hAnsi="Times New Roman" w:cs="Times New Roman"/>
          <w:color w:val="000000" w:themeColor="text1"/>
          <w:sz w:val="24"/>
        </w:rPr>
      </w:pPr>
      <w:r w:rsidRPr="00D12BD0">
        <w:rPr>
          <w:rFonts w:ascii="Times New Roman" w:hAnsi="Times New Roman" w:cs="Times New Roman"/>
          <w:color w:val="000000" w:themeColor="text1"/>
          <w:sz w:val="24"/>
        </w:rPr>
        <w:t>Подстицање умрежавања и унапређење капацитета за спровођење активности у домену развоја туризма.</w:t>
      </w:r>
    </w:p>
    <w:p w:rsidR="00CD2EBF" w:rsidRPr="00D12BD0" w:rsidRDefault="00CD2EBF" w:rsidP="00CD2EBF">
      <w:pPr>
        <w:pStyle w:val="Tekst"/>
        <w:spacing w:after="120" w:line="259" w:lineRule="auto"/>
        <w:ind w:left="0" w:firstLine="720"/>
        <w:rPr>
          <w:rFonts w:ascii="Times New Roman" w:hAnsi="Times New Roman"/>
          <w:color w:val="auto"/>
          <w:sz w:val="24"/>
          <w:lang w:val="sr-Cyrl-RS"/>
        </w:rPr>
      </w:pPr>
      <w:r w:rsidRPr="00D12BD0">
        <w:rPr>
          <w:rFonts w:ascii="Times New Roman" w:hAnsi="Times New Roman"/>
          <w:color w:val="000000" w:themeColor="text1"/>
          <w:sz w:val="24"/>
          <w:lang w:val="sr-Cyrl-RS"/>
        </w:rPr>
        <w:t>У области урбанистичког планирања на подручју општине у реализацији су генерални и детаљни урбанистички планови на територији Ирига и Врдника  којима се реализују постављени циљеви развоја туризма и усклађивања туристичких и других делатности</w:t>
      </w:r>
      <w:r w:rsidRPr="00D12BD0">
        <w:rPr>
          <w:rFonts w:ascii="Times New Roman" w:hAnsi="Times New Roman"/>
          <w:color w:val="auto"/>
          <w:sz w:val="24"/>
          <w:lang w:val="sr-Cyrl-RS"/>
        </w:rPr>
        <w:t>.</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6C317A">
        <w:rPr>
          <w:rFonts w:ascii="Times New Roman" w:eastAsiaTheme="minorHAnsi" w:hAnsi="Times New Roman"/>
          <w:b/>
          <w:i/>
          <w:sz w:val="24"/>
          <w:szCs w:val="24"/>
          <w:lang w:val="sr-Cyrl-RS" w:eastAsia="sr-Cyrl-RS"/>
        </w:rPr>
        <w:t>Стратегијски мастер план развоја</w:t>
      </w:r>
      <w:r w:rsidRPr="006C317A">
        <w:rPr>
          <w:rFonts w:ascii="Times New Roman" w:hAnsi="Times New Roman"/>
          <w:b/>
          <w:i/>
          <w:sz w:val="24"/>
          <w:szCs w:val="24"/>
        </w:rPr>
        <w:t xml:space="preserve"> </w:t>
      </w:r>
      <w:r w:rsidRPr="006C317A">
        <w:rPr>
          <w:rFonts w:ascii="Times New Roman" w:hAnsi="Times New Roman"/>
          <w:b/>
          <w:i/>
          <w:sz w:val="24"/>
          <w:szCs w:val="24"/>
          <w:lang w:val="sr-Cyrl-RS"/>
        </w:rPr>
        <w:t>т</w:t>
      </w:r>
      <w:r w:rsidRPr="006C317A">
        <w:rPr>
          <w:rFonts w:ascii="Times New Roman" w:eastAsiaTheme="minorHAnsi" w:hAnsi="Times New Roman"/>
          <w:b/>
          <w:i/>
          <w:sz w:val="24"/>
          <w:szCs w:val="24"/>
          <w:lang w:val="sr-Cyrl-RS" w:eastAsia="sr-Cyrl-RS"/>
        </w:rPr>
        <w:t>уризма Фрушке горе за подручје општине Ириг</w:t>
      </w:r>
      <w:r w:rsidRPr="006C317A">
        <w:rPr>
          <w:rFonts w:ascii="Times New Roman" w:eastAsiaTheme="minorHAnsi" w:hAnsi="Times New Roman"/>
          <w:i/>
          <w:sz w:val="24"/>
          <w:szCs w:val="24"/>
          <w:lang w:val="sr-Cyrl-RS" w:eastAsia="sr-Cyrl-RS"/>
        </w:rPr>
        <w:t xml:space="preserve"> </w:t>
      </w:r>
      <w:r w:rsidRPr="00D12BD0">
        <w:rPr>
          <w:rFonts w:ascii="Times New Roman" w:eastAsiaTheme="minorHAnsi" w:hAnsi="Times New Roman"/>
          <w:sz w:val="24"/>
          <w:szCs w:val="24"/>
          <w:lang w:val="sr-Cyrl-RS" w:eastAsia="sr-Cyrl-RS"/>
        </w:rPr>
        <w:t>утврдио је стратешки концепт и развојни модел, концепт туристичке дестинације и искуствене зоне туристичког простора Врдник, инвестициону стратегију, пословно управљачки модел, програм јачања конкурентности дестинације, оквир за планирање туристичког маркетинга, преглед инвестиционих пројеката и економско - финансијску оцену пројеката, акциони план за спровођење пројеката са динамичким планом реализације.</w:t>
      </w:r>
    </w:p>
    <w:p w:rsidR="00CD2EBF" w:rsidRPr="00D12BD0" w:rsidRDefault="00CD2EBF" w:rsidP="00CD2EBF">
      <w:pPr>
        <w:ind w:firstLine="720"/>
        <w:jc w:val="both"/>
        <w:rPr>
          <w:rFonts w:ascii="Times New Roman" w:hAnsi="Times New Roman"/>
          <w:sz w:val="24"/>
          <w:szCs w:val="24"/>
          <w:lang w:val="sr-Cyrl-RS"/>
        </w:rPr>
      </w:pPr>
      <w:r w:rsidRPr="00D12BD0">
        <w:rPr>
          <w:rFonts w:ascii="Times New Roman" w:hAnsi="Times New Roman"/>
          <w:sz w:val="24"/>
          <w:szCs w:val="24"/>
        </w:rPr>
        <w:t xml:space="preserve">Кључно опредељење </w:t>
      </w:r>
      <w:r w:rsidRPr="00D12BD0">
        <w:rPr>
          <w:rFonts w:ascii="Times New Roman" w:hAnsi="Times New Roman"/>
          <w:sz w:val="24"/>
          <w:szCs w:val="24"/>
          <w:lang w:val="sr-Cyrl-RS"/>
        </w:rPr>
        <w:t>Стратегијског мастер плана је</w:t>
      </w:r>
      <w:r w:rsidRPr="00D12BD0">
        <w:rPr>
          <w:rFonts w:ascii="Times New Roman" w:hAnsi="Times New Roman"/>
          <w:sz w:val="24"/>
          <w:szCs w:val="24"/>
        </w:rPr>
        <w:t xml:space="preserve"> заштит</w:t>
      </w:r>
      <w:r w:rsidRPr="00D12BD0">
        <w:rPr>
          <w:rFonts w:ascii="Times New Roman" w:hAnsi="Times New Roman"/>
          <w:sz w:val="24"/>
          <w:szCs w:val="24"/>
          <w:lang w:val="sr-Cyrl-RS"/>
        </w:rPr>
        <w:t>а</w:t>
      </w:r>
      <w:r w:rsidRPr="00D12BD0">
        <w:rPr>
          <w:rFonts w:ascii="Times New Roman" w:hAnsi="Times New Roman"/>
          <w:sz w:val="24"/>
          <w:szCs w:val="24"/>
        </w:rPr>
        <w:t xml:space="preserve"> </w:t>
      </w:r>
      <w:r w:rsidRPr="00D12BD0">
        <w:rPr>
          <w:rFonts w:ascii="Times New Roman" w:hAnsi="Times New Roman"/>
          <w:sz w:val="24"/>
          <w:szCs w:val="24"/>
          <w:lang w:val="sr-Cyrl-RS"/>
        </w:rPr>
        <w:t>атракција</w:t>
      </w:r>
      <w:r w:rsidRPr="00D12BD0">
        <w:rPr>
          <w:rFonts w:ascii="Times New Roman" w:hAnsi="Times New Roman"/>
          <w:sz w:val="24"/>
          <w:szCs w:val="24"/>
        </w:rPr>
        <w:t xml:space="preserve"> од интереса за одрживи развој туризма у бањи Врдник, </w:t>
      </w:r>
      <w:r w:rsidRPr="00D12BD0">
        <w:rPr>
          <w:rFonts w:ascii="Times New Roman" w:hAnsi="Times New Roman"/>
          <w:sz w:val="24"/>
          <w:szCs w:val="24"/>
          <w:lang w:val="sr-Cyrl-RS"/>
        </w:rPr>
        <w:t xml:space="preserve">и развој пројеката за </w:t>
      </w:r>
      <w:r w:rsidRPr="00D12BD0">
        <w:rPr>
          <w:rFonts w:ascii="Times New Roman" w:hAnsi="Times New Roman"/>
          <w:sz w:val="24"/>
          <w:szCs w:val="24"/>
        </w:rPr>
        <w:t xml:space="preserve">дугорочан и стабилан </w:t>
      </w:r>
      <w:r w:rsidRPr="00D12BD0">
        <w:rPr>
          <w:rFonts w:ascii="Times New Roman" w:hAnsi="Times New Roman"/>
          <w:sz w:val="24"/>
          <w:szCs w:val="24"/>
          <w:lang w:val="sr-Cyrl-RS"/>
        </w:rPr>
        <w:t>развој</w:t>
      </w:r>
      <w:r w:rsidRPr="00D12BD0">
        <w:rPr>
          <w:rFonts w:ascii="Times New Roman" w:hAnsi="Times New Roman"/>
          <w:sz w:val="24"/>
          <w:szCs w:val="24"/>
        </w:rPr>
        <w:t xml:space="preserve"> заштиту и унапређење ширег простора туристички </w:t>
      </w:r>
      <w:r w:rsidRPr="00D12BD0">
        <w:rPr>
          <w:rFonts w:ascii="Times New Roman" w:hAnsi="Times New Roman"/>
          <w:sz w:val="24"/>
          <w:szCs w:val="24"/>
          <w:lang w:val="sr-Cyrl-RS"/>
        </w:rPr>
        <w:t>атрактивних</w:t>
      </w:r>
      <w:r w:rsidRPr="00D12BD0">
        <w:rPr>
          <w:rFonts w:ascii="Times New Roman" w:hAnsi="Times New Roman"/>
          <w:sz w:val="24"/>
          <w:szCs w:val="24"/>
        </w:rPr>
        <w:t xml:space="preserve"> локација, односно општине Ириг у целини.</w:t>
      </w:r>
      <w:r w:rsidRPr="00D12BD0">
        <w:rPr>
          <w:rFonts w:ascii="Times New Roman" w:hAnsi="Times New Roman"/>
          <w:sz w:val="24"/>
          <w:szCs w:val="24"/>
          <w:lang w:val="sr-Cyrl-RS"/>
        </w:rPr>
        <w:t xml:space="preserve"> </w:t>
      </w:r>
    </w:p>
    <w:p w:rsidR="00CD2EBF" w:rsidRPr="00D12BD0" w:rsidRDefault="00CD2EBF" w:rsidP="00CD2EBF">
      <w:pPr>
        <w:ind w:firstLine="720"/>
        <w:jc w:val="both"/>
        <w:rPr>
          <w:rFonts w:ascii="Times New Roman" w:hAnsi="Times New Roman"/>
          <w:sz w:val="24"/>
          <w:szCs w:val="24"/>
          <w:lang w:val="sr-Cyrl-RS"/>
        </w:rPr>
      </w:pPr>
      <w:r w:rsidRPr="00D12BD0">
        <w:rPr>
          <w:rFonts w:ascii="Times New Roman" w:hAnsi="Times New Roman"/>
          <w:sz w:val="24"/>
          <w:szCs w:val="24"/>
        </w:rPr>
        <w:t xml:space="preserve">У складу са стратешким развојем туризма, идентификовани су инвестициони пројекти који имају униформни циљ – одрживи и дугорочни развој туризма и општи економски развој општине Ириг. Пројекти су подељени у две категорије. Прва обухвата пројекте јавног сектора, који имају за циљ </w:t>
      </w:r>
      <w:r w:rsidRPr="00D12BD0">
        <w:rPr>
          <w:rFonts w:ascii="Times New Roman" w:hAnsi="Times New Roman"/>
          <w:sz w:val="24"/>
          <w:szCs w:val="24"/>
          <w:lang w:val="sr-Cyrl-RS"/>
        </w:rPr>
        <w:t>развој</w:t>
      </w:r>
      <w:r w:rsidRPr="00D12BD0">
        <w:rPr>
          <w:rFonts w:ascii="Times New Roman" w:hAnsi="Times New Roman"/>
          <w:sz w:val="24"/>
          <w:szCs w:val="24"/>
        </w:rPr>
        <w:t xml:space="preserve"> инфраструктур</w:t>
      </w:r>
      <w:r w:rsidRPr="00D12BD0">
        <w:rPr>
          <w:rFonts w:ascii="Times New Roman" w:hAnsi="Times New Roman"/>
          <w:sz w:val="24"/>
          <w:szCs w:val="24"/>
          <w:lang w:val="sr-Cyrl-RS"/>
        </w:rPr>
        <w:t>н</w:t>
      </w:r>
      <w:r w:rsidRPr="00D12BD0">
        <w:rPr>
          <w:rFonts w:ascii="Times New Roman" w:hAnsi="Times New Roman"/>
          <w:sz w:val="24"/>
          <w:szCs w:val="24"/>
        </w:rPr>
        <w:t xml:space="preserve">е основе општине Ириг па самим тим и давање основе за дугорочно одрживи развој туризма, као и </w:t>
      </w:r>
      <w:r w:rsidRPr="00D12BD0">
        <w:rPr>
          <w:rFonts w:ascii="Times New Roman" w:hAnsi="Times New Roman"/>
          <w:sz w:val="24"/>
          <w:szCs w:val="24"/>
          <w:lang w:val="sr-Cyrl-RS"/>
        </w:rPr>
        <w:t>стварање</w:t>
      </w:r>
      <w:r w:rsidRPr="00D12BD0">
        <w:rPr>
          <w:rFonts w:ascii="Times New Roman" w:hAnsi="Times New Roman"/>
          <w:sz w:val="24"/>
          <w:szCs w:val="24"/>
        </w:rPr>
        <w:t xml:space="preserve"> предуслова за инвестиције приватног сектора. Друга категорија обухвата пројекте приватног сектора који доприносе остварењу свих развојних и маркетиншких циљева бање Врдник, односно општине Ириг као шире туристичке дестинације</w:t>
      </w:r>
      <w:r w:rsidRPr="00D12BD0">
        <w:rPr>
          <w:rFonts w:ascii="Times New Roman" w:hAnsi="Times New Roman"/>
          <w:sz w:val="24"/>
          <w:szCs w:val="24"/>
          <w:lang w:val="sr-Cyrl-RS"/>
        </w:rPr>
        <w:t>.</w:t>
      </w:r>
    </w:p>
    <w:p w:rsidR="00CD2EBF" w:rsidRPr="00D12BD0" w:rsidRDefault="00CD2EBF" w:rsidP="00CD2EBF">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Пројекти у надлежности јавног сектора су:</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 Реконструкција пута Ириг-Марадик;</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2. Реконструкција локалног пута Јазак - Мала Ремета;</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3. Реконструкција локалног пута у центру насеља Врдник за прилаз Специјалној</w:t>
      </w:r>
    </w:p>
    <w:p w:rsidR="00CD2EBF" w:rsidRPr="00D12BD0" w:rsidRDefault="00CD2EBF" w:rsidP="00CD2EBF">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болници „Термал</w:t>
      </w:r>
      <w:r w:rsidR="0025570C">
        <w:rPr>
          <w:rFonts w:ascii="Times New Roman" w:eastAsiaTheme="minorHAnsi" w:hAnsi="Times New Roman"/>
          <w:sz w:val="24"/>
          <w:szCs w:val="24"/>
          <w:lang w:val="sr-Cyrl-RS" w:eastAsia="sr-Cyrl-RS"/>
        </w:rPr>
        <w:t>ˮ</w:t>
      </w:r>
      <w:r w:rsidRPr="00D12BD0">
        <w:rPr>
          <w:rFonts w:ascii="Times New Roman" w:eastAsiaTheme="minorHAnsi" w:hAnsi="Times New Roman"/>
          <w:sz w:val="24"/>
          <w:szCs w:val="24"/>
          <w:lang w:val="sr-Cyrl-RS" w:eastAsia="sr-Cyrl-RS"/>
        </w:rPr>
        <w:t xml:space="preserve"> и другим централним бањским садржајима;</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4. Реконструкција једносмерне саобраћајнице Иришки венац - Санитас - веза са</w:t>
      </w:r>
    </w:p>
    <w:p w:rsidR="00CD2EBF" w:rsidRPr="00D12BD0" w:rsidRDefault="00CD2EBF" w:rsidP="00CD2EBF">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lastRenderedPageBreak/>
        <w:t>државним путем;</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5. Изградња саобраћајнице „Панорамски пут</w:t>
      </w:r>
      <w:r w:rsidR="003B26B4">
        <w:rPr>
          <w:rFonts w:ascii="Times New Roman" w:eastAsiaTheme="minorHAnsi" w:hAnsi="Times New Roman"/>
          <w:sz w:val="24"/>
          <w:szCs w:val="24"/>
          <w:lang w:val="sr-Cyrl-RS" w:eastAsia="sr-Cyrl-RS"/>
        </w:rPr>
        <w:t>ˮ</w:t>
      </w:r>
      <w:r w:rsidRPr="00D12BD0">
        <w:rPr>
          <w:rFonts w:ascii="Times New Roman" w:eastAsiaTheme="minorHAnsi" w:hAnsi="Times New Roman"/>
          <w:sz w:val="24"/>
          <w:szCs w:val="24"/>
          <w:lang w:val="sr-Cyrl-RS" w:eastAsia="sr-Cyrl-RS"/>
        </w:rPr>
        <w:t>;</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6. Изградња канализационе мреже у насељима Ириг и Врдник;</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7. Изградња пречистача отпадних вода општег типа у Иригу и Врднику;</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8. Изградња и реконструкција водоводне мреже у Иригу и Врднику;</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9. Изградња ФТТХ оптичке телекомуникационе мреже општине Ириг;</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10. Уређење водотокова и каналске мреже у насељу Врдник, Јазак и Ириг;</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11. Изградња јавног паркинга у обухвату физичког мастер плана (зона нове бање);</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12. Уређење централног парка са амфитеатром у обухвату физичког мастер плана</w:t>
      </w:r>
    </w:p>
    <w:p w:rsidR="00CD2EBF" w:rsidRPr="00D12BD0" w:rsidRDefault="00CD2EBF" w:rsidP="00CD2EBF">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(зона нове бање).</w:t>
      </w:r>
    </w:p>
    <w:p w:rsidR="00CD2EBF" w:rsidRPr="00D12BD0" w:rsidRDefault="00CD2EBF" w:rsidP="00CD2EBF">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Јавни пројекти чији је директан допринос јачање базе за подстицање развоја туризма, а који су идентификовани у сарадњи са представницима локалне самоуправе су: </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 Уређење и опремање језера Борковац (акумулација Кудош) са спровођењем мера</w:t>
      </w:r>
    </w:p>
    <w:p w:rsidR="00CD2EBF" w:rsidRPr="00D12BD0" w:rsidRDefault="00CD2EBF" w:rsidP="00CD2EBF">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санације и ревитализације језерског екосистема;</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2. Уређење и опремање приобаља језера Међаш;</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3. Изградња и уређење интегрисане мреже бициклистичких и пешачких стаза </w:t>
      </w:r>
      <w:r w:rsidR="003B26B4">
        <w:rPr>
          <w:rFonts w:ascii="Times New Roman" w:eastAsiaTheme="minorHAnsi" w:hAnsi="Times New Roman"/>
          <w:sz w:val="24"/>
          <w:szCs w:val="24"/>
          <w:lang w:val="sr-Cyrl-RS" w:eastAsia="sr-Cyrl-RS"/>
        </w:rPr>
        <w:t>д</w:t>
      </w:r>
      <w:r w:rsidRPr="00D12BD0">
        <w:rPr>
          <w:rFonts w:ascii="Times New Roman" w:eastAsiaTheme="minorHAnsi" w:hAnsi="Times New Roman"/>
          <w:sz w:val="24"/>
          <w:szCs w:val="24"/>
          <w:lang w:val="sr-Cyrl-RS" w:eastAsia="sr-Cyrl-RS"/>
        </w:rPr>
        <w:t>естинације Фрушка гора са конекцијом на дунавску бициклистичку стазу Еуро</w:t>
      </w:r>
      <w:r w:rsidR="003B26B4">
        <w:rPr>
          <w:rFonts w:ascii="Times New Roman" w:eastAsiaTheme="minorHAnsi" w:hAnsi="Times New Roman"/>
          <w:sz w:val="24"/>
          <w:szCs w:val="24"/>
          <w:lang w:val="sr-Cyrl-RS" w:eastAsia="sr-Cyrl-RS"/>
        </w:rPr>
        <w:t>В</w:t>
      </w:r>
      <w:r w:rsidRPr="00D12BD0">
        <w:rPr>
          <w:rFonts w:ascii="Times New Roman" w:eastAsiaTheme="minorHAnsi" w:hAnsi="Times New Roman"/>
          <w:sz w:val="24"/>
          <w:szCs w:val="24"/>
          <w:lang w:val="sr-Cyrl-RS" w:eastAsia="sr-Cyrl-RS"/>
        </w:rPr>
        <w:t>ело 6;</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4. Изградња спортских објеката за спортске припреме и рекреативни спорт у Бањи</w:t>
      </w:r>
    </w:p>
    <w:p w:rsidR="00CD2EBF" w:rsidRPr="00D12BD0" w:rsidRDefault="00CD2EBF" w:rsidP="00CD2EBF">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Врдник;</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5. Пројекат истраживачких радова, конзервације и ревитализације споменика културе „Врдничка кула</w:t>
      </w:r>
      <w:r w:rsidR="003B26B4">
        <w:rPr>
          <w:rFonts w:ascii="Times New Roman" w:eastAsiaTheme="minorHAnsi" w:hAnsi="Times New Roman"/>
          <w:sz w:val="24"/>
          <w:szCs w:val="24"/>
          <w:lang w:val="sr-Cyrl-RS" w:eastAsia="sr-Cyrl-RS"/>
        </w:rPr>
        <w:t>ˮ</w:t>
      </w:r>
      <w:r w:rsidRPr="00D12BD0">
        <w:rPr>
          <w:rFonts w:ascii="Times New Roman" w:eastAsiaTheme="minorHAnsi" w:hAnsi="Times New Roman"/>
          <w:sz w:val="24"/>
          <w:szCs w:val="24"/>
          <w:lang w:val="sr-Cyrl-RS" w:eastAsia="sr-Cyrl-RS"/>
        </w:rPr>
        <w:t xml:space="preserve"> са утврђењем;</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6. Интерпретациони центар Бање Врдник - ревитализација зграде старе Железничке станице;</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7. Конзервација и ревитализација просторно културно историјских целина и добара</w:t>
      </w:r>
    </w:p>
    <w:p w:rsidR="00CD2EBF" w:rsidRPr="00D12BD0" w:rsidRDefault="00CD2EBF" w:rsidP="00CD2EBF">
      <w:pPr>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под претходном заштитом у Врднику;</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8. Интерпретациони центар културно-историјске баштине;</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9. Вински музеј;</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lastRenderedPageBreak/>
        <w:t>10. Ревитализација зграде Дома културе - Српска читаоница Ириг;</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11. Постављање жичаре.</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Физичким мастер планом су дефинисане тачке развоја туристичких и комплементарних садржаја, у складу са новим искуственим туристичким зонирањем бање Врдник. У том смислу, обрађивачи физичког мастер плана IBI Group и пословног мастер плана Horwath HTL су као полазиште узели постојеће стање и размештај туристичких и комплементарних капацитета, имајући у виду инвестиције које су се већ догодиле у претходном периоду.</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У погледу даљег развоја садржај</w:t>
      </w:r>
      <w:r w:rsidR="007201D9">
        <w:rPr>
          <w:rFonts w:ascii="Times New Roman" w:eastAsiaTheme="minorHAnsi" w:hAnsi="Times New Roman"/>
          <w:sz w:val="24"/>
          <w:szCs w:val="24"/>
          <w:lang w:val="sr-Cyrl-RS" w:eastAsia="sr-Cyrl-RS"/>
        </w:rPr>
        <w:t>а концентрисаних око Етно-села „</w:t>
      </w:r>
      <w:r w:rsidRPr="00D12BD0">
        <w:rPr>
          <w:rFonts w:ascii="Times New Roman" w:eastAsiaTheme="minorHAnsi" w:hAnsi="Times New Roman"/>
          <w:sz w:val="24"/>
          <w:szCs w:val="24"/>
          <w:lang w:val="sr-Cyrl-RS" w:eastAsia="sr-Cyrl-RS"/>
        </w:rPr>
        <w:t>Врдни</w:t>
      </w:r>
      <w:r w:rsidR="007201D9">
        <w:rPr>
          <w:rFonts w:ascii="Times New Roman" w:eastAsiaTheme="minorHAnsi" w:hAnsi="Times New Roman"/>
          <w:sz w:val="24"/>
          <w:szCs w:val="24"/>
          <w:lang w:val="sr-Cyrl-RS" w:eastAsia="sr-Cyrl-RS"/>
        </w:rPr>
        <w:t>чка кула” и хотела „</w:t>
      </w:r>
      <w:r w:rsidRPr="00D12BD0">
        <w:rPr>
          <w:rFonts w:ascii="Times New Roman" w:eastAsiaTheme="minorHAnsi" w:hAnsi="Times New Roman"/>
          <w:sz w:val="24"/>
          <w:szCs w:val="24"/>
          <w:lang w:val="sr-Cyrl-RS" w:eastAsia="sr-Cyrl-RS"/>
        </w:rPr>
        <w:t>Фрушке терме”, предложеним концептом развоја предвиђен је развој додатних садржаја, у циљу заокруживања туристичке понуде и стварања интегрисаног породичног велнес и спа ризорта, као и његове везе са центром насеља и другим предвиђеним садржајима – будућим јавним паркингом, будућим спортским садржајима и будућим спортским хотелом са спортском халом.</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Пројекат завршетка интегрисаног породичног велнес и спа ризорта је од кључног значаја, пошто ће се тиме сав ”бучни” садржај преместити из постојећег центра бање, чиме се отвара простор да се постојећи објекти – хотел Premier Aqua и Специјална болница „Термал” позиционирају као специјализовани објекти за med spa услуге, са здравствено – рехабилитационим карактером. На постојећу зону Специјалне болнице „Термал” се наставља будуће тематско насеље, са тзв. wellness real-estate-ом, којим се отвара простор за развој оваквог типа затвореног насеља, у складу са најновијим трендовима на светском тржишту некретнина.</w:t>
      </w:r>
    </w:p>
    <w:p w:rsidR="00CD2EBF" w:rsidRPr="00D12BD0" w:rsidRDefault="00CD2EBF" w:rsidP="00CD2EBF">
      <w:pPr>
        <w:ind w:firstLine="720"/>
        <w:jc w:val="both"/>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Додатно, предвиђен је и развој капацитета за смештај сениора / пензионера, као својеврстан senior living community, на локацији која се налази у близини med spa и wellness  real-estate зона. Планиран је и развој дигиталног и креативног hub-a, са циљем диверсификације понуде садржаја и привлачења млађих генерација, тзв. дигиталних номада, што ће имати позитиван маркетиншки ефекат и ставити Врдник на мапу иновативних места, пожељних за привремени боравак и угодан рад у природном амбијенту, са свим могућим доступним туристичким, забавним и спортским садржајима.</w:t>
      </w:r>
    </w:p>
    <w:p w:rsidR="00CD2EBF" w:rsidRPr="00D12BD0" w:rsidRDefault="00CD2EBF" w:rsidP="00CD2EBF">
      <w:pPr>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Предвиђени су следећи туристички капацитети у оквиру туристичког простора Врдник:</w:t>
      </w:r>
    </w:p>
    <w:p w:rsidR="00CD2EBF" w:rsidRPr="00D12BD0" w:rsidRDefault="00CD2EBF" w:rsidP="00CD2EBF">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1.Отворени забавни водени парк;</w:t>
      </w:r>
    </w:p>
    <w:p w:rsidR="00CD2EBF" w:rsidRPr="00D12BD0" w:rsidRDefault="00CD2EBF" w:rsidP="00CD2EBF">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2. Комерцијално - туристички садржаји; </w:t>
      </w:r>
    </w:p>
    <w:p w:rsidR="00CD2EBF" w:rsidRPr="00D12BD0" w:rsidRDefault="00CD2EBF" w:rsidP="00CD2EBF">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3.</w:t>
      </w:r>
      <w:r w:rsidR="00DE77FC">
        <w:rPr>
          <w:rFonts w:ascii="Times New Roman" w:eastAsiaTheme="minorHAnsi" w:hAnsi="Times New Roman"/>
          <w:sz w:val="24"/>
          <w:szCs w:val="24"/>
          <w:lang w:val="sr-Cyrl-RS" w:eastAsia="sr-Cyrl-RS"/>
        </w:rPr>
        <w:t xml:space="preserve"> </w:t>
      </w:r>
      <w:r w:rsidRPr="00D12BD0">
        <w:rPr>
          <w:rFonts w:ascii="Times New Roman" w:eastAsiaTheme="minorHAnsi" w:hAnsi="Times New Roman"/>
          <w:sz w:val="24"/>
          <w:szCs w:val="24"/>
          <w:lang w:val="sr-Cyrl-RS" w:eastAsia="sr-Cyrl-RS"/>
        </w:rPr>
        <w:t xml:space="preserve">Комплементарни туристички смештајни капацитети; </w:t>
      </w:r>
    </w:p>
    <w:p w:rsidR="00CD2EBF" w:rsidRPr="00D12BD0" w:rsidRDefault="00162F5D" w:rsidP="00CD2EBF">
      <w:pPr>
        <w:ind w:firstLine="720"/>
        <w:rPr>
          <w:rFonts w:ascii="Times New Roman" w:eastAsiaTheme="minorHAnsi" w:hAnsi="Times New Roman"/>
          <w:sz w:val="24"/>
          <w:szCs w:val="24"/>
          <w:lang w:val="sr-Cyrl-RS" w:eastAsia="sr-Cyrl-RS"/>
        </w:rPr>
      </w:pPr>
      <w:r>
        <w:rPr>
          <w:rFonts w:ascii="Times New Roman" w:eastAsiaTheme="minorHAnsi" w:hAnsi="Times New Roman"/>
          <w:sz w:val="24"/>
          <w:szCs w:val="24"/>
          <w:lang w:val="sr-Cyrl-RS" w:eastAsia="sr-Cyrl-RS"/>
        </w:rPr>
        <w:t>4. "</w:t>
      </w:r>
      <w:r w:rsidR="00CD2EBF" w:rsidRPr="00D12BD0">
        <w:rPr>
          <w:rFonts w:ascii="Times New Roman" w:eastAsiaTheme="minorHAnsi" w:hAnsi="Times New Roman"/>
          <w:sz w:val="24"/>
          <w:szCs w:val="24"/>
          <w:lang w:val="sr-Cyrl-RS" w:eastAsia="sr-Cyrl-RS"/>
        </w:rPr>
        <w:t xml:space="preserve">Fruska Creative Industry Hubˮ (Креативни хаб – центар за дигиталне номаде); </w:t>
      </w:r>
    </w:p>
    <w:p w:rsidR="00CD2EBF" w:rsidRPr="00D12BD0" w:rsidRDefault="00CD2EBF" w:rsidP="00CD2EBF">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lastRenderedPageBreak/>
        <w:t xml:space="preserve">5. Med Spa - медицински центар бање Врдник; </w:t>
      </w:r>
    </w:p>
    <w:p w:rsidR="00CD2EBF" w:rsidRPr="00D12BD0" w:rsidRDefault="00CD2EBF" w:rsidP="00CD2EBF">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6. Wellness lifestyle real-estate (велнес насеље); </w:t>
      </w:r>
    </w:p>
    <w:p w:rsidR="00CD2EBF" w:rsidRPr="00D12BD0" w:rsidRDefault="00CD2EBF" w:rsidP="00CD2EBF">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7. Senior living заједница; </w:t>
      </w:r>
    </w:p>
    <w:p w:rsidR="00CD2EBF" w:rsidRPr="00D12BD0" w:rsidRDefault="00CD2EBF" w:rsidP="00CD2EBF">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 xml:space="preserve">8. Софистикација пијаце - Врдничка пијаца „задовољстваˮ; </w:t>
      </w:r>
    </w:p>
    <w:p w:rsidR="00CD2EBF" w:rsidRPr="00D12BD0" w:rsidRDefault="00CD2EBF" w:rsidP="00CD2EBF">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9. Развој винског хотела (у склопу неке од винарија);</w:t>
      </w:r>
    </w:p>
    <w:p w:rsidR="00CD2EBF" w:rsidRPr="00D12BD0" w:rsidRDefault="00CD2EBF" w:rsidP="00CD2EBF">
      <w:pPr>
        <w:ind w:firstLine="720"/>
        <w:rPr>
          <w:rFonts w:ascii="Times New Roman" w:eastAsiaTheme="minorHAnsi" w:hAnsi="Times New Roman"/>
          <w:sz w:val="24"/>
          <w:szCs w:val="24"/>
          <w:lang w:val="sr-Cyrl-RS" w:eastAsia="sr-Cyrl-RS"/>
        </w:rPr>
      </w:pPr>
      <w:r w:rsidRPr="00D12BD0">
        <w:rPr>
          <w:rFonts w:ascii="Times New Roman" w:eastAsiaTheme="minorHAnsi" w:hAnsi="Times New Roman"/>
          <w:sz w:val="24"/>
          <w:szCs w:val="24"/>
          <w:lang w:val="sr-Cyrl-RS" w:eastAsia="sr-Cyrl-RS"/>
        </w:rPr>
        <w:t>10. Фрушка гора Gourmet House.</w:t>
      </w:r>
    </w:p>
    <w:p w:rsidR="00CD2EBF" w:rsidRPr="002D0FB7" w:rsidRDefault="00CD2EBF" w:rsidP="00CD2EBF">
      <w:pPr>
        <w:pStyle w:val="Bezrazmaka"/>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У циљу обезбеђивања основе за ефикасну реализацију предложених кључних развојних решења, Стратегијским мастер планом је предвиђено формирање дестинацијске менаџмент организације за обављање послова:</w:t>
      </w:r>
    </w:p>
    <w:p w:rsidR="00CD2EBF" w:rsidRPr="002D0FB7" w:rsidRDefault="00CD2EBF" w:rsidP="00CD2EBF">
      <w:pPr>
        <w:pStyle w:val="Bezrazmaka"/>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Резервације, заштите, регулације и контроле развоја (изградње) простора, као и прилагођавање просторно планске документације неопходне за имплементацију предложеног концепта развоја туризма општине Ириг, а пре свега бање Врдник;</w:t>
      </w:r>
    </w:p>
    <w:p w:rsidR="00CD2EBF" w:rsidRPr="002D0FB7" w:rsidRDefault="00CD2EBF" w:rsidP="00CD2EBF">
      <w:pPr>
        <w:pStyle w:val="Bezrazmaka"/>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Заштите природног богатства и културно–историјског наслеђа и идентитета подручја. Имајући у виду да територија општине обухвата и Национални парк Фрушка гора, ова улога је од великог значаја, јер туристички развој не сме да буде препрека очувању природног богатства, већ платформа одрживог развоја;</w:t>
      </w:r>
    </w:p>
    <w:p w:rsidR="00CD2EBF" w:rsidRPr="002D0FB7" w:rsidRDefault="00CD2EBF" w:rsidP="00CD2EBF">
      <w:pPr>
        <w:pStyle w:val="Bezrazmaka"/>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Дефинисање приоритета, координације и реализација пројеката јавне, комуналне и комуникационе инфраструктуре, а првенствено пројеката инфраструктурног опремања локација кључних туристичких инвестиционих пројеката;</w:t>
      </w:r>
    </w:p>
    <w:p w:rsidR="00CD2EBF" w:rsidRPr="002D0FB7" w:rsidRDefault="00CD2EBF" w:rsidP="00CD2EBF">
      <w:pPr>
        <w:pStyle w:val="Bezrazmaka"/>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Дефинисање политике привлачења и подршке инвеститорима у домену туризма и угоститељства и сродним областима, као и циљано промовисање инвестиционог потенцијала општине Ириг;</w:t>
      </w:r>
    </w:p>
    <w:p w:rsidR="00CD2EBF" w:rsidRPr="002D0FB7" w:rsidRDefault="00CD2EBF" w:rsidP="00CD2EBF">
      <w:pPr>
        <w:pStyle w:val="Bezrazmaka"/>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Успостављање сарадње и хармонизацији развојних и маркетиншких активности са кључним интересним субјектима у туризму Војводине и Србије;</w:t>
      </w:r>
    </w:p>
    <w:p w:rsidR="00CD2EBF" w:rsidRDefault="00CD2EBF" w:rsidP="00CD2EBF">
      <w:pPr>
        <w:pStyle w:val="Bezrazmaka"/>
        <w:ind w:firstLine="720"/>
        <w:jc w:val="both"/>
        <w:rPr>
          <w:rFonts w:ascii="Times New Roman" w:eastAsiaTheme="minorHAnsi" w:hAnsi="Times New Roman"/>
          <w:sz w:val="24"/>
          <w:szCs w:val="24"/>
          <w:lang w:val="sr-Cyrl-RS" w:eastAsia="sr-Cyrl-RS"/>
        </w:rPr>
      </w:pPr>
      <w:r w:rsidRPr="002D0FB7">
        <w:rPr>
          <w:rFonts w:ascii="Times New Roman" w:eastAsiaTheme="minorHAnsi" w:hAnsi="Times New Roman"/>
          <w:sz w:val="24"/>
          <w:szCs w:val="24"/>
          <w:lang w:val="sr-Cyrl-RS" w:eastAsia="sr-Cyrl-RS"/>
        </w:rPr>
        <w:t>• Изградња система за стручно оспособљавање и професионално усавршавање људских ресурса неопходних за реализацију предложених мера, посебно у контексту планирања и реализације развојних пројеката – обезбеђивање адекватних знања и вештина за локалне иницијативе.</w:t>
      </w:r>
    </w:p>
    <w:p w:rsidR="00CD2EBF" w:rsidRDefault="00CD2EBF" w:rsidP="00CD2EBF">
      <w:pPr>
        <w:pStyle w:val="Bezrazmaka"/>
        <w:ind w:firstLine="720"/>
        <w:jc w:val="both"/>
        <w:rPr>
          <w:rFonts w:ascii="Times New Roman" w:eastAsiaTheme="minorHAnsi" w:hAnsi="Times New Roman"/>
          <w:sz w:val="24"/>
          <w:szCs w:val="24"/>
          <w:lang w:val="sr-Cyrl-RS" w:eastAsia="sr-Cyrl-RS"/>
        </w:rPr>
      </w:pPr>
    </w:p>
    <w:p w:rsidR="00CD2EBF" w:rsidRPr="002D0FB7" w:rsidRDefault="00CD2EBF" w:rsidP="00CD2EBF">
      <w:pPr>
        <w:pStyle w:val="Bezrazmaka"/>
        <w:ind w:firstLine="720"/>
        <w:jc w:val="both"/>
        <w:rPr>
          <w:rFonts w:ascii="Times New Roman" w:eastAsiaTheme="minorHAnsi" w:hAnsi="Times New Roman"/>
          <w:sz w:val="24"/>
          <w:szCs w:val="24"/>
          <w:lang w:val="sr-Cyrl-RS" w:eastAsia="sr-Cyrl-RS"/>
        </w:rPr>
      </w:pPr>
    </w:p>
    <w:p w:rsidR="00CD2EBF" w:rsidRPr="006C317A" w:rsidRDefault="00CD2EBF" w:rsidP="00CD2EBF">
      <w:pPr>
        <w:jc w:val="both"/>
        <w:rPr>
          <w:rFonts w:ascii="Times New Roman" w:hAnsi="Times New Roman"/>
          <w:b/>
          <w:sz w:val="24"/>
          <w:szCs w:val="24"/>
          <w:lang w:val="sr-Cyrl-RS"/>
        </w:rPr>
      </w:pPr>
      <w:r w:rsidRPr="006C317A">
        <w:rPr>
          <w:rFonts w:ascii="Times New Roman" w:hAnsi="Times New Roman"/>
          <w:b/>
          <w:sz w:val="24"/>
          <w:szCs w:val="24"/>
          <w:lang w:val="sr-Cyrl-RS"/>
        </w:rPr>
        <w:t>Анализа постојећег стања у туризму</w:t>
      </w:r>
    </w:p>
    <w:p w:rsidR="00CD2EBF" w:rsidRPr="006C317A" w:rsidRDefault="00CD2EBF" w:rsidP="00CD2EBF">
      <w:pPr>
        <w:jc w:val="both"/>
        <w:rPr>
          <w:rFonts w:ascii="Times New Roman" w:hAnsi="Times New Roman"/>
          <w:b/>
          <w:i/>
          <w:sz w:val="24"/>
          <w:szCs w:val="24"/>
          <w:lang w:val="sr-Cyrl-RS"/>
        </w:rPr>
      </w:pPr>
      <w:r w:rsidRPr="006C317A">
        <w:rPr>
          <w:rFonts w:ascii="Times New Roman" w:hAnsi="Times New Roman"/>
          <w:b/>
          <w:i/>
          <w:sz w:val="24"/>
          <w:szCs w:val="24"/>
          <w:lang w:val="sr-Cyrl-RS"/>
        </w:rPr>
        <w:t>Туристичка понуда</w:t>
      </w:r>
    </w:p>
    <w:p w:rsidR="00CD2EBF" w:rsidRPr="00C030E2" w:rsidRDefault="00CD2EBF" w:rsidP="00CD2EBF">
      <w:pPr>
        <w:spacing w:before="120" w:after="120" w:line="259" w:lineRule="auto"/>
        <w:jc w:val="both"/>
        <w:rPr>
          <w:rFonts w:ascii="Times New Roman" w:hAnsi="Times New Roman"/>
          <w:sz w:val="24"/>
          <w:szCs w:val="24"/>
          <w:lang w:val="sr-Cyrl-RS" w:eastAsia="es-ES"/>
        </w:rPr>
      </w:pPr>
      <w:bookmarkStart w:id="0" w:name="_Hlk34482134"/>
      <w:bookmarkStart w:id="1" w:name="_Hlk35532409"/>
      <w:r w:rsidRPr="00C030E2">
        <w:rPr>
          <w:rFonts w:ascii="Times New Roman" w:hAnsi="Times New Roman"/>
          <w:sz w:val="24"/>
          <w:szCs w:val="24"/>
          <w:lang w:val="sr-Cyrl-RS" w:eastAsia="es-ES"/>
        </w:rPr>
        <w:t>У протеклих пет година у општини Ириг</w:t>
      </w:r>
      <w:r>
        <w:rPr>
          <w:rFonts w:ascii="Times New Roman" w:hAnsi="Times New Roman"/>
          <w:sz w:val="24"/>
          <w:szCs w:val="24"/>
          <w:lang w:val="sr-Cyrl-RS" w:eastAsia="es-ES"/>
        </w:rPr>
        <w:t>,</w:t>
      </w:r>
      <w:r w:rsidRPr="00C030E2">
        <w:rPr>
          <w:rFonts w:ascii="Times New Roman" w:hAnsi="Times New Roman"/>
          <w:sz w:val="24"/>
          <w:szCs w:val="24"/>
          <w:lang w:val="sr-Cyrl-RS" w:eastAsia="es-ES"/>
        </w:rPr>
        <w:t xml:space="preserve"> број смештајних објеката се повећао по стопи од 5,7% (CAGR), с тим што је најбрже растао број хотелских објеката (18,9%). Укупан број лежаја је, у истом периоду, растао по нешто нижој стопи – 5,0%, као и број лежаја (13,4%). Осим хотелског смештаја понуда је обогаћена понудом туристичких апартмана и приватних кућа/станова. </w:t>
      </w:r>
      <w:bookmarkEnd w:id="0"/>
    </w:p>
    <w:p w:rsidR="00CD2EBF" w:rsidRPr="00C030E2" w:rsidRDefault="00CD2EBF" w:rsidP="00CD2EBF">
      <w:pPr>
        <w:spacing w:before="120" w:after="120" w:line="259" w:lineRule="auto"/>
        <w:jc w:val="both"/>
        <w:rPr>
          <w:rFonts w:ascii="Times New Roman" w:hAnsi="Times New Roman"/>
          <w:szCs w:val="24"/>
          <w:lang w:val="sr-Cyrl-RS" w:eastAsia="es-ES"/>
        </w:rPr>
      </w:pPr>
    </w:p>
    <w:p w:rsidR="0018578C" w:rsidRDefault="0018578C" w:rsidP="00CD2EBF">
      <w:pPr>
        <w:keepNext/>
        <w:spacing w:before="120" w:after="120" w:line="259" w:lineRule="auto"/>
        <w:ind w:left="851"/>
        <w:rPr>
          <w:rFonts w:ascii="Times New Roman" w:hAnsi="Times New Roman"/>
          <w:szCs w:val="24"/>
          <w:lang w:val="sr-Cyrl-RS" w:eastAsia="es-ES"/>
        </w:rPr>
      </w:pPr>
      <w:bookmarkStart w:id="2" w:name="_Hlk75261264"/>
      <w:bookmarkEnd w:id="1"/>
    </w:p>
    <w:p w:rsidR="00CD2EBF" w:rsidRPr="00C030E2" w:rsidRDefault="00CD2EBF" w:rsidP="00CD2EBF">
      <w:pPr>
        <w:keepNext/>
        <w:spacing w:before="120" w:after="120" w:line="259" w:lineRule="auto"/>
        <w:ind w:left="851"/>
        <w:rPr>
          <w:rFonts w:ascii="Times New Roman" w:hAnsi="Times New Roman"/>
          <w:szCs w:val="24"/>
          <w:lang w:val="sr-Cyrl-RS" w:eastAsia="es-ES"/>
        </w:rPr>
      </w:pPr>
      <w:r w:rsidRPr="00C030E2">
        <w:rPr>
          <w:rFonts w:ascii="Times New Roman" w:hAnsi="Times New Roman"/>
          <w:szCs w:val="24"/>
          <w:lang w:val="sr-Cyrl-RS" w:eastAsia="es-ES"/>
        </w:rPr>
        <w:t xml:space="preserve">Табела </w:t>
      </w:r>
      <w:r w:rsidR="00200E1F">
        <w:rPr>
          <w:rFonts w:ascii="Times New Roman" w:hAnsi="Times New Roman"/>
          <w:szCs w:val="24"/>
          <w:lang w:val="sr-Cyrl-RS" w:eastAsia="es-ES"/>
        </w:rPr>
        <w:t>2</w:t>
      </w:r>
      <w:r w:rsidRPr="00C030E2">
        <w:rPr>
          <w:rFonts w:ascii="Times New Roman" w:hAnsi="Times New Roman"/>
          <w:szCs w:val="24"/>
          <w:lang w:val="sr-Cyrl-RS" w:eastAsia="es-ES"/>
        </w:rPr>
        <w:t>. Структура смештајних капацитета по типу смештаја у општини Ириг (2015.-2019.)</w:t>
      </w:r>
    </w:p>
    <w:bookmarkEnd w:id="2"/>
    <w:p w:rsidR="00CD2EBF" w:rsidRPr="00C030E2" w:rsidRDefault="00CD2EBF" w:rsidP="00CD2EBF">
      <w:pPr>
        <w:keepNext/>
        <w:spacing w:after="0" w:line="259" w:lineRule="auto"/>
        <w:ind w:left="1276"/>
        <w:jc w:val="both"/>
        <w:rPr>
          <w:rFonts w:ascii="Humanist 521 BT" w:hAnsi="Humanist 521 BT" w:cs="Calibri"/>
          <w:szCs w:val="24"/>
          <w:lang w:val="sr-Cyrl-RS" w:eastAsia="es-ES"/>
        </w:rPr>
      </w:pPr>
      <w:r w:rsidRPr="00C030E2">
        <w:rPr>
          <w:rFonts w:ascii="Humanist 521 BT" w:hAnsi="Humanist 521 BT" w:cs="Calibri"/>
          <w:noProof/>
          <w:szCs w:val="24"/>
          <w:lang w:val="en-US" w:eastAsia="en-US"/>
        </w:rPr>
        <w:drawing>
          <wp:inline distT="0" distB="0" distL="0" distR="0" wp14:anchorId="795A0788" wp14:editId="0DDFE4BF">
            <wp:extent cx="4769510" cy="3454945"/>
            <wp:effectExtent l="0" t="0" r="0" b="0"/>
            <wp:docPr id="5" name="Picture 6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0625" cy="3462996"/>
                    </a:xfrm>
                    <a:prstGeom prst="rect">
                      <a:avLst/>
                    </a:prstGeom>
                    <a:noFill/>
                    <a:ln>
                      <a:noFill/>
                    </a:ln>
                  </pic:spPr>
                </pic:pic>
              </a:graphicData>
            </a:graphic>
          </wp:inline>
        </w:drawing>
      </w:r>
    </w:p>
    <w:p w:rsidR="00CD2EBF" w:rsidRDefault="00CD2EBF" w:rsidP="00CD2EBF">
      <w:pPr>
        <w:spacing w:after="120" w:line="259" w:lineRule="auto"/>
        <w:ind w:left="1355"/>
        <w:rPr>
          <w:rFonts w:ascii="Times New Roman" w:hAnsi="Times New Roman"/>
          <w:i/>
          <w:iCs/>
          <w:sz w:val="20"/>
          <w:lang w:val="sr-Cyrl-RS" w:eastAsia="es-ES"/>
        </w:rPr>
      </w:pPr>
      <w:bookmarkStart w:id="3" w:name="_Hlk34472010"/>
      <w:r w:rsidRPr="00C030E2">
        <w:rPr>
          <w:rFonts w:ascii="Times New Roman" w:hAnsi="Times New Roman"/>
          <w:i/>
          <w:iCs/>
          <w:sz w:val="20"/>
          <w:lang w:val="sr-Cyrl-RS" w:eastAsia="es-ES"/>
        </w:rPr>
        <w:t>Извор: Републички завод за статистику</w:t>
      </w:r>
    </w:p>
    <w:p w:rsidR="0018578C" w:rsidRDefault="0018578C" w:rsidP="00CD2EBF">
      <w:pPr>
        <w:spacing w:before="120" w:after="120" w:line="259" w:lineRule="auto"/>
        <w:jc w:val="both"/>
        <w:rPr>
          <w:rFonts w:ascii="Times New Roman" w:hAnsi="Times New Roman"/>
          <w:sz w:val="24"/>
          <w:szCs w:val="24"/>
          <w:lang w:val="sr-Cyrl-RS" w:eastAsia="es-ES"/>
        </w:rPr>
      </w:pPr>
    </w:p>
    <w:p w:rsidR="00CD2EBF" w:rsidRPr="00C030E2" w:rsidRDefault="00CD2EBF" w:rsidP="00CD2EBF">
      <w:p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У посматраном периоду дошло је и до промене структуре смештаја у општини Ириг, у корист хотела (повећање удела за 5%), туристичких апартмана (повећање удела за 7%) и приватних кућа и станова (повећање удела за 3%), уз смањење учешћа у броју лежаја у бањском лечилишту, приватним собама и сеоским домаћинствима.</w:t>
      </w:r>
    </w:p>
    <w:p w:rsidR="0018578C" w:rsidRDefault="0018578C" w:rsidP="0018578C">
      <w:p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Повећање смештајних капацитета у Општини у великој мери је генерисано инвестицијама у Бањи Врдник. Бања Врдник има дугогодишњу традицију лечења термалном водом и пружања услуга медицинског туризма. Хотел „Термал</w:t>
      </w:r>
      <w:r>
        <w:rPr>
          <w:rFonts w:ascii="Times New Roman" w:hAnsi="Times New Roman"/>
          <w:sz w:val="24"/>
          <w:szCs w:val="24"/>
          <w:lang w:val="sr-Cyrl-RS" w:eastAsia="es-ES"/>
        </w:rPr>
        <w:t>ˮ</w:t>
      </w:r>
      <w:r w:rsidRPr="00C030E2">
        <w:rPr>
          <w:rFonts w:ascii="Times New Roman" w:hAnsi="Times New Roman"/>
          <w:sz w:val="24"/>
          <w:szCs w:val="24"/>
          <w:lang w:val="sr-Cyrl-RS" w:eastAsia="es-ES"/>
        </w:rPr>
        <w:t xml:space="preserve"> има вишедеценијску традицију, а 2012. године реализована је најзначајнија туристичка инвестиција у општини - отворен је хотел са 5* „Premier Aqua</w:t>
      </w:r>
      <w:r>
        <w:rPr>
          <w:rFonts w:ascii="Times New Roman" w:hAnsi="Times New Roman"/>
          <w:sz w:val="24"/>
          <w:szCs w:val="24"/>
          <w:lang w:val="sr-Cyrl-RS" w:eastAsia="es-ES"/>
        </w:rPr>
        <w:t>ˮ</w:t>
      </w:r>
      <w:r w:rsidRPr="00C030E2">
        <w:rPr>
          <w:rFonts w:ascii="Times New Roman" w:hAnsi="Times New Roman"/>
          <w:sz w:val="24"/>
          <w:szCs w:val="24"/>
          <w:lang w:val="sr-Cyrl-RS" w:eastAsia="es-ES"/>
        </w:rPr>
        <w:t>, који располаже са 9 апартмана, 45 соба и 99 лежаја. На узвишењу изнад старе бање 2015. године изграђено је етно село „Врдничка кула</w:t>
      </w:r>
      <w:r>
        <w:rPr>
          <w:rFonts w:ascii="Times New Roman" w:hAnsi="Times New Roman"/>
          <w:sz w:val="24"/>
          <w:szCs w:val="24"/>
          <w:lang w:val="sr-Cyrl-RS" w:eastAsia="es-ES"/>
        </w:rPr>
        <w:t>ˮ</w:t>
      </w:r>
      <w:r w:rsidRPr="00C030E2">
        <w:rPr>
          <w:rFonts w:ascii="Times New Roman" w:hAnsi="Times New Roman"/>
          <w:sz w:val="24"/>
          <w:szCs w:val="24"/>
          <w:vertAlign w:val="superscript"/>
          <w:lang w:val="sr-Cyrl-RS" w:eastAsia="es-ES"/>
        </w:rPr>
        <w:footnoteReference w:id="1"/>
      </w:r>
      <w:r w:rsidRPr="00C030E2">
        <w:rPr>
          <w:rFonts w:ascii="Times New Roman" w:hAnsi="Times New Roman"/>
          <w:sz w:val="24"/>
          <w:szCs w:val="24"/>
          <w:lang w:val="sr-Cyrl-RS" w:eastAsia="es-ES"/>
        </w:rPr>
        <w:t>, а 2019. године отворен је хотел са 4* „Фрушке терме</w:t>
      </w:r>
      <w:r>
        <w:rPr>
          <w:rFonts w:ascii="Times New Roman" w:hAnsi="Times New Roman"/>
          <w:sz w:val="24"/>
          <w:szCs w:val="24"/>
          <w:lang w:val="sr-Cyrl-RS" w:eastAsia="es-ES"/>
        </w:rPr>
        <w:t>ˮ</w:t>
      </w:r>
      <w:r w:rsidRPr="00C030E2">
        <w:rPr>
          <w:rFonts w:ascii="Times New Roman" w:hAnsi="Times New Roman"/>
          <w:sz w:val="24"/>
          <w:szCs w:val="24"/>
          <w:lang w:val="sr-Cyrl-RS" w:eastAsia="es-ES"/>
        </w:rPr>
        <w:t xml:space="preserve">, са капацитетом од 200 соба и апартмана и бројним допунским садржајем – базенима, саунама, конгресним центром, чиме је Бања Врдник постала регионални центар туризма. </w:t>
      </w:r>
    </w:p>
    <w:p w:rsidR="0018578C" w:rsidRPr="00C030E2" w:rsidRDefault="0018578C" w:rsidP="00CD2EBF">
      <w:pPr>
        <w:spacing w:after="120" w:line="259" w:lineRule="auto"/>
        <w:ind w:left="1355"/>
        <w:rPr>
          <w:rFonts w:ascii="Times New Roman" w:hAnsi="Times New Roman"/>
          <w:i/>
          <w:iCs/>
          <w:sz w:val="20"/>
          <w:lang w:val="sr-Cyrl-RS" w:eastAsia="es-ES"/>
        </w:rPr>
      </w:pPr>
    </w:p>
    <w:p w:rsidR="00CD2EBF" w:rsidRPr="00C030E2" w:rsidRDefault="00CD2EBF" w:rsidP="00CD2EBF">
      <w:pPr>
        <w:keepNext/>
        <w:spacing w:before="120" w:after="120" w:line="259" w:lineRule="auto"/>
        <w:ind w:left="1276"/>
        <w:jc w:val="both"/>
        <w:rPr>
          <w:rFonts w:ascii="Times New Roman" w:hAnsi="Times New Roman"/>
          <w:szCs w:val="24"/>
          <w:lang w:val="sr-Cyrl-RS" w:eastAsia="es-ES"/>
        </w:rPr>
      </w:pPr>
      <w:bookmarkStart w:id="4" w:name="_Hlk75261324"/>
      <w:bookmarkEnd w:id="3"/>
      <w:r w:rsidRPr="00C030E2">
        <w:rPr>
          <w:rFonts w:ascii="Times New Roman" w:hAnsi="Times New Roman"/>
          <w:szCs w:val="24"/>
          <w:lang w:val="sr-Cyrl-RS" w:eastAsia="es-ES"/>
        </w:rPr>
        <w:lastRenderedPageBreak/>
        <w:t>График 1. Структура понуде смештајних капацитета општине Ириг по броју лежаја у периоду 2015.-2019.</w:t>
      </w:r>
      <w:bookmarkEnd w:id="4"/>
    </w:p>
    <w:p w:rsidR="00CD2EBF" w:rsidRPr="00C030E2" w:rsidRDefault="00CD2EBF" w:rsidP="00CD2EBF">
      <w:pPr>
        <w:keepNext/>
        <w:spacing w:after="0" w:line="259" w:lineRule="auto"/>
        <w:ind w:left="1276"/>
        <w:jc w:val="center"/>
        <w:rPr>
          <w:rFonts w:ascii="Humanist 521 BT" w:hAnsi="Humanist 521 BT" w:cs="Calibri"/>
          <w:szCs w:val="24"/>
          <w:lang w:val="sr-Cyrl-RS" w:eastAsia="es-ES"/>
        </w:rPr>
      </w:pPr>
      <w:r w:rsidRPr="00C030E2">
        <w:rPr>
          <w:rFonts w:ascii="Humanist 521 BT" w:hAnsi="Humanist 521 BT" w:cs="Calibri"/>
          <w:noProof/>
          <w:szCs w:val="24"/>
          <w:lang w:val="en-US" w:eastAsia="en-US"/>
        </w:rPr>
        <w:drawing>
          <wp:inline distT="0" distB="0" distL="0" distR="0" wp14:anchorId="61571C12" wp14:editId="65DCD094">
            <wp:extent cx="4174435" cy="5648848"/>
            <wp:effectExtent l="0" t="0" r="0" b="0"/>
            <wp:docPr id="6" name="Picture 6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5944" cy="5705018"/>
                    </a:xfrm>
                    <a:prstGeom prst="rect">
                      <a:avLst/>
                    </a:prstGeom>
                  </pic:spPr>
                </pic:pic>
              </a:graphicData>
            </a:graphic>
          </wp:inline>
        </w:drawing>
      </w:r>
    </w:p>
    <w:p w:rsidR="0041666E" w:rsidRDefault="0041666E" w:rsidP="0041666E">
      <w:pPr>
        <w:spacing w:before="120" w:after="120" w:line="259" w:lineRule="auto"/>
        <w:jc w:val="both"/>
        <w:rPr>
          <w:rFonts w:ascii="Times New Roman" w:hAnsi="Times New Roman"/>
          <w:sz w:val="24"/>
          <w:szCs w:val="24"/>
          <w:lang w:val="sr-Cyrl-RS" w:eastAsia="es-ES"/>
        </w:rPr>
      </w:pPr>
    </w:p>
    <w:p w:rsidR="0041666E" w:rsidRPr="00C030E2" w:rsidRDefault="0041666E" w:rsidP="0041666E">
      <w:p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Број лежаја у свим типовима смештаја у Бањи Врдник се повећао у периоду 2015.-2019. по стопи од 7,9% (CAGR), чиме је остварен бржи раст у односу на општину Ириг (чији подаци укључују и Бању Врдник). Доминантно је дошло до раста понуде у хотелским капацитетима, по стопи од 13,4%.</w:t>
      </w:r>
    </w:p>
    <w:p w:rsidR="0041666E" w:rsidRDefault="0041666E" w:rsidP="0041666E">
      <w:p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Структура понуде се такође делимично променила, јер је дошло до пада учешћа лежаја у бањском лечилишту (у 2019. година чини 32% понуде), у корист хотелског смештаја (26% понуде) и приватних станова и кућа.</w:t>
      </w:r>
    </w:p>
    <w:p w:rsidR="00CD2EBF" w:rsidRPr="00C030E2" w:rsidRDefault="00CD2EBF" w:rsidP="00CD2EBF">
      <w:pPr>
        <w:spacing w:before="120" w:after="120" w:line="259" w:lineRule="auto"/>
        <w:jc w:val="both"/>
        <w:rPr>
          <w:rFonts w:ascii="Times New Roman" w:hAnsi="Times New Roman"/>
          <w:sz w:val="24"/>
          <w:szCs w:val="24"/>
          <w:lang w:val="sr-Cyrl-RS" w:eastAsia="es-ES"/>
        </w:rPr>
      </w:pPr>
    </w:p>
    <w:p w:rsidR="00CD2EBF" w:rsidRPr="00C030E2" w:rsidRDefault="00CD2EBF" w:rsidP="00CD2EBF">
      <w:pPr>
        <w:keepNext/>
        <w:spacing w:before="120" w:after="120" w:line="259" w:lineRule="auto"/>
        <w:ind w:left="1276"/>
        <w:rPr>
          <w:rFonts w:ascii="Times New Roman" w:hAnsi="Times New Roman"/>
          <w:szCs w:val="24"/>
          <w:lang w:val="sr-Cyrl-RS" w:eastAsia="es-ES"/>
        </w:rPr>
      </w:pPr>
      <w:bookmarkStart w:id="5" w:name="_Hlk75261474"/>
      <w:r>
        <w:rPr>
          <w:rFonts w:ascii="Times New Roman" w:hAnsi="Times New Roman"/>
          <w:szCs w:val="24"/>
          <w:lang w:val="sr-Cyrl-RS" w:eastAsia="es-ES"/>
        </w:rPr>
        <w:lastRenderedPageBreak/>
        <w:t xml:space="preserve">Табела </w:t>
      </w:r>
      <w:r w:rsidR="00200E1F">
        <w:rPr>
          <w:rFonts w:ascii="Times New Roman" w:hAnsi="Times New Roman"/>
          <w:szCs w:val="24"/>
          <w:lang w:val="sr-Cyrl-RS" w:eastAsia="es-ES"/>
        </w:rPr>
        <w:t>3</w:t>
      </w:r>
      <w:r w:rsidRPr="00C030E2">
        <w:rPr>
          <w:rFonts w:ascii="Times New Roman" w:hAnsi="Times New Roman"/>
          <w:szCs w:val="24"/>
          <w:lang w:val="sr-Cyrl-RS" w:eastAsia="es-ES"/>
        </w:rPr>
        <w:t>. Структура смештајних капацитета по типу смештаја у Бањи Врдник (2015.-2019.)</w:t>
      </w:r>
      <w:bookmarkEnd w:id="5"/>
    </w:p>
    <w:p w:rsidR="00CD2EBF" w:rsidRPr="00C030E2" w:rsidRDefault="00CD2EBF" w:rsidP="00CD2EBF">
      <w:pPr>
        <w:keepNext/>
        <w:spacing w:after="0" w:line="259" w:lineRule="auto"/>
        <w:ind w:left="1418"/>
        <w:jc w:val="both"/>
        <w:rPr>
          <w:rFonts w:ascii="Humanist 521 BT" w:hAnsi="Humanist 521 BT"/>
          <w:lang w:val="sr-Cyrl-RS" w:eastAsia="es-ES"/>
        </w:rPr>
      </w:pPr>
      <w:r w:rsidRPr="00C030E2">
        <w:rPr>
          <w:rFonts w:ascii="Humanist 521 BT" w:hAnsi="Humanist 521 BT" w:cs="Calibri"/>
          <w:noProof/>
          <w:szCs w:val="24"/>
          <w:lang w:val="en-US" w:eastAsia="en-US"/>
        </w:rPr>
        <w:drawing>
          <wp:inline distT="0" distB="0" distL="0" distR="0" wp14:anchorId="633AA923" wp14:editId="5C7788B7">
            <wp:extent cx="4674413" cy="2340363"/>
            <wp:effectExtent l="0" t="0" r="0" b="3175"/>
            <wp:docPr id="7" name="Picture 6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1499" cy="2343911"/>
                    </a:xfrm>
                    <a:prstGeom prst="rect">
                      <a:avLst/>
                    </a:prstGeom>
                    <a:noFill/>
                    <a:ln>
                      <a:noFill/>
                    </a:ln>
                  </pic:spPr>
                </pic:pic>
              </a:graphicData>
            </a:graphic>
          </wp:inline>
        </w:drawing>
      </w:r>
    </w:p>
    <w:p w:rsidR="00CD2EBF" w:rsidRPr="00C030E2" w:rsidRDefault="00CD2EBF" w:rsidP="00CD2EBF">
      <w:pPr>
        <w:spacing w:after="120" w:line="259" w:lineRule="auto"/>
        <w:ind w:left="1418"/>
        <w:jc w:val="both"/>
        <w:rPr>
          <w:rFonts w:ascii="Times New Roman" w:hAnsi="Times New Roman"/>
          <w:i/>
          <w:iCs/>
          <w:szCs w:val="24"/>
          <w:lang w:val="sr-Cyrl-RS" w:eastAsia="es-ES"/>
        </w:rPr>
      </w:pPr>
      <w:r w:rsidRPr="00C030E2">
        <w:rPr>
          <w:rFonts w:ascii="Times New Roman" w:hAnsi="Times New Roman"/>
          <w:i/>
          <w:iCs/>
          <w:szCs w:val="24"/>
          <w:lang w:val="sr-Cyrl-RS" w:eastAsia="es-ES"/>
        </w:rPr>
        <w:t>Извор: Републички завод за статистику</w:t>
      </w:r>
    </w:p>
    <w:p w:rsidR="00CD2EBF" w:rsidRPr="00C030E2" w:rsidRDefault="00CD2EBF" w:rsidP="00CD2EBF">
      <w:pPr>
        <w:spacing w:before="120" w:after="120" w:line="259" w:lineRule="auto"/>
        <w:jc w:val="both"/>
        <w:rPr>
          <w:rFonts w:ascii="Times New Roman" w:hAnsi="Times New Roman"/>
          <w:sz w:val="24"/>
          <w:szCs w:val="24"/>
          <w:lang w:val="sr-Cyrl-RS" w:eastAsia="es-ES"/>
        </w:rPr>
      </w:pPr>
    </w:p>
    <w:p w:rsidR="00CD2EBF" w:rsidRPr="006C317A" w:rsidRDefault="00CD2EBF" w:rsidP="00CD2EBF">
      <w:pPr>
        <w:keepNext/>
        <w:spacing w:before="120" w:after="120" w:line="259" w:lineRule="auto"/>
        <w:jc w:val="both"/>
        <w:rPr>
          <w:rFonts w:ascii="Times New Roman" w:hAnsi="Times New Roman"/>
          <w:b/>
          <w:bCs/>
          <w:i/>
          <w:sz w:val="24"/>
          <w:szCs w:val="24"/>
          <w:lang w:val="sr-Cyrl-RS" w:eastAsia="es-ES"/>
        </w:rPr>
      </w:pPr>
      <w:r w:rsidRPr="006C317A">
        <w:rPr>
          <w:rFonts w:ascii="Times New Roman" w:hAnsi="Times New Roman"/>
          <w:b/>
          <w:bCs/>
          <w:i/>
          <w:sz w:val="24"/>
          <w:szCs w:val="24"/>
          <w:lang w:val="sr-Cyrl-RS" w:eastAsia="es-ES"/>
        </w:rPr>
        <w:t xml:space="preserve">Туристичка тражња </w:t>
      </w:r>
    </w:p>
    <w:p w:rsidR="00CD2EBF" w:rsidRPr="00C030E2" w:rsidRDefault="00CD2EBF" w:rsidP="00CD2EBF">
      <w:p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 xml:space="preserve">Доминантна туристичка тражња општине Ириг реализује се кроз тражњу Бање Врдник. Према последњим годишњим подацима РЗС-а (2019) од укупно 31.017 гостију у општини, 28.700 (92,53%) боравило је у бањи. Када је у питању посећеност страних гостију, бања апсорбује 99% долазака. </w:t>
      </w:r>
    </w:p>
    <w:p w:rsidR="00CD2EBF" w:rsidRPr="00C030E2" w:rsidRDefault="00CD2EBF" w:rsidP="00CD2EBF">
      <w:p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У 2019. години Врдник је посетило укупно 28.700 туриста (раст од 9.6% - 2019/2013) и забележено је укупно 104.881 ноћења (раст од 5.3% - 2019/2013). Просечна дужина боравка у Врднику 2019. години износила је 3,7 дана, док је у 2012. години износила 6,8 дана.</w:t>
      </w:r>
    </w:p>
    <w:p w:rsidR="0041666E" w:rsidRDefault="0041666E" w:rsidP="00CD2EBF">
      <w:pPr>
        <w:keepNext/>
        <w:spacing w:before="120" w:after="120" w:line="259" w:lineRule="auto"/>
        <w:ind w:left="1276"/>
        <w:rPr>
          <w:rFonts w:ascii="Times New Roman" w:hAnsi="Times New Roman"/>
          <w:szCs w:val="24"/>
          <w:lang w:val="sr-Cyrl-RS" w:eastAsia="es-ES"/>
        </w:rPr>
      </w:pPr>
      <w:bookmarkStart w:id="6" w:name="_Hlk75261633"/>
    </w:p>
    <w:p w:rsidR="00CD2EBF" w:rsidRPr="00C030E2" w:rsidRDefault="00CD2EBF" w:rsidP="00CD2EBF">
      <w:pPr>
        <w:keepNext/>
        <w:spacing w:before="120" w:after="120" w:line="259" w:lineRule="auto"/>
        <w:ind w:left="1276"/>
        <w:rPr>
          <w:rFonts w:ascii="Times New Roman" w:hAnsi="Times New Roman"/>
          <w:szCs w:val="24"/>
          <w:lang w:val="sr-Cyrl-RS" w:eastAsia="es-ES"/>
        </w:rPr>
      </w:pPr>
      <w:r w:rsidRPr="00C030E2">
        <w:rPr>
          <w:rFonts w:ascii="Times New Roman" w:hAnsi="Times New Roman"/>
          <w:szCs w:val="24"/>
          <w:lang w:val="sr-Cyrl-RS" w:eastAsia="es-ES"/>
        </w:rPr>
        <w:t>График 2. Тренд долазака и ноћења гостију у Врднику (2013.-2019.) у 000</w:t>
      </w:r>
      <w:bookmarkEnd w:id="6"/>
    </w:p>
    <w:p w:rsidR="00CD2EBF" w:rsidRPr="00C030E2" w:rsidRDefault="00CD2EBF" w:rsidP="00CD2EBF">
      <w:pPr>
        <w:spacing w:before="120" w:after="0" w:line="240" w:lineRule="auto"/>
        <w:ind w:left="1418"/>
        <w:jc w:val="center"/>
        <w:rPr>
          <w:rFonts w:ascii="Times New Roman" w:hAnsi="Times New Roman"/>
          <w:color w:val="000066"/>
          <w:szCs w:val="24"/>
          <w:lang w:val="sr-Cyrl-RS" w:eastAsia="es-ES"/>
        </w:rPr>
      </w:pPr>
      <w:r w:rsidRPr="00C030E2">
        <w:rPr>
          <w:rFonts w:ascii="Times New Roman" w:hAnsi="Times New Roman"/>
          <w:noProof/>
          <w:color w:val="000066"/>
          <w:szCs w:val="24"/>
          <w:lang w:val="en-US" w:eastAsia="en-US"/>
        </w:rPr>
        <w:drawing>
          <wp:inline distT="0" distB="0" distL="0" distR="0" wp14:anchorId="70C4CEFC" wp14:editId="49459913">
            <wp:extent cx="4219223" cy="2584174"/>
            <wp:effectExtent l="0" t="0" r="0" b="698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0698" cy="2621826"/>
                    </a:xfrm>
                    <a:prstGeom prst="rect">
                      <a:avLst/>
                    </a:prstGeom>
                  </pic:spPr>
                </pic:pic>
              </a:graphicData>
            </a:graphic>
          </wp:inline>
        </w:drawing>
      </w:r>
    </w:p>
    <w:p w:rsidR="00CD2EBF" w:rsidRPr="00C030E2" w:rsidRDefault="00CD2EBF" w:rsidP="00CD2EBF">
      <w:pPr>
        <w:keepNext/>
        <w:spacing w:before="120" w:after="120" w:line="259" w:lineRule="auto"/>
        <w:ind w:left="1276"/>
        <w:rPr>
          <w:rFonts w:ascii="Times New Roman" w:hAnsi="Times New Roman"/>
          <w:szCs w:val="24"/>
          <w:lang w:val="sr-Cyrl-RS" w:eastAsia="es-ES"/>
        </w:rPr>
      </w:pPr>
      <w:bookmarkStart w:id="7" w:name="_Hlk75261654"/>
      <w:r w:rsidRPr="00C030E2">
        <w:rPr>
          <w:rFonts w:ascii="Times New Roman" w:hAnsi="Times New Roman"/>
          <w:szCs w:val="24"/>
          <w:lang w:val="sr-Cyrl-RS" w:eastAsia="es-ES"/>
        </w:rPr>
        <w:lastRenderedPageBreak/>
        <w:t xml:space="preserve">График </w:t>
      </w:r>
      <w:r>
        <w:rPr>
          <w:rFonts w:ascii="Times New Roman" w:hAnsi="Times New Roman"/>
          <w:szCs w:val="24"/>
          <w:lang w:val="sr-Latn-RS" w:eastAsia="es-ES"/>
        </w:rPr>
        <w:t>3</w:t>
      </w:r>
      <w:r w:rsidRPr="00C030E2">
        <w:rPr>
          <w:rFonts w:ascii="Times New Roman" w:hAnsi="Times New Roman"/>
          <w:szCs w:val="24"/>
          <w:lang w:val="sr-Cyrl-RS" w:eastAsia="es-ES"/>
        </w:rPr>
        <w:t>. Кретање броја ноћења гостију у Врднику (2013.-2019.) у 000</w:t>
      </w:r>
      <w:bookmarkEnd w:id="7"/>
    </w:p>
    <w:p w:rsidR="00CD2EBF" w:rsidRPr="00C030E2" w:rsidRDefault="00CD2EBF" w:rsidP="00CD2EBF">
      <w:pPr>
        <w:spacing w:before="120" w:after="0" w:line="240" w:lineRule="auto"/>
        <w:ind w:left="1418"/>
        <w:jc w:val="center"/>
        <w:rPr>
          <w:rFonts w:ascii="Times New Roman" w:hAnsi="Times New Roman"/>
          <w:color w:val="000066"/>
          <w:szCs w:val="24"/>
          <w:lang w:val="sr-Cyrl-RS" w:eastAsia="es-ES"/>
        </w:rPr>
      </w:pPr>
      <w:r w:rsidRPr="00C030E2">
        <w:rPr>
          <w:rFonts w:ascii="Times New Roman" w:hAnsi="Times New Roman"/>
          <w:noProof/>
          <w:color w:val="000066"/>
          <w:szCs w:val="24"/>
          <w:lang w:val="en-US" w:eastAsia="en-US"/>
        </w:rPr>
        <w:drawing>
          <wp:inline distT="0" distB="0" distL="0" distR="0" wp14:anchorId="0E0E4DBD" wp14:editId="55C90B59">
            <wp:extent cx="4511968" cy="2544014"/>
            <wp:effectExtent l="0" t="0" r="3175" b="889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3462" cy="2567410"/>
                    </a:xfrm>
                    <a:prstGeom prst="rect">
                      <a:avLst/>
                    </a:prstGeom>
                  </pic:spPr>
                </pic:pic>
              </a:graphicData>
            </a:graphic>
          </wp:inline>
        </w:drawing>
      </w:r>
    </w:p>
    <w:p w:rsidR="00CD2EBF" w:rsidRPr="00C030E2" w:rsidRDefault="00CD2EBF" w:rsidP="00CD2EBF">
      <w:p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У Врднику је забележен пораст релативног удела страних туриста у укупном обиму. Удео страних ноћења у просеку је порастао по стопи од 30.6% (CAGR) – 2019/2013, док је удео домаћих ноћења за исти период порастао по стопи од 4% (CAGR).</w:t>
      </w:r>
    </w:p>
    <w:p w:rsidR="00E85803" w:rsidRDefault="00E85803" w:rsidP="00CD2EBF">
      <w:pPr>
        <w:spacing w:after="120" w:line="240" w:lineRule="auto"/>
        <w:jc w:val="both"/>
        <w:rPr>
          <w:rFonts w:ascii="Times New Roman" w:hAnsi="Times New Roman"/>
          <w:sz w:val="20"/>
          <w:lang w:val="hr-HR" w:eastAsia="en-US"/>
        </w:rPr>
      </w:pPr>
    </w:p>
    <w:p w:rsidR="00CD2EBF" w:rsidRPr="00C030E2" w:rsidRDefault="00CD2EBF" w:rsidP="00CD2EBF">
      <w:pPr>
        <w:keepNext/>
        <w:spacing w:before="120" w:after="120" w:line="259" w:lineRule="auto"/>
        <w:ind w:left="1276"/>
        <w:rPr>
          <w:rFonts w:ascii="Times New Roman" w:hAnsi="Times New Roman"/>
          <w:szCs w:val="24"/>
          <w:lang w:val="sr-Cyrl-RS" w:eastAsia="es-ES"/>
        </w:rPr>
      </w:pPr>
      <w:bookmarkStart w:id="8" w:name="_Hlk75419843"/>
      <w:r w:rsidRPr="00C030E2">
        <w:rPr>
          <w:rFonts w:ascii="Times New Roman" w:hAnsi="Times New Roman"/>
          <w:szCs w:val="24"/>
          <w:lang w:val="sr-Cyrl-RS" w:eastAsia="es-ES"/>
        </w:rPr>
        <w:t xml:space="preserve">Табела </w:t>
      </w:r>
      <w:r w:rsidR="00200E1F">
        <w:rPr>
          <w:rFonts w:ascii="Times New Roman" w:hAnsi="Times New Roman"/>
          <w:szCs w:val="24"/>
          <w:lang w:val="sr-Cyrl-RS" w:eastAsia="es-ES"/>
        </w:rPr>
        <w:t>4</w:t>
      </w:r>
      <w:r w:rsidRPr="00C030E2">
        <w:rPr>
          <w:rFonts w:ascii="Times New Roman" w:hAnsi="Times New Roman"/>
          <w:szCs w:val="24"/>
          <w:lang w:val="sr-Cyrl-RS" w:eastAsia="es-ES"/>
        </w:rPr>
        <w:t>. Бања Врдник – кључна инострана емитивна тржишта (2015.-2019.) % укупних долазака</w:t>
      </w:r>
      <w:bookmarkEnd w:id="8"/>
    </w:p>
    <w:tbl>
      <w:tblPr>
        <w:tblW w:w="0" w:type="auto"/>
        <w:tblInd w:w="1276" w:type="dxa"/>
        <w:tblLook w:val="04A0" w:firstRow="1" w:lastRow="0" w:firstColumn="1" w:lastColumn="0" w:noHBand="0" w:noVBand="1"/>
      </w:tblPr>
      <w:tblGrid>
        <w:gridCol w:w="2594"/>
        <w:gridCol w:w="2595"/>
        <w:gridCol w:w="2595"/>
      </w:tblGrid>
      <w:tr w:rsidR="00CD2EBF" w:rsidRPr="00C030E2" w:rsidTr="00796B86">
        <w:tc>
          <w:tcPr>
            <w:tcW w:w="2594" w:type="dxa"/>
            <w:shd w:val="clear" w:color="auto" w:fill="B8CCE4"/>
          </w:tcPr>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4-5%</w:t>
            </w:r>
          </w:p>
        </w:tc>
        <w:tc>
          <w:tcPr>
            <w:tcW w:w="2595" w:type="dxa"/>
            <w:shd w:val="clear" w:color="auto" w:fill="B8CCE4"/>
          </w:tcPr>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2-3%</w:t>
            </w:r>
          </w:p>
        </w:tc>
        <w:tc>
          <w:tcPr>
            <w:tcW w:w="2595" w:type="dxa"/>
            <w:shd w:val="clear" w:color="auto" w:fill="B8CCE4"/>
          </w:tcPr>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1-2%</w:t>
            </w:r>
          </w:p>
        </w:tc>
      </w:tr>
      <w:tr w:rsidR="00CD2EBF" w:rsidRPr="00C030E2" w:rsidTr="00796B86">
        <w:tc>
          <w:tcPr>
            <w:tcW w:w="2594" w:type="dxa"/>
            <w:vAlign w:val="center"/>
          </w:tcPr>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Босна и Херцеговина, Хрватска, Руска Федерација, Словенија, Немачка</w:t>
            </w:r>
          </w:p>
        </w:tc>
        <w:tc>
          <w:tcPr>
            <w:tcW w:w="2595" w:type="dxa"/>
          </w:tcPr>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Северна Македонија, Црна Гора, Швајцарска и Лихтенштајн, САД, Аустрија, Шведска, Мађарска, Бугарска, Норвешка</w:t>
            </w:r>
          </w:p>
        </w:tc>
        <w:tc>
          <w:tcPr>
            <w:tcW w:w="2595" w:type="dxa"/>
          </w:tcPr>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Холандија, Француска, Кина (укљ. Хонг Конг), Аустралија, Канада, Италија, Румунија, Уједињено Краљевство, Израел</w:t>
            </w:r>
          </w:p>
        </w:tc>
      </w:tr>
      <w:tr w:rsidR="00CD2EBF" w:rsidRPr="00C030E2" w:rsidTr="00796B86">
        <w:tc>
          <w:tcPr>
            <w:tcW w:w="2594" w:type="dxa"/>
            <w:shd w:val="clear" w:color="auto" w:fill="B8CCE4"/>
          </w:tcPr>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Укупно тржишно учешће:</w:t>
            </w:r>
          </w:p>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52,82%</w:t>
            </w:r>
          </w:p>
        </w:tc>
        <w:tc>
          <w:tcPr>
            <w:tcW w:w="2595" w:type="dxa"/>
            <w:shd w:val="clear" w:color="auto" w:fill="B8CCE4"/>
          </w:tcPr>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Укупно тржишно учешће:</w:t>
            </w:r>
          </w:p>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14,3%</w:t>
            </w:r>
          </w:p>
        </w:tc>
        <w:tc>
          <w:tcPr>
            <w:tcW w:w="2595" w:type="dxa"/>
            <w:shd w:val="clear" w:color="auto" w:fill="B8CCE4"/>
          </w:tcPr>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Укупно тржишно учешће:</w:t>
            </w:r>
          </w:p>
          <w:p w:rsidR="00CD2EBF" w:rsidRPr="00C030E2" w:rsidRDefault="00CD2EBF" w:rsidP="00796B86">
            <w:pPr>
              <w:spacing w:before="120" w:after="0" w:line="259" w:lineRule="auto"/>
              <w:ind w:left="170"/>
              <w:jc w:val="center"/>
              <w:rPr>
                <w:rFonts w:ascii="Times New Roman" w:hAnsi="Times New Roman"/>
                <w:sz w:val="20"/>
                <w:lang w:val="sr-Cyrl-RS" w:eastAsia="es-ES"/>
              </w:rPr>
            </w:pPr>
            <w:r w:rsidRPr="00C030E2">
              <w:rPr>
                <w:rFonts w:ascii="Times New Roman" w:hAnsi="Times New Roman"/>
                <w:sz w:val="20"/>
                <w:lang w:val="sr-Cyrl-RS" w:eastAsia="es-ES"/>
              </w:rPr>
              <w:t>5,3%</w:t>
            </w:r>
          </w:p>
        </w:tc>
      </w:tr>
    </w:tbl>
    <w:p w:rsidR="00CD2EBF" w:rsidRPr="00C030E2" w:rsidRDefault="00CD2EBF" w:rsidP="00CD2EBF">
      <w:pPr>
        <w:spacing w:before="120" w:after="0" w:line="259" w:lineRule="auto"/>
        <w:ind w:left="851"/>
        <w:jc w:val="both"/>
        <w:rPr>
          <w:rFonts w:ascii="Times New Roman" w:hAnsi="Times New Roman"/>
          <w:i/>
          <w:iCs/>
          <w:szCs w:val="24"/>
          <w:lang w:val="sr-Cyrl-RS" w:eastAsia="es-ES"/>
        </w:rPr>
      </w:pPr>
      <w:r w:rsidRPr="00C030E2">
        <w:rPr>
          <w:rFonts w:ascii="Times New Roman" w:hAnsi="Times New Roman"/>
          <w:i/>
          <w:iCs/>
          <w:szCs w:val="24"/>
          <w:lang w:val="sr-Cyrl-RS" w:eastAsia="es-ES"/>
        </w:rPr>
        <w:t>Извор: Републички завод за статистику РС</w:t>
      </w:r>
    </w:p>
    <w:p w:rsidR="00CD2EBF" w:rsidRDefault="00CD2EBF" w:rsidP="00CD2EBF">
      <w:p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Највећи број страних гостију долази  из Босне и Херцеговине (19,52%) и Хрватске (15,26%), а са гостима из Руске Федерације, Словеније и Немачке формира се више од половине тражње (52,82%). Примећен је и пораст туриста из Кине, што је у складу са општим трендом туристичких долазак у Војводини. У периоду 2015.-2019. њихов број је порастао за 130%.</w:t>
      </w:r>
    </w:p>
    <w:p w:rsidR="00CD2EBF" w:rsidRPr="006C317A" w:rsidRDefault="00CD2EBF" w:rsidP="00CD2EBF">
      <w:pPr>
        <w:keepNext/>
        <w:spacing w:before="240" w:line="259" w:lineRule="auto"/>
        <w:rPr>
          <w:rFonts w:ascii="Times New Roman" w:hAnsi="Times New Roman"/>
          <w:b/>
          <w:bCs/>
          <w:i/>
          <w:sz w:val="24"/>
          <w:szCs w:val="24"/>
          <w:lang w:val="sr-Cyrl-RS" w:eastAsia="es-ES"/>
        </w:rPr>
      </w:pPr>
      <w:r w:rsidRPr="006C317A">
        <w:rPr>
          <w:rFonts w:ascii="Times New Roman" w:hAnsi="Times New Roman"/>
          <w:b/>
          <w:bCs/>
          <w:i/>
          <w:sz w:val="24"/>
          <w:szCs w:val="24"/>
          <w:lang w:val="sr-Cyrl-RS" w:eastAsia="es-ES"/>
        </w:rPr>
        <w:t>У погледу позиције општине Ириг у туризму Србије, ситуација је следећа:</w:t>
      </w:r>
    </w:p>
    <w:p w:rsidR="00CD2EBF" w:rsidRPr="00C030E2" w:rsidRDefault="00CD2EBF" w:rsidP="00CD2EBF">
      <w:pPr>
        <w:numPr>
          <w:ilvl w:val="0"/>
          <w:numId w:val="26"/>
        </w:num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 xml:space="preserve">Најзначајније туристичке дестинације у Србији, поред великих градова, су свакако бање. Бањски туризам у последњих неколико година доживљава значајан развој, који карактерише процес приватизација старих објеката и валоризације раније </w:t>
      </w:r>
      <w:r w:rsidRPr="00C030E2">
        <w:rPr>
          <w:rFonts w:ascii="Times New Roman" w:hAnsi="Times New Roman"/>
          <w:sz w:val="24"/>
          <w:szCs w:val="24"/>
          <w:lang w:val="sr-Cyrl-RS" w:eastAsia="es-ES"/>
        </w:rPr>
        <w:lastRenderedPageBreak/>
        <w:t>стеченог имиџа познатих туристичких дестинација, и то и на регионалном и на националном тржишту. Изузимајући неколико објеката који се налазе у бањама и чије пословање је засновано на принципима destination spa, готово целокупна понуда је далеко испод међународних стандарда те се капацитети у овом сегменту се не могу сматрати конкуренцијом предметном пројекту</w:t>
      </w:r>
      <w:r>
        <w:rPr>
          <w:rFonts w:ascii="Times New Roman" w:hAnsi="Times New Roman"/>
          <w:sz w:val="24"/>
          <w:szCs w:val="24"/>
          <w:lang w:val="sr-Latn-RS" w:eastAsia="es-ES"/>
        </w:rPr>
        <w:t>.</w:t>
      </w:r>
    </w:p>
    <w:p w:rsidR="00CD2EBF" w:rsidRPr="00C030E2" w:rsidRDefault="00CD2EBF" w:rsidP="00CD2EBF">
      <w:pPr>
        <w:numPr>
          <w:ilvl w:val="0"/>
          <w:numId w:val="26"/>
        </w:num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У прот</w:t>
      </w:r>
      <w:r>
        <w:rPr>
          <w:rFonts w:ascii="Times New Roman" w:hAnsi="Times New Roman"/>
          <w:sz w:val="24"/>
          <w:szCs w:val="24"/>
          <w:lang w:val="sr-Cyrl-RS" w:eastAsia="es-ES"/>
        </w:rPr>
        <w:t xml:space="preserve">еклих пет година у општини Ириг, </w:t>
      </w:r>
      <w:r w:rsidRPr="00C030E2">
        <w:rPr>
          <w:rFonts w:ascii="Times New Roman" w:hAnsi="Times New Roman"/>
          <w:sz w:val="24"/>
          <w:szCs w:val="24"/>
          <w:lang w:val="sr-Cyrl-RS" w:eastAsia="es-ES"/>
        </w:rPr>
        <w:t>број смештајних објеката се повећао по стопи од 5,7%, али треба имати у виду ниску стартну основу. Позитивна ствар је промена у структури смештаја, где се тежиште са смештаја у бањском лечилишту и сеоским домаћинствима, помера на хотелски и апартмански смештај. Ово је јасан индикатор повећања квалитета услуге, али и окретање ка новим тржишним сегментима.</w:t>
      </w:r>
    </w:p>
    <w:p w:rsidR="00CD2EBF" w:rsidRDefault="00CD2EBF" w:rsidP="00CD2EBF">
      <w:pPr>
        <w:numPr>
          <w:ilvl w:val="0"/>
          <w:numId w:val="26"/>
        </w:numPr>
        <w:spacing w:before="120" w:after="120" w:line="259" w:lineRule="auto"/>
        <w:jc w:val="both"/>
        <w:rPr>
          <w:rFonts w:ascii="Times New Roman" w:hAnsi="Times New Roman"/>
          <w:sz w:val="24"/>
          <w:szCs w:val="24"/>
          <w:lang w:val="sr-Cyrl-RS" w:eastAsia="es-ES"/>
        </w:rPr>
      </w:pPr>
      <w:r w:rsidRPr="00C030E2">
        <w:rPr>
          <w:rFonts w:ascii="Times New Roman" w:hAnsi="Times New Roman"/>
          <w:sz w:val="24"/>
          <w:szCs w:val="24"/>
          <w:lang w:val="sr-Cyrl-RS" w:eastAsia="es-ES"/>
        </w:rPr>
        <w:t>Доминантна туристичка тражња општине Ириг реализује се кроз тражњу Бање Врдник. Јасно је да су у поменутој бањи лоцирани и доминантни смештајни капацитети. Прошле године чак 99% туриста општине је боравило у Бањи Врдник. У Врднику, је у протеклих 5 година, забележен пораст релативног удела страних туриста у укупном обиму по стопи од 30</w:t>
      </w:r>
      <w:r>
        <w:rPr>
          <w:rFonts w:ascii="Times New Roman" w:hAnsi="Times New Roman"/>
          <w:sz w:val="24"/>
          <w:szCs w:val="24"/>
          <w:lang w:val="sr-Latn-RS" w:eastAsia="es-ES"/>
        </w:rPr>
        <w:t>,</w:t>
      </w:r>
      <w:r w:rsidRPr="00C030E2">
        <w:rPr>
          <w:rFonts w:ascii="Times New Roman" w:hAnsi="Times New Roman"/>
          <w:sz w:val="24"/>
          <w:szCs w:val="24"/>
          <w:lang w:val="sr-Cyrl-RS" w:eastAsia="es-ES"/>
        </w:rPr>
        <w:t>6%. Са повећањем броја страних туриста, повећава се и коефицијент мултипликације и утицај туризма на развој економије општине Ириг.</w:t>
      </w:r>
    </w:p>
    <w:p w:rsidR="00DC004A" w:rsidRPr="00C030E2" w:rsidRDefault="00DC004A" w:rsidP="00DC004A">
      <w:pPr>
        <w:spacing w:before="120" w:after="120" w:line="259" w:lineRule="auto"/>
        <w:ind w:left="720"/>
        <w:jc w:val="both"/>
        <w:rPr>
          <w:rFonts w:ascii="Times New Roman" w:hAnsi="Times New Roman"/>
          <w:sz w:val="24"/>
          <w:szCs w:val="24"/>
          <w:lang w:val="sr-Cyrl-RS" w:eastAsia="es-ES"/>
        </w:rPr>
      </w:pPr>
    </w:p>
    <w:p w:rsidR="00CD2EBF" w:rsidRPr="006C317A" w:rsidRDefault="00CD2EBF" w:rsidP="00CD2EBF">
      <w:pPr>
        <w:jc w:val="both"/>
        <w:rPr>
          <w:rFonts w:ascii="Times New Roman" w:hAnsi="Times New Roman"/>
          <w:b/>
          <w:sz w:val="24"/>
          <w:szCs w:val="24"/>
          <w:lang w:val="sr-Cyrl-RS"/>
        </w:rPr>
      </w:pPr>
      <w:r w:rsidRPr="006C317A">
        <w:rPr>
          <w:rFonts w:ascii="Times New Roman" w:hAnsi="Times New Roman"/>
          <w:b/>
          <w:sz w:val="24"/>
          <w:szCs w:val="24"/>
          <w:lang w:val="sr-Cyrl-RS"/>
        </w:rPr>
        <w:t>Подаци о инфраструктурном потенцијалу туристичког простора</w:t>
      </w:r>
    </w:p>
    <w:p w:rsidR="00E43847" w:rsidRDefault="00E43847" w:rsidP="00CD2EBF">
      <w:pPr>
        <w:jc w:val="both"/>
        <w:rPr>
          <w:rFonts w:ascii="Times New Roman" w:hAnsi="Times New Roman"/>
          <w:b/>
          <w:i/>
          <w:sz w:val="24"/>
          <w:szCs w:val="24"/>
          <w:lang w:val="sr-Cyrl-RS"/>
        </w:rPr>
      </w:pPr>
    </w:p>
    <w:p w:rsidR="00CD2EBF" w:rsidRPr="00D9322F" w:rsidRDefault="00CD2EBF" w:rsidP="00CD2EBF">
      <w:pPr>
        <w:jc w:val="both"/>
        <w:rPr>
          <w:rFonts w:ascii="Times New Roman" w:hAnsi="Times New Roman"/>
          <w:b/>
          <w:i/>
          <w:sz w:val="24"/>
          <w:szCs w:val="24"/>
          <w:lang w:val="sr-Latn-RS"/>
        </w:rPr>
      </w:pPr>
      <w:r w:rsidRPr="00D9322F">
        <w:rPr>
          <w:rFonts w:ascii="Times New Roman" w:hAnsi="Times New Roman"/>
          <w:b/>
          <w:i/>
          <w:sz w:val="24"/>
          <w:szCs w:val="24"/>
          <w:lang w:val="sr-Cyrl-RS"/>
        </w:rPr>
        <w:t>Друмски с</w:t>
      </w:r>
      <w:r w:rsidRPr="00D9322F">
        <w:rPr>
          <w:rFonts w:ascii="Times New Roman" w:hAnsi="Times New Roman"/>
          <w:b/>
          <w:i/>
          <w:sz w:val="24"/>
          <w:szCs w:val="24"/>
          <w:lang w:val="sr-Latn-RS"/>
        </w:rPr>
        <w:t>аобраћај</w:t>
      </w:r>
    </w:p>
    <w:p w:rsidR="00CD2EBF" w:rsidRDefault="00CD2EBF" w:rsidP="00CD2EBF">
      <w:pPr>
        <w:spacing w:after="0"/>
        <w:ind w:firstLine="720"/>
        <w:jc w:val="both"/>
        <w:rPr>
          <w:rFonts w:ascii="Times New Roman" w:hAnsi="Times New Roman"/>
          <w:sz w:val="24"/>
          <w:szCs w:val="24"/>
          <w:lang w:val="sr-Latn-RS"/>
        </w:rPr>
      </w:pPr>
      <w:r w:rsidRPr="00925D97">
        <w:rPr>
          <w:rFonts w:ascii="Times New Roman" w:hAnsi="Times New Roman"/>
          <w:sz w:val="24"/>
          <w:szCs w:val="24"/>
          <w:lang w:val="sr-Latn-RS"/>
        </w:rPr>
        <w:t>Општина Ириг има повољан географско – саобраћајни положај. Налази</w:t>
      </w:r>
      <w:r>
        <w:rPr>
          <w:rFonts w:ascii="Times New Roman" w:hAnsi="Times New Roman"/>
          <w:sz w:val="24"/>
          <w:szCs w:val="24"/>
          <w:lang w:val="sr-Cyrl-RS"/>
        </w:rPr>
        <w:t xml:space="preserve"> се</w:t>
      </w:r>
      <w:r w:rsidRPr="00925D97">
        <w:rPr>
          <w:rFonts w:ascii="Times New Roman" w:hAnsi="Times New Roman"/>
          <w:sz w:val="24"/>
          <w:szCs w:val="24"/>
          <w:lang w:val="sr-Latn-RS"/>
        </w:rPr>
        <w:t xml:space="preserve"> на 75 km од</w:t>
      </w:r>
      <w:r>
        <w:rPr>
          <w:rFonts w:ascii="Times New Roman" w:hAnsi="Times New Roman"/>
          <w:sz w:val="24"/>
          <w:szCs w:val="24"/>
          <w:lang w:val="sr-Cyrl-RS"/>
        </w:rPr>
        <w:t xml:space="preserve"> </w:t>
      </w:r>
      <w:r w:rsidRPr="00925D97">
        <w:rPr>
          <w:rFonts w:ascii="Times New Roman" w:hAnsi="Times New Roman"/>
          <w:sz w:val="24"/>
          <w:szCs w:val="24"/>
          <w:lang w:val="sr-Latn-RS"/>
        </w:rPr>
        <w:t>Београда, 24 km од Новог Сада и 70 km од међународног аеродрома „Никола Тесла</w:t>
      </w:r>
      <w:r>
        <w:rPr>
          <w:rFonts w:ascii="Times New Roman" w:hAnsi="Times New Roman"/>
          <w:sz w:val="24"/>
          <w:szCs w:val="24"/>
          <w:lang w:val="sr-Latn-RS"/>
        </w:rPr>
        <w:t>ˮ</w:t>
      </w:r>
      <w:r w:rsidRPr="00925D97">
        <w:rPr>
          <w:rFonts w:ascii="Times New Roman" w:hAnsi="Times New Roman"/>
          <w:sz w:val="24"/>
          <w:szCs w:val="24"/>
          <w:lang w:val="sr-Latn-RS"/>
        </w:rPr>
        <w:t xml:space="preserve"> у</w:t>
      </w:r>
      <w:r>
        <w:rPr>
          <w:rFonts w:ascii="Times New Roman" w:hAnsi="Times New Roman"/>
          <w:sz w:val="24"/>
          <w:szCs w:val="24"/>
          <w:lang w:val="sr-Cyrl-RS"/>
        </w:rPr>
        <w:t xml:space="preserve"> </w:t>
      </w:r>
      <w:r w:rsidRPr="00925D97">
        <w:rPr>
          <w:rFonts w:ascii="Times New Roman" w:hAnsi="Times New Roman"/>
          <w:sz w:val="24"/>
          <w:szCs w:val="24"/>
          <w:lang w:val="sr-Latn-RS"/>
        </w:rPr>
        <w:t>Сурчину. Као насеље на територији Фрушке горе, Ириг има изузетно повољан</w:t>
      </w:r>
      <w:r w:rsidRPr="00925D97">
        <w:rPr>
          <w:rFonts w:ascii="Times New Roman" w:hAnsi="Times New Roman"/>
          <w:sz w:val="24"/>
          <w:szCs w:val="24"/>
          <w:lang w:val="sr-Cyrl-RS"/>
        </w:rPr>
        <w:t xml:space="preserve"> </w:t>
      </w:r>
      <w:r w:rsidRPr="00925D97">
        <w:rPr>
          <w:rFonts w:ascii="Times New Roman" w:hAnsi="Times New Roman"/>
          <w:sz w:val="24"/>
          <w:szCs w:val="24"/>
          <w:lang w:val="sr-Latn-RS"/>
        </w:rPr>
        <w:t>географски положај, посебно у смислу туристичких кретања. Налази се на ободу</w:t>
      </w:r>
      <w:r w:rsidRPr="00925D97">
        <w:rPr>
          <w:rFonts w:ascii="Times New Roman" w:hAnsi="Times New Roman"/>
          <w:sz w:val="24"/>
          <w:szCs w:val="24"/>
          <w:lang w:val="sr-Cyrl-RS"/>
        </w:rPr>
        <w:t xml:space="preserve"> </w:t>
      </w:r>
      <w:r w:rsidRPr="00925D97">
        <w:rPr>
          <w:rFonts w:ascii="Times New Roman" w:hAnsi="Times New Roman"/>
          <w:sz w:val="24"/>
          <w:szCs w:val="24"/>
          <w:lang w:val="sr-Latn-RS"/>
        </w:rPr>
        <w:t>средњоевропског простора, на смеру паневропског коридора, у Подунављу. Фрушку</w:t>
      </w:r>
      <w:r w:rsidRPr="00925D97">
        <w:rPr>
          <w:rFonts w:ascii="Times New Roman" w:hAnsi="Times New Roman"/>
          <w:sz w:val="24"/>
          <w:szCs w:val="24"/>
          <w:lang w:val="sr-Cyrl-RS"/>
        </w:rPr>
        <w:t xml:space="preserve"> </w:t>
      </w:r>
      <w:r w:rsidRPr="00925D97">
        <w:rPr>
          <w:rFonts w:ascii="Times New Roman" w:hAnsi="Times New Roman"/>
          <w:sz w:val="24"/>
          <w:szCs w:val="24"/>
          <w:lang w:val="sr-Latn-RS"/>
        </w:rPr>
        <w:t>гору и њено непосредно окружење пресеца мрежа Е-путева:</w:t>
      </w:r>
    </w:p>
    <w:p w:rsidR="00CD2EBF" w:rsidRPr="00832D46" w:rsidRDefault="00CD2EBF" w:rsidP="00CD2EBF">
      <w:pPr>
        <w:spacing w:after="0"/>
        <w:jc w:val="both"/>
        <w:rPr>
          <w:rFonts w:ascii="Times New Roman" w:hAnsi="Times New Roman"/>
          <w:sz w:val="24"/>
          <w:szCs w:val="24"/>
          <w:lang w:val="sr-Latn-RS"/>
        </w:rPr>
      </w:pPr>
    </w:p>
    <w:p w:rsidR="00CD2EBF" w:rsidRPr="00832D46" w:rsidRDefault="00CD2EBF" w:rsidP="00832D46">
      <w:pPr>
        <w:pStyle w:val="Bezrazmaka"/>
        <w:rPr>
          <w:rFonts w:ascii="Times New Roman" w:hAnsi="Times New Roman"/>
          <w:sz w:val="24"/>
          <w:szCs w:val="24"/>
          <w:lang w:val="sr-Latn-RS"/>
        </w:rPr>
      </w:pPr>
      <w:r w:rsidRPr="00832D46">
        <w:rPr>
          <w:rFonts w:ascii="Times New Roman" w:hAnsi="Times New Roman"/>
          <w:sz w:val="24"/>
          <w:szCs w:val="24"/>
          <w:lang w:val="sr-Latn-RS"/>
        </w:rPr>
        <w:t>● Е-75 (M-22, M-1) – Будимпешта – Суботица – Београд - Ниш-Скопље - Атина (у</w:t>
      </w:r>
    </w:p>
    <w:p w:rsidR="00CD2EBF" w:rsidRPr="00832D46" w:rsidRDefault="00CD2EBF" w:rsidP="00832D46">
      <w:pPr>
        <w:pStyle w:val="Bezrazmaka"/>
        <w:rPr>
          <w:rFonts w:ascii="Times New Roman" w:hAnsi="Times New Roman"/>
          <w:sz w:val="24"/>
          <w:szCs w:val="24"/>
          <w:lang w:val="sr-Latn-RS"/>
        </w:rPr>
      </w:pPr>
      <w:r w:rsidRPr="00832D46">
        <w:rPr>
          <w:rFonts w:ascii="Times New Roman" w:hAnsi="Times New Roman"/>
          <w:sz w:val="24"/>
          <w:szCs w:val="24"/>
          <w:lang w:val="sr-Latn-RS"/>
        </w:rPr>
        <w:t>дужини од око 11 km),</w:t>
      </w:r>
    </w:p>
    <w:p w:rsidR="00CD2EBF" w:rsidRPr="00832D46" w:rsidRDefault="00CD2EBF" w:rsidP="00832D46">
      <w:pPr>
        <w:pStyle w:val="Bezrazmaka"/>
        <w:rPr>
          <w:rFonts w:ascii="Times New Roman" w:hAnsi="Times New Roman"/>
          <w:sz w:val="24"/>
          <w:szCs w:val="24"/>
          <w:lang w:val="sr-Latn-RS"/>
        </w:rPr>
      </w:pPr>
      <w:r w:rsidRPr="00832D46">
        <w:rPr>
          <w:rFonts w:ascii="Times New Roman" w:hAnsi="Times New Roman"/>
          <w:sz w:val="24"/>
          <w:szCs w:val="24"/>
          <w:lang w:val="sr-Latn-RS"/>
        </w:rPr>
        <w:t>● Е-70 (M-1, M-1.9) – Загреб - Београд (у дужини око 2,7 km),</w:t>
      </w:r>
    </w:p>
    <w:p w:rsidR="00CD2EBF" w:rsidRPr="00832D46" w:rsidRDefault="00CD2EBF" w:rsidP="00832D46">
      <w:pPr>
        <w:pStyle w:val="Bezrazmaka"/>
        <w:rPr>
          <w:rFonts w:ascii="Times New Roman" w:hAnsi="Times New Roman"/>
          <w:sz w:val="24"/>
          <w:szCs w:val="24"/>
          <w:lang w:val="sr-Latn-RS"/>
        </w:rPr>
      </w:pPr>
      <w:r w:rsidRPr="00832D46">
        <w:rPr>
          <w:rFonts w:ascii="Times New Roman" w:hAnsi="Times New Roman"/>
          <w:sz w:val="24"/>
          <w:szCs w:val="24"/>
          <w:lang w:val="sr-Latn-RS"/>
        </w:rPr>
        <w:t>као и магистралних праваца:</w:t>
      </w:r>
    </w:p>
    <w:p w:rsidR="00CD2EBF" w:rsidRPr="00832D46" w:rsidRDefault="00CD2EBF" w:rsidP="00832D46">
      <w:pPr>
        <w:pStyle w:val="Bezrazmaka"/>
        <w:rPr>
          <w:rFonts w:ascii="Times New Roman" w:hAnsi="Times New Roman"/>
          <w:sz w:val="24"/>
          <w:szCs w:val="24"/>
          <w:lang w:val="sr-Latn-RS"/>
        </w:rPr>
      </w:pPr>
      <w:r w:rsidRPr="00832D46">
        <w:rPr>
          <w:rFonts w:ascii="Times New Roman" w:hAnsi="Times New Roman"/>
          <w:sz w:val="24"/>
          <w:szCs w:val="24"/>
          <w:lang w:val="sr-Latn-RS"/>
        </w:rPr>
        <w:t>● М-21-Нови Сад – Петроварадин – Ириг - Рума (29,3 km),</w:t>
      </w:r>
    </w:p>
    <w:p w:rsidR="00CD2EBF" w:rsidRPr="00832D46" w:rsidRDefault="00CD2EBF" w:rsidP="00832D46">
      <w:pPr>
        <w:pStyle w:val="Bezrazmaka"/>
        <w:rPr>
          <w:rFonts w:ascii="Times New Roman" w:hAnsi="Times New Roman"/>
          <w:sz w:val="24"/>
          <w:szCs w:val="24"/>
          <w:lang w:val="sr-Latn-RS"/>
        </w:rPr>
      </w:pPr>
      <w:r w:rsidRPr="00832D46">
        <w:rPr>
          <w:rFonts w:ascii="Times New Roman" w:hAnsi="Times New Roman"/>
          <w:sz w:val="24"/>
          <w:szCs w:val="24"/>
          <w:lang w:val="sr-Latn-RS"/>
        </w:rPr>
        <w:t>● М-22/1-Нови Сад – Инђија - Београд (22,5 km),</w:t>
      </w:r>
    </w:p>
    <w:p w:rsidR="00CD2EBF" w:rsidRPr="00832D46" w:rsidRDefault="00CD2EBF" w:rsidP="00832D46">
      <w:pPr>
        <w:pStyle w:val="Bezrazmaka"/>
        <w:rPr>
          <w:rFonts w:ascii="Times New Roman" w:hAnsi="Times New Roman"/>
          <w:sz w:val="24"/>
          <w:szCs w:val="24"/>
          <w:lang w:val="sr-Latn-RS"/>
        </w:rPr>
      </w:pPr>
      <w:r w:rsidRPr="00832D46">
        <w:rPr>
          <w:rFonts w:ascii="Times New Roman" w:hAnsi="Times New Roman"/>
          <w:sz w:val="24"/>
          <w:szCs w:val="24"/>
          <w:lang w:val="sr-Latn-RS"/>
        </w:rPr>
        <w:t>● М-18-Нештин-Визић-Ердевик-Бијељина (11,6 km),</w:t>
      </w:r>
    </w:p>
    <w:p w:rsidR="00CD2EBF" w:rsidRDefault="00CD2EBF" w:rsidP="00832D46">
      <w:pPr>
        <w:pStyle w:val="Bezrazmaka"/>
        <w:rPr>
          <w:rFonts w:ascii="Times New Roman" w:hAnsi="Times New Roman"/>
          <w:sz w:val="24"/>
          <w:szCs w:val="24"/>
          <w:lang w:val="sr-Latn-RS"/>
        </w:rPr>
      </w:pPr>
      <w:r w:rsidRPr="00832D46">
        <w:rPr>
          <w:rFonts w:ascii="Times New Roman" w:hAnsi="Times New Roman"/>
          <w:sz w:val="24"/>
          <w:szCs w:val="24"/>
          <w:lang w:val="sr-Latn-RS"/>
        </w:rPr>
        <w:t>● М-18/1-Бачка Паланка - Шид (14,8 km).</w:t>
      </w:r>
    </w:p>
    <w:p w:rsidR="00832D46" w:rsidRPr="00832D46" w:rsidRDefault="00832D46" w:rsidP="00832D46">
      <w:pPr>
        <w:pStyle w:val="Bezrazmaka"/>
        <w:rPr>
          <w:rFonts w:ascii="Times New Roman" w:hAnsi="Times New Roman"/>
          <w:sz w:val="24"/>
          <w:szCs w:val="24"/>
          <w:lang w:val="sr-Latn-RS"/>
        </w:rPr>
      </w:pPr>
    </w:p>
    <w:p w:rsidR="00E43847" w:rsidRDefault="00E43847" w:rsidP="00CD2EBF">
      <w:pPr>
        <w:ind w:firstLine="720"/>
        <w:jc w:val="both"/>
        <w:rPr>
          <w:rFonts w:ascii="Times New Roman" w:hAnsi="Times New Roman"/>
          <w:sz w:val="24"/>
          <w:szCs w:val="24"/>
          <w:lang w:val="sr-Latn-RS"/>
        </w:rPr>
      </w:pPr>
    </w:p>
    <w:p w:rsidR="00E43847" w:rsidRDefault="00E43847" w:rsidP="00CD2EBF">
      <w:pPr>
        <w:ind w:firstLine="720"/>
        <w:jc w:val="both"/>
        <w:rPr>
          <w:rFonts w:ascii="Times New Roman" w:hAnsi="Times New Roman"/>
          <w:sz w:val="24"/>
          <w:szCs w:val="24"/>
          <w:lang w:val="sr-Latn-RS"/>
        </w:rPr>
      </w:pPr>
    </w:p>
    <w:p w:rsidR="00CD2EBF" w:rsidRDefault="00CD2EBF" w:rsidP="00CD2EBF">
      <w:pPr>
        <w:ind w:firstLine="720"/>
        <w:jc w:val="both"/>
        <w:rPr>
          <w:rFonts w:ascii="Times New Roman" w:hAnsi="Times New Roman"/>
          <w:sz w:val="24"/>
          <w:szCs w:val="24"/>
          <w:lang w:val="sr-Latn-RS"/>
        </w:rPr>
      </w:pPr>
      <w:r w:rsidRPr="00925D97">
        <w:rPr>
          <w:rFonts w:ascii="Times New Roman" w:hAnsi="Times New Roman"/>
          <w:sz w:val="24"/>
          <w:szCs w:val="24"/>
          <w:lang w:val="sr-Latn-RS"/>
        </w:rPr>
        <w:t>У јуну 2019. године Влада РС усвојила је измене Уредбе о Просторном плану подручја</w:t>
      </w:r>
      <w:r>
        <w:rPr>
          <w:rFonts w:ascii="Times New Roman" w:hAnsi="Times New Roman"/>
          <w:sz w:val="24"/>
          <w:szCs w:val="24"/>
          <w:lang w:val="sr-Cyrl-RS"/>
        </w:rPr>
        <w:t xml:space="preserve"> </w:t>
      </w:r>
      <w:r w:rsidRPr="00925D97">
        <w:rPr>
          <w:rFonts w:ascii="Times New Roman" w:hAnsi="Times New Roman"/>
          <w:sz w:val="24"/>
          <w:szCs w:val="24"/>
          <w:lang w:val="sr-Latn-RS"/>
        </w:rPr>
        <w:t>посебне намене инфраструктурног коридора државног пута Нови Сад – Рума – Шабац и</w:t>
      </w:r>
      <w:r>
        <w:rPr>
          <w:rFonts w:ascii="Times New Roman" w:hAnsi="Times New Roman"/>
          <w:sz w:val="24"/>
          <w:szCs w:val="24"/>
          <w:lang w:val="sr-Cyrl-RS"/>
        </w:rPr>
        <w:t xml:space="preserve"> </w:t>
      </w:r>
      <w:r w:rsidRPr="00925D97">
        <w:rPr>
          <w:rFonts w:ascii="Times New Roman" w:hAnsi="Times New Roman"/>
          <w:sz w:val="24"/>
          <w:szCs w:val="24"/>
          <w:lang w:val="sr-Latn-RS"/>
        </w:rPr>
        <w:t>Шабац – Лозница. Саобраћајница ће се простирати од Каћке петље на путу Нови Сад –</w:t>
      </w:r>
      <w:r>
        <w:rPr>
          <w:rFonts w:ascii="Times New Roman" w:hAnsi="Times New Roman"/>
          <w:sz w:val="24"/>
          <w:szCs w:val="24"/>
          <w:lang w:val="sr-Cyrl-RS"/>
        </w:rPr>
        <w:t xml:space="preserve"> </w:t>
      </w:r>
      <w:r w:rsidRPr="00925D97">
        <w:rPr>
          <w:rFonts w:ascii="Times New Roman" w:hAnsi="Times New Roman"/>
          <w:sz w:val="24"/>
          <w:szCs w:val="24"/>
          <w:lang w:val="sr-Latn-RS"/>
        </w:rPr>
        <w:t>Зрењанин, а са ауто-путем Е-75 ће с</w:t>
      </w:r>
      <w:r>
        <w:rPr>
          <w:rFonts w:ascii="Times New Roman" w:hAnsi="Times New Roman"/>
          <w:sz w:val="24"/>
          <w:szCs w:val="24"/>
          <w:lang w:val="sr-Latn-RS"/>
        </w:rPr>
        <w:t xml:space="preserve">е укрштати код бензинске пумпе </w:t>
      </w:r>
      <w:r>
        <w:rPr>
          <w:rFonts w:ascii="Times New Roman" w:hAnsi="Times New Roman"/>
          <w:sz w:val="24"/>
          <w:szCs w:val="24"/>
          <w:lang w:val="sr-Cyrl-RS"/>
        </w:rPr>
        <w:t>„</w:t>
      </w:r>
      <w:r w:rsidRPr="00925D97">
        <w:rPr>
          <w:rFonts w:ascii="Times New Roman" w:hAnsi="Times New Roman"/>
          <w:sz w:val="24"/>
          <w:szCs w:val="24"/>
          <w:lang w:val="sr-Latn-RS"/>
        </w:rPr>
        <w:t>Минут”. Коридор</w:t>
      </w:r>
      <w:r>
        <w:rPr>
          <w:rFonts w:ascii="Times New Roman" w:hAnsi="Times New Roman"/>
          <w:sz w:val="24"/>
          <w:szCs w:val="24"/>
          <w:lang w:val="sr-Cyrl-RS"/>
        </w:rPr>
        <w:t xml:space="preserve"> </w:t>
      </w:r>
      <w:r w:rsidRPr="00925D97">
        <w:rPr>
          <w:rFonts w:ascii="Times New Roman" w:hAnsi="Times New Roman"/>
          <w:sz w:val="24"/>
          <w:szCs w:val="24"/>
          <w:lang w:val="sr-Latn-RS"/>
        </w:rPr>
        <w:t>с новом саобраћајницом даље ће водити према Дунаву, затим преко Фрушке горе до</w:t>
      </w:r>
      <w:r>
        <w:rPr>
          <w:rFonts w:ascii="Times New Roman" w:hAnsi="Times New Roman"/>
          <w:sz w:val="24"/>
          <w:szCs w:val="24"/>
          <w:lang w:val="sr-Cyrl-RS"/>
        </w:rPr>
        <w:t xml:space="preserve"> </w:t>
      </w:r>
      <w:r w:rsidRPr="00925D97">
        <w:rPr>
          <w:rFonts w:ascii="Times New Roman" w:hAnsi="Times New Roman"/>
          <w:sz w:val="24"/>
          <w:szCs w:val="24"/>
          <w:lang w:val="sr-Latn-RS"/>
        </w:rPr>
        <w:t>аутопута Београд–Загреб. Брза саобраћајница ће на сремску страну прећи преко новог</w:t>
      </w:r>
      <w:r>
        <w:rPr>
          <w:rFonts w:ascii="Times New Roman" w:hAnsi="Times New Roman"/>
          <w:sz w:val="24"/>
          <w:szCs w:val="24"/>
          <w:lang w:val="sr-Cyrl-RS"/>
        </w:rPr>
        <w:t xml:space="preserve"> </w:t>
      </w:r>
      <w:r w:rsidRPr="00925D97">
        <w:rPr>
          <w:rFonts w:ascii="Times New Roman" w:hAnsi="Times New Roman"/>
          <w:sz w:val="24"/>
          <w:szCs w:val="24"/>
          <w:lang w:val="sr-Latn-RS"/>
        </w:rPr>
        <w:t>моста који треба да се изгради код цркве на Текијама, даље ће водити према Буковцу</w:t>
      </w:r>
      <w:r>
        <w:rPr>
          <w:rFonts w:ascii="Times New Roman" w:hAnsi="Times New Roman"/>
          <w:sz w:val="24"/>
          <w:szCs w:val="24"/>
          <w:lang w:val="sr-Cyrl-RS"/>
        </w:rPr>
        <w:t xml:space="preserve"> </w:t>
      </w:r>
      <w:r w:rsidRPr="00925D97">
        <w:rPr>
          <w:rFonts w:ascii="Times New Roman" w:hAnsi="Times New Roman"/>
          <w:sz w:val="24"/>
          <w:szCs w:val="24"/>
          <w:lang w:val="sr-Latn-RS"/>
        </w:rPr>
        <w:t>преко тунела испод Фрушке горе - двоцевни тунел који ће дужином од 3,5 km бити</w:t>
      </w:r>
      <w:r>
        <w:rPr>
          <w:rFonts w:ascii="Times New Roman" w:hAnsi="Times New Roman"/>
          <w:sz w:val="24"/>
          <w:szCs w:val="24"/>
          <w:lang w:val="sr-Cyrl-RS"/>
        </w:rPr>
        <w:t xml:space="preserve"> </w:t>
      </w:r>
      <w:r w:rsidRPr="00925D97">
        <w:rPr>
          <w:rFonts w:ascii="Times New Roman" w:hAnsi="Times New Roman"/>
          <w:sz w:val="24"/>
          <w:szCs w:val="24"/>
          <w:lang w:val="sr-Latn-RS"/>
        </w:rPr>
        <w:t>најдужи тунел у Србији.</w:t>
      </w:r>
    </w:p>
    <w:p w:rsidR="00CD2EBF" w:rsidRPr="00F53C0C" w:rsidRDefault="00CD2EBF" w:rsidP="00CD2EBF">
      <w:pPr>
        <w:ind w:firstLine="720"/>
        <w:jc w:val="both"/>
        <w:rPr>
          <w:rFonts w:ascii="Times New Roman" w:hAnsi="Times New Roman"/>
          <w:sz w:val="24"/>
          <w:szCs w:val="24"/>
          <w:lang w:val="sr-Latn-RS"/>
        </w:rPr>
      </w:pPr>
      <w:r w:rsidRPr="00F53C0C">
        <w:rPr>
          <w:rFonts w:ascii="Times New Roman" w:hAnsi="Times New Roman"/>
          <w:sz w:val="24"/>
          <w:szCs w:val="24"/>
          <w:lang w:val="sr-Latn-RS"/>
        </w:rPr>
        <w:t>Путни-друмски саобраћај за потребе насеља Врдник, и у будућности ће се обављати</w:t>
      </w:r>
      <w:r>
        <w:rPr>
          <w:rFonts w:ascii="Times New Roman" w:hAnsi="Times New Roman"/>
          <w:sz w:val="24"/>
          <w:szCs w:val="24"/>
          <w:lang w:val="sr-Cyrl-RS"/>
        </w:rPr>
        <w:t xml:space="preserve"> </w:t>
      </w:r>
      <w:r w:rsidRPr="00F53C0C">
        <w:rPr>
          <w:rFonts w:ascii="Times New Roman" w:hAnsi="Times New Roman"/>
          <w:sz w:val="24"/>
          <w:szCs w:val="24"/>
          <w:lang w:val="sr-Latn-RS"/>
        </w:rPr>
        <w:t>преко државног пута IIб реда бр.313 (Р-130), Раковац – Змајевац – Врдник – Ириг –</w:t>
      </w:r>
      <w:r>
        <w:rPr>
          <w:rFonts w:ascii="Times New Roman" w:hAnsi="Times New Roman"/>
          <w:sz w:val="24"/>
          <w:szCs w:val="24"/>
          <w:lang w:val="sr-Cyrl-RS"/>
        </w:rPr>
        <w:t xml:space="preserve"> </w:t>
      </w:r>
      <w:r w:rsidRPr="00F53C0C">
        <w:rPr>
          <w:rFonts w:ascii="Times New Roman" w:hAnsi="Times New Roman"/>
          <w:sz w:val="24"/>
          <w:szCs w:val="24"/>
          <w:lang w:val="sr-Latn-RS"/>
        </w:rPr>
        <w:t>Крушедол - Марадик - веза са државним путем 100. Осим овог пута за везе са окружењем,</w:t>
      </w:r>
      <w:r>
        <w:rPr>
          <w:rFonts w:ascii="Times New Roman" w:hAnsi="Times New Roman"/>
          <w:sz w:val="24"/>
          <w:szCs w:val="24"/>
          <w:lang w:val="sr-Cyrl-RS"/>
        </w:rPr>
        <w:t xml:space="preserve"> </w:t>
      </w:r>
      <w:r w:rsidRPr="00F53C0C">
        <w:rPr>
          <w:rFonts w:ascii="Times New Roman" w:hAnsi="Times New Roman"/>
          <w:sz w:val="24"/>
          <w:szCs w:val="24"/>
          <w:lang w:val="sr-Latn-RS"/>
        </w:rPr>
        <w:t>субрегионима, центром општине и категорисаном путном мрежом користиће се и</w:t>
      </w:r>
      <w:r>
        <w:rPr>
          <w:rFonts w:ascii="Times New Roman" w:hAnsi="Times New Roman"/>
          <w:sz w:val="24"/>
          <w:szCs w:val="24"/>
          <w:lang w:val="sr-Cyrl-RS"/>
        </w:rPr>
        <w:t xml:space="preserve"> </w:t>
      </w:r>
      <w:r w:rsidRPr="00F53C0C">
        <w:rPr>
          <w:rFonts w:ascii="Times New Roman" w:hAnsi="Times New Roman"/>
          <w:sz w:val="24"/>
          <w:szCs w:val="24"/>
          <w:lang w:val="sr-Latn-RS"/>
        </w:rPr>
        <w:t>општински путеви: Врдник – Јазак, Врдник – ка ДП бр.313, Врдник - Павловци.</w:t>
      </w:r>
    </w:p>
    <w:p w:rsidR="00CD2EBF" w:rsidRPr="00F53C0C" w:rsidRDefault="00CD2EBF" w:rsidP="00CD2EBF">
      <w:pPr>
        <w:ind w:firstLine="720"/>
        <w:jc w:val="both"/>
        <w:rPr>
          <w:rFonts w:ascii="Times New Roman" w:hAnsi="Times New Roman"/>
          <w:sz w:val="24"/>
          <w:szCs w:val="24"/>
          <w:lang w:val="sr-Latn-RS"/>
        </w:rPr>
      </w:pPr>
      <w:r w:rsidRPr="00F53C0C">
        <w:rPr>
          <w:rFonts w:ascii="Times New Roman" w:hAnsi="Times New Roman"/>
          <w:sz w:val="24"/>
          <w:szCs w:val="24"/>
          <w:lang w:val="sr-Latn-RS"/>
        </w:rPr>
        <w:t>Основна концепција саобраћаја у насељу Врдник се заснива на задржавању свих већ</w:t>
      </w:r>
      <w:r>
        <w:rPr>
          <w:rFonts w:ascii="Times New Roman" w:hAnsi="Times New Roman"/>
          <w:sz w:val="24"/>
          <w:szCs w:val="24"/>
          <w:lang w:val="sr-Cyrl-RS"/>
        </w:rPr>
        <w:t xml:space="preserve"> </w:t>
      </w:r>
      <w:r w:rsidRPr="00F53C0C">
        <w:rPr>
          <w:rFonts w:ascii="Times New Roman" w:hAnsi="Times New Roman"/>
          <w:sz w:val="24"/>
          <w:szCs w:val="24"/>
          <w:lang w:val="sr-Latn-RS"/>
        </w:rPr>
        <w:t>дефинисаних уличних коридора, уз њихову темељну реконструкцију и рехабилитацију.</w:t>
      </w:r>
    </w:p>
    <w:p w:rsidR="00CD2EBF" w:rsidRPr="00925D97" w:rsidRDefault="00CD2EBF" w:rsidP="00CD2EBF">
      <w:pPr>
        <w:ind w:firstLine="720"/>
        <w:jc w:val="both"/>
        <w:rPr>
          <w:rFonts w:ascii="Times New Roman" w:hAnsi="Times New Roman"/>
          <w:sz w:val="24"/>
          <w:szCs w:val="24"/>
          <w:lang w:val="sr-Latn-RS"/>
        </w:rPr>
      </w:pPr>
      <w:r w:rsidRPr="00F53C0C">
        <w:rPr>
          <w:rFonts w:ascii="Times New Roman" w:hAnsi="Times New Roman"/>
          <w:sz w:val="24"/>
          <w:szCs w:val="24"/>
          <w:lang w:val="sr-Latn-RS"/>
        </w:rPr>
        <w:t>Основу саобраћајног система насеља чиниће путни-друмски саобраћај, а његов најважнији сегмент ће бити постојећа траса ДП бр.3136, функционално дефинисана као</w:t>
      </w:r>
      <w:r>
        <w:rPr>
          <w:rFonts w:ascii="Times New Roman" w:hAnsi="Times New Roman"/>
          <w:sz w:val="24"/>
          <w:szCs w:val="24"/>
          <w:lang w:val="sr-Cyrl-RS"/>
        </w:rPr>
        <w:t xml:space="preserve"> </w:t>
      </w:r>
      <w:r w:rsidRPr="00F53C0C">
        <w:rPr>
          <w:rFonts w:ascii="Times New Roman" w:hAnsi="Times New Roman"/>
          <w:sz w:val="24"/>
          <w:szCs w:val="24"/>
          <w:lang w:val="sr-Latn-RS"/>
        </w:rPr>
        <w:t>главне насељске саобраћајнице (ГНС).</w:t>
      </w:r>
    </w:p>
    <w:p w:rsidR="009A41A3" w:rsidRDefault="009A41A3" w:rsidP="00CD2EBF">
      <w:pPr>
        <w:jc w:val="both"/>
        <w:rPr>
          <w:rFonts w:ascii="Times New Roman" w:hAnsi="Times New Roman"/>
          <w:b/>
          <w:i/>
          <w:sz w:val="24"/>
          <w:szCs w:val="24"/>
          <w:lang w:val="sr-Latn-RS"/>
        </w:rPr>
      </w:pPr>
    </w:p>
    <w:p w:rsidR="00CD2EBF" w:rsidRPr="00D9322F" w:rsidRDefault="00CD2EBF" w:rsidP="00CD2EBF">
      <w:pPr>
        <w:jc w:val="both"/>
        <w:rPr>
          <w:rFonts w:ascii="Times New Roman" w:hAnsi="Times New Roman"/>
          <w:b/>
          <w:i/>
          <w:sz w:val="24"/>
          <w:szCs w:val="24"/>
          <w:lang w:val="sr-Latn-RS"/>
        </w:rPr>
      </w:pPr>
      <w:r w:rsidRPr="00D9322F">
        <w:rPr>
          <w:rFonts w:ascii="Times New Roman" w:hAnsi="Times New Roman"/>
          <w:b/>
          <w:i/>
          <w:sz w:val="24"/>
          <w:szCs w:val="24"/>
          <w:lang w:val="sr-Latn-RS"/>
        </w:rPr>
        <w:t>Железнички и водни саобраћај</w:t>
      </w:r>
    </w:p>
    <w:p w:rsidR="00CD2EBF" w:rsidRDefault="00CD2EBF" w:rsidP="00CD2EBF">
      <w:pPr>
        <w:ind w:firstLine="720"/>
        <w:jc w:val="both"/>
        <w:rPr>
          <w:rFonts w:ascii="Times New Roman" w:hAnsi="Times New Roman"/>
          <w:sz w:val="24"/>
          <w:szCs w:val="24"/>
          <w:lang w:val="sr-Cyrl-RS"/>
        </w:rPr>
      </w:pPr>
      <w:r w:rsidRPr="00925D97">
        <w:rPr>
          <w:rFonts w:ascii="Times New Roman" w:hAnsi="Times New Roman"/>
          <w:sz w:val="24"/>
          <w:szCs w:val="24"/>
          <w:lang w:val="sr-Latn-RS"/>
        </w:rPr>
        <w:t xml:space="preserve">Железничку мрежу </w:t>
      </w:r>
      <w:r>
        <w:rPr>
          <w:rFonts w:ascii="Times New Roman" w:hAnsi="Times New Roman"/>
          <w:sz w:val="24"/>
          <w:szCs w:val="24"/>
          <w:lang w:val="sr-Cyrl-RS"/>
        </w:rPr>
        <w:t>у</w:t>
      </w:r>
      <w:r w:rsidRPr="00925D97">
        <w:rPr>
          <w:rFonts w:ascii="Times New Roman" w:hAnsi="Times New Roman"/>
          <w:sz w:val="24"/>
          <w:szCs w:val="24"/>
          <w:lang w:val="sr-Latn-RS"/>
        </w:rPr>
        <w:t xml:space="preserve"> гравитационој зони</w:t>
      </w:r>
      <w:r>
        <w:rPr>
          <w:rFonts w:ascii="Times New Roman" w:hAnsi="Times New Roman"/>
          <w:sz w:val="24"/>
          <w:szCs w:val="24"/>
          <w:lang w:val="sr-Cyrl-RS"/>
        </w:rPr>
        <w:t xml:space="preserve"> туристичког простора</w:t>
      </w:r>
      <w:r w:rsidRPr="00925D97">
        <w:rPr>
          <w:rFonts w:ascii="Times New Roman" w:hAnsi="Times New Roman"/>
          <w:sz w:val="24"/>
          <w:szCs w:val="24"/>
          <w:lang w:val="sr-Latn-RS"/>
        </w:rPr>
        <w:t>, која прати</w:t>
      </w:r>
      <w:r>
        <w:rPr>
          <w:rFonts w:ascii="Times New Roman" w:hAnsi="Times New Roman"/>
          <w:sz w:val="24"/>
          <w:szCs w:val="24"/>
          <w:lang w:val="sr-Cyrl-RS"/>
        </w:rPr>
        <w:t xml:space="preserve"> </w:t>
      </w:r>
      <w:r w:rsidRPr="00925D97">
        <w:rPr>
          <w:rFonts w:ascii="Times New Roman" w:hAnsi="Times New Roman"/>
          <w:sz w:val="24"/>
          <w:szCs w:val="24"/>
          <w:lang w:val="sr-Latn-RS"/>
        </w:rPr>
        <w:t>Коридор 10 и која у перспективи може да постане ”брза” чине: правац Београд – Рума –</w:t>
      </w:r>
      <w:r>
        <w:rPr>
          <w:rFonts w:ascii="Times New Roman" w:hAnsi="Times New Roman"/>
          <w:sz w:val="24"/>
          <w:szCs w:val="24"/>
          <w:lang w:val="sr-Cyrl-RS"/>
        </w:rPr>
        <w:t xml:space="preserve"> </w:t>
      </w:r>
      <w:r w:rsidRPr="00925D97">
        <w:rPr>
          <w:rFonts w:ascii="Times New Roman" w:hAnsi="Times New Roman"/>
          <w:sz w:val="24"/>
          <w:szCs w:val="24"/>
          <w:lang w:val="sr-Latn-RS"/>
        </w:rPr>
        <w:t>Шид и Београд – Инђија – Нови Сад.</w:t>
      </w:r>
      <w:r>
        <w:rPr>
          <w:rFonts w:ascii="Times New Roman" w:hAnsi="Times New Roman"/>
          <w:sz w:val="24"/>
          <w:szCs w:val="24"/>
          <w:lang w:val="sr-Cyrl-RS"/>
        </w:rPr>
        <w:t xml:space="preserve"> </w:t>
      </w:r>
    </w:p>
    <w:p w:rsidR="00CD2EBF" w:rsidRPr="00925D97" w:rsidRDefault="00CD2EBF" w:rsidP="00CD2EBF">
      <w:pPr>
        <w:ind w:firstLine="720"/>
        <w:jc w:val="both"/>
        <w:rPr>
          <w:rFonts w:ascii="Times New Roman" w:hAnsi="Times New Roman"/>
          <w:sz w:val="24"/>
          <w:szCs w:val="24"/>
          <w:lang w:val="sr-Latn-RS"/>
        </w:rPr>
      </w:pPr>
      <w:r w:rsidRPr="00925D97">
        <w:rPr>
          <w:rFonts w:ascii="Times New Roman" w:hAnsi="Times New Roman"/>
          <w:sz w:val="24"/>
          <w:szCs w:val="24"/>
          <w:lang w:val="sr-Latn-RS"/>
        </w:rPr>
        <w:t xml:space="preserve">Са северне и источне стране протиче најзначајнија европска речна саобраћајница Дунав, која је део пловног система Дунав – Мајна - Рајна. </w:t>
      </w:r>
      <w:r>
        <w:rPr>
          <w:rFonts w:ascii="Times New Roman" w:hAnsi="Times New Roman"/>
          <w:sz w:val="24"/>
          <w:szCs w:val="24"/>
          <w:lang w:val="sr-Cyrl-RS"/>
        </w:rPr>
        <w:t>Н</w:t>
      </w:r>
      <w:r w:rsidRPr="00925D97">
        <w:rPr>
          <w:rFonts w:ascii="Times New Roman" w:hAnsi="Times New Roman"/>
          <w:sz w:val="24"/>
          <w:szCs w:val="24"/>
          <w:lang w:val="sr-Latn-RS"/>
        </w:rPr>
        <w:t>ајближа већа лука</w:t>
      </w:r>
      <w:r>
        <w:rPr>
          <w:rFonts w:ascii="Times New Roman" w:hAnsi="Times New Roman"/>
          <w:sz w:val="24"/>
          <w:szCs w:val="24"/>
          <w:lang w:val="sr-Cyrl-RS"/>
        </w:rPr>
        <w:t xml:space="preserve"> </w:t>
      </w:r>
      <w:r w:rsidRPr="00925D97">
        <w:rPr>
          <w:rFonts w:ascii="Times New Roman" w:hAnsi="Times New Roman"/>
          <w:sz w:val="24"/>
          <w:szCs w:val="24"/>
          <w:lang w:val="sr-Latn-RS"/>
        </w:rPr>
        <w:t>је Нови Сад.</w:t>
      </w:r>
    </w:p>
    <w:p w:rsidR="009A41A3" w:rsidRDefault="009A41A3" w:rsidP="00CD2EBF">
      <w:pPr>
        <w:jc w:val="both"/>
        <w:rPr>
          <w:rFonts w:ascii="Times New Roman" w:hAnsi="Times New Roman"/>
          <w:b/>
          <w:i/>
          <w:sz w:val="24"/>
          <w:szCs w:val="24"/>
          <w:lang w:val="sr-Latn-RS"/>
        </w:rPr>
      </w:pPr>
    </w:p>
    <w:p w:rsidR="00CD2EBF" w:rsidRPr="009A41A3" w:rsidRDefault="00CD2EBF" w:rsidP="00CD2EBF">
      <w:pPr>
        <w:jc w:val="both"/>
        <w:rPr>
          <w:rFonts w:ascii="Times New Roman" w:hAnsi="Times New Roman"/>
          <w:b/>
          <w:i/>
          <w:sz w:val="24"/>
          <w:szCs w:val="24"/>
          <w:lang w:val="sr-Latn-RS"/>
        </w:rPr>
      </w:pPr>
      <w:r w:rsidRPr="009A41A3">
        <w:rPr>
          <w:rFonts w:ascii="Times New Roman" w:hAnsi="Times New Roman"/>
          <w:b/>
          <w:i/>
          <w:sz w:val="24"/>
          <w:szCs w:val="24"/>
          <w:lang w:val="sr-Latn-RS"/>
        </w:rPr>
        <w:t>Авио саобраћај</w:t>
      </w:r>
    </w:p>
    <w:p w:rsidR="00CD2EBF" w:rsidRDefault="00CD2EBF" w:rsidP="00CD2EBF">
      <w:pPr>
        <w:ind w:firstLine="720"/>
        <w:jc w:val="both"/>
        <w:rPr>
          <w:rFonts w:ascii="Times New Roman" w:hAnsi="Times New Roman"/>
          <w:sz w:val="24"/>
          <w:szCs w:val="24"/>
          <w:lang w:val="sr-Latn-RS"/>
        </w:rPr>
      </w:pPr>
      <w:r w:rsidRPr="00925D97">
        <w:rPr>
          <w:rFonts w:ascii="Times New Roman" w:hAnsi="Times New Roman"/>
          <w:sz w:val="24"/>
          <w:szCs w:val="24"/>
          <w:lang w:val="sr-Latn-RS"/>
        </w:rPr>
        <w:t>Најближи аеродром општини Ириг је аеродром „Никола Тесла</w:t>
      </w:r>
      <w:r w:rsidR="009F39D4">
        <w:rPr>
          <w:rFonts w:ascii="Times New Roman" w:hAnsi="Times New Roman"/>
          <w:sz w:val="24"/>
          <w:szCs w:val="24"/>
          <w:lang w:val="sr-Latn-RS"/>
        </w:rPr>
        <w:t>ˮ</w:t>
      </w:r>
      <w:r w:rsidRPr="00925D97">
        <w:rPr>
          <w:rFonts w:ascii="Times New Roman" w:hAnsi="Times New Roman"/>
          <w:sz w:val="24"/>
          <w:szCs w:val="24"/>
          <w:lang w:val="sr-Latn-RS"/>
        </w:rPr>
        <w:t xml:space="preserve"> у Београду, удаљен</w:t>
      </w:r>
      <w:r>
        <w:rPr>
          <w:rFonts w:ascii="Times New Roman" w:hAnsi="Times New Roman"/>
          <w:sz w:val="24"/>
          <w:szCs w:val="24"/>
          <w:lang w:val="sr-Cyrl-RS"/>
        </w:rPr>
        <w:t xml:space="preserve"> </w:t>
      </w:r>
      <w:r w:rsidRPr="00925D97">
        <w:rPr>
          <w:rFonts w:ascii="Times New Roman" w:hAnsi="Times New Roman"/>
          <w:sz w:val="24"/>
          <w:szCs w:val="24"/>
          <w:lang w:val="sr-Latn-RS"/>
        </w:rPr>
        <w:t xml:space="preserve">60,6 km (48 минута вожње аутомобилом). Аеродромом управља компанија „Belgrade </w:t>
      </w:r>
      <w:r>
        <w:rPr>
          <w:rFonts w:ascii="Times New Roman" w:hAnsi="Times New Roman"/>
          <w:sz w:val="24"/>
          <w:szCs w:val="24"/>
          <w:lang w:val="sr-Cyrl-RS"/>
        </w:rPr>
        <w:t xml:space="preserve"> </w:t>
      </w:r>
      <w:r w:rsidRPr="00925D97">
        <w:rPr>
          <w:rFonts w:ascii="Times New Roman" w:hAnsi="Times New Roman"/>
          <w:sz w:val="24"/>
          <w:szCs w:val="24"/>
          <w:lang w:val="sr-Latn-RS"/>
        </w:rPr>
        <w:t>Airport</w:t>
      </w:r>
      <w:r>
        <w:rPr>
          <w:rFonts w:ascii="Times New Roman" w:hAnsi="Times New Roman"/>
          <w:sz w:val="24"/>
          <w:szCs w:val="24"/>
          <w:lang w:val="sr-Latn-RS"/>
        </w:rPr>
        <w:t>ˮ</w:t>
      </w:r>
      <w:r w:rsidRPr="00925D97">
        <w:rPr>
          <w:rFonts w:ascii="Times New Roman" w:hAnsi="Times New Roman"/>
          <w:sz w:val="24"/>
          <w:szCs w:val="24"/>
          <w:lang w:val="sr-Latn-RS"/>
        </w:rPr>
        <w:t>, под концесионим уговором са француском компанијом „Vinci Airports</w:t>
      </w:r>
      <w:r>
        <w:rPr>
          <w:rFonts w:ascii="Times New Roman" w:hAnsi="Times New Roman"/>
          <w:sz w:val="24"/>
          <w:szCs w:val="24"/>
          <w:lang w:val="sr-Latn-RS"/>
        </w:rPr>
        <w:t>ˮ</w:t>
      </w:r>
      <w:r w:rsidRPr="00925D97">
        <w:rPr>
          <w:rFonts w:ascii="Times New Roman" w:hAnsi="Times New Roman"/>
          <w:sz w:val="24"/>
          <w:szCs w:val="24"/>
          <w:lang w:val="sr-Latn-RS"/>
        </w:rPr>
        <w:t>.</w:t>
      </w:r>
    </w:p>
    <w:p w:rsidR="00E43847" w:rsidRDefault="00E43847" w:rsidP="00CD2EBF">
      <w:pPr>
        <w:jc w:val="both"/>
        <w:rPr>
          <w:rFonts w:ascii="Times New Roman" w:hAnsi="Times New Roman"/>
          <w:b/>
          <w:i/>
          <w:sz w:val="24"/>
          <w:szCs w:val="24"/>
          <w:lang w:val="sr-Cyrl-RS"/>
        </w:rPr>
      </w:pPr>
    </w:p>
    <w:p w:rsidR="00E43847" w:rsidRDefault="00E43847" w:rsidP="00CD2EBF">
      <w:pPr>
        <w:jc w:val="both"/>
        <w:rPr>
          <w:rFonts w:ascii="Times New Roman" w:hAnsi="Times New Roman"/>
          <w:b/>
          <w:i/>
          <w:sz w:val="24"/>
          <w:szCs w:val="24"/>
          <w:lang w:val="sr-Cyrl-RS"/>
        </w:rPr>
      </w:pPr>
    </w:p>
    <w:p w:rsidR="00CD2EBF" w:rsidRPr="00D9322F" w:rsidRDefault="00CD2EBF" w:rsidP="00CD2EBF">
      <w:pPr>
        <w:jc w:val="both"/>
        <w:rPr>
          <w:rFonts w:ascii="Times New Roman" w:hAnsi="Times New Roman"/>
          <w:b/>
          <w:i/>
          <w:sz w:val="24"/>
          <w:szCs w:val="24"/>
          <w:lang w:val="sr-Cyrl-RS"/>
        </w:rPr>
      </w:pPr>
      <w:r w:rsidRPr="00D9322F">
        <w:rPr>
          <w:rFonts w:ascii="Times New Roman" w:hAnsi="Times New Roman"/>
          <w:b/>
          <w:i/>
          <w:sz w:val="24"/>
          <w:szCs w:val="24"/>
          <w:lang w:val="sr-Cyrl-RS"/>
        </w:rPr>
        <w:t>Бициклистичке стазе</w:t>
      </w:r>
    </w:p>
    <w:p w:rsidR="00CD2EBF" w:rsidRDefault="00CD2EBF" w:rsidP="00CD2EBF">
      <w:pPr>
        <w:ind w:firstLine="720"/>
        <w:jc w:val="both"/>
        <w:rPr>
          <w:rFonts w:ascii="Times New Roman" w:hAnsi="Times New Roman"/>
          <w:sz w:val="24"/>
          <w:szCs w:val="24"/>
          <w:lang w:val="sr-Latn-RS"/>
        </w:rPr>
      </w:pPr>
      <w:r w:rsidRPr="00925D97">
        <w:rPr>
          <w:rFonts w:ascii="Times New Roman" w:hAnsi="Times New Roman"/>
          <w:sz w:val="24"/>
          <w:szCs w:val="24"/>
          <w:lang w:val="sr-Latn-RS"/>
        </w:rPr>
        <w:t>Европска бициклистичка рута EuroVelo 6 пролази кроз Нови Сад, који је у непосредној близини општине Ириг, док кроз Врдник пролази рута Иришки венац, Црвени Чот, Ремета, Врдник,  Иришки венац, у дужини</w:t>
      </w:r>
      <w:r>
        <w:rPr>
          <w:rFonts w:ascii="Times New Roman" w:hAnsi="Times New Roman"/>
          <w:sz w:val="24"/>
          <w:szCs w:val="24"/>
          <w:lang w:val="sr-Cyrl-RS"/>
        </w:rPr>
        <w:t xml:space="preserve"> од</w:t>
      </w:r>
      <w:r w:rsidRPr="00925D97">
        <w:rPr>
          <w:rFonts w:ascii="Times New Roman" w:hAnsi="Times New Roman"/>
          <w:sz w:val="24"/>
          <w:szCs w:val="24"/>
          <w:lang w:val="sr-Latn-RS"/>
        </w:rPr>
        <w:t xml:space="preserve"> 35 km, са 700 m успона.  Ова рута је мање захтевна и представља мешавину асфалта и планинарских стаза. Омогућ</w:t>
      </w:r>
      <w:r>
        <w:rPr>
          <w:rFonts w:ascii="Times New Roman" w:hAnsi="Times New Roman"/>
          <w:sz w:val="24"/>
          <w:szCs w:val="24"/>
          <w:lang w:val="sr-Cyrl-RS"/>
        </w:rPr>
        <w:t>ава</w:t>
      </w:r>
      <w:r w:rsidRPr="00925D97">
        <w:rPr>
          <w:rFonts w:ascii="Times New Roman" w:hAnsi="Times New Roman"/>
          <w:sz w:val="24"/>
          <w:szCs w:val="24"/>
          <w:lang w:val="sr-Latn-RS"/>
        </w:rPr>
        <w:t xml:space="preserve"> вожњу преко благо таласајућег гребенског пута.</w:t>
      </w:r>
    </w:p>
    <w:p w:rsidR="00CD2EBF" w:rsidRPr="00D9322F" w:rsidRDefault="00CD2EBF" w:rsidP="00CD2EBF">
      <w:pPr>
        <w:jc w:val="both"/>
        <w:rPr>
          <w:rFonts w:ascii="Times New Roman" w:hAnsi="Times New Roman"/>
          <w:b/>
          <w:i/>
          <w:sz w:val="24"/>
          <w:szCs w:val="24"/>
          <w:lang w:val="sr-Cyrl-RS"/>
        </w:rPr>
      </w:pPr>
      <w:r w:rsidRPr="00D9322F">
        <w:rPr>
          <w:rFonts w:ascii="Times New Roman" w:hAnsi="Times New Roman"/>
          <w:b/>
          <w:i/>
          <w:sz w:val="24"/>
          <w:szCs w:val="24"/>
          <w:lang w:val="sr-Cyrl-RS"/>
        </w:rPr>
        <w:t>Водовод и канализација</w:t>
      </w:r>
    </w:p>
    <w:p w:rsidR="00CD2EBF" w:rsidRDefault="00CD2EBF" w:rsidP="00CD2EBF">
      <w:pPr>
        <w:ind w:firstLine="720"/>
        <w:jc w:val="both"/>
        <w:rPr>
          <w:rFonts w:ascii="Times New Roman" w:hAnsi="Times New Roman"/>
          <w:sz w:val="24"/>
          <w:szCs w:val="24"/>
          <w:lang w:val="sr-Latn-RS"/>
        </w:rPr>
      </w:pPr>
      <w:r w:rsidRPr="00925D97">
        <w:rPr>
          <w:rFonts w:ascii="Times New Roman" w:hAnsi="Times New Roman"/>
          <w:sz w:val="24"/>
          <w:szCs w:val="24"/>
          <w:lang w:val="sr-Cyrl-RS"/>
        </w:rPr>
        <w:t>П</w:t>
      </w:r>
      <w:r w:rsidRPr="00925D97">
        <w:rPr>
          <w:rFonts w:ascii="Times New Roman" w:hAnsi="Times New Roman"/>
          <w:sz w:val="24"/>
          <w:szCs w:val="24"/>
          <w:lang w:val="sr-Latn-RS"/>
        </w:rPr>
        <w:t xml:space="preserve">отребне количине воде </w:t>
      </w:r>
      <w:r>
        <w:rPr>
          <w:rFonts w:ascii="Times New Roman" w:hAnsi="Times New Roman"/>
          <w:sz w:val="24"/>
          <w:szCs w:val="24"/>
          <w:lang w:val="sr-Cyrl-RS"/>
        </w:rPr>
        <w:t>за Врдник могу се обезбедити</w:t>
      </w:r>
      <w:r w:rsidRPr="00925D97">
        <w:rPr>
          <w:rFonts w:ascii="Times New Roman" w:hAnsi="Times New Roman"/>
          <w:sz w:val="24"/>
          <w:szCs w:val="24"/>
          <w:lang w:val="sr-Latn-RS"/>
        </w:rPr>
        <w:t xml:space="preserve"> из регионалног водовода, уз</w:t>
      </w:r>
      <w:r w:rsidRPr="00925D97">
        <w:rPr>
          <w:rFonts w:ascii="Times New Roman" w:hAnsi="Times New Roman"/>
          <w:sz w:val="24"/>
          <w:szCs w:val="24"/>
          <w:lang w:val="sr-Cyrl-RS"/>
        </w:rPr>
        <w:t xml:space="preserve"> </w:t>
      </w:r>
      <w:r w:rsidRPr="00925D97">
        <w:rPr>
          <w:rFonts w:ascii="Times New Roman" w:hAnsi="Times New Roman"/>
          <w:sz w:val="24"/>
          <w:szCs w:val="24"/>
          <w:lang w:val="sr-Latn-RS"/>
        </w:rPr>
        <w:t>реконструкцију магистралног транзитног цевовода, изградњу неопходног броја црпних</w:t>
      </w:r>
      <w:r w:rsidRPr="00925D97">
        <w:rPr>
          <w:rFonts w:ascii="Times New Roman" w:hAnsi="Times New Roman"/>
          <w:sz w:val="24"/>
          <w:szCs w:val="24"/>
          <w:lang w:val="sr-Cyrl-RS"/>
        </w:rPr>
        <w:t xml:space="preserve"> </w:t>
      </w:r>
      <w:r w:rsidRPr="00925D97">
        <w:rPr>
          <w:rFonts w:ascii="Times New Roman" w:hAnsi="Times New Roman"/>
          <w:sz w:val="24"/>
          <w:szCs w:val="24"/>
          <w:lang w:val="sr-Latn-RS"/>
        </w:rPr>
        <w:t xml:space="preserve">станица, као и објеката за изравнавање потрошње (резервоари). </w:t>
      </w:r>
    </w:p>
    <w:p w:rsidR="00CD2EBF" w:rsidRPr="00925D97" w:rsidRDefault="00CD2EBF" w:rsidP="00CD2EBF">
      <w:pPr>
        <w:ind w:firstLine="720"/>
        <w:jc w:val="both"/>
        <w:rPr>
          <w:rFonts w:ascii="Times New Roman" w:hAnsi="Times New Roman"/>
          <w:sz w:val="24"/>
          <w:szCs w:val="24"/>
          <w:lang w:val="sr-Latn-RS"/>
        </w:rPr>
      </w:pPr>
      <w:r w:rsidRPr="00925D97">
        <w:rPr>
          <w:rFonts w:ascii="Times New Roman" w:hAnsi="Times New Roman"/>
          <w:sz w:val="24"/>
          <w:szCs w:val="24"/>
          <w:lang w:val="sr-Cyrl-RS"/>
        </w:rPr>
        <w:t>В</w:t>
      </w:r>
      <w:r w:rsidRPr="00925D97">
        <w:rPr>
          <w:rFonts w:ascii="Times New Roman" w:hAnsi="Times New Roman"/>
          <w:sz w:val="24"/>
          <w:szCs w:val="24"/>
          <w:lang w:val="sr-Latn-RS"/>
        </w:rPr>
        <w:t>одоводн</w:t>
      </w:r>
      <w:r>
        <w:rPr>
          <w:rFonts w:ascii="Times New Roman" w:hAnsi="Times New Roman"/>
          <w:sz w:val="24"/>
          <w:szCs w:val="24"/>
          <w:lang w:val="sr-Cyrl-RS"/>
        </w:rPr>
        <w:t>ом</w:t>
      </w:r>
      <w:r w:rsidRPr="00925D97">
        <w:rPr>
          <w:rFonts w:ascii="Times New Roman" w:hAnsi="Times New Roman"/>
          <w:sz w:val="24"/>
          <w:szCs w:val="24"/>
          <w:lang w:val="sr-Latn-RS"/>
        </w:rPr>
        <w:t xml:space="preserve"> мреж</w:t>
      </w:r>
      <w:r>
        <w:rPr>
          <w:rFonts w:ascii="Times New Roman" w:hAnsi="Times New Roman"/>
          <w:sz w:val="24"/>
          <w:szCs w:val="24"/>
          <w:lang w:val="sr-Cyrl-RS"/>
        </w:rPr>
        <w:t>ом</w:t>
      </w:r>
      <w:r w:rsidRPr="00925D97">
        <w:rPr>
          <w:rFonts w:ascii="Times New Roman" w:hAnsi="Times New Roman"/>
          <w:sz w:val="24"/>
          <w:szCs w:val="24"/>
          <w:lang w:val="sr-Latn-RS"/>
        </w:rPr>
        <w:t xml:space="preserve"> </w:t>
      </w:r>
      <w:r w:rsidRPr="00925D97">
        <w:rPr>
          <w:rFonts w:ascii="Times New Roman" w:hAnsi="Times New Roman"/>
          <w:sz w:val="24"/>
          <w:szCs w:val="24"/>
          <w:lang w:val="sr-Cyrl-RS"/>
        </w:rPr>
        <w:t>покрив</w:t>
      </w:r>
      <w:r>
        <w:rPr>
          <w:rFonts w:ascii="Times New Roman" w:hAnsi="Times New Roman"/>
          <w:sz w:val="24"/>
          <w:szCs w:val="24"/>
          <w:lang w:val="sr-Cyrl-RS"/>
        </w:rPr>
        <w:t>ено је</w:t>
      </w:r>
      <w:r w:rsidRPr="00925D97">
        <w:rPr>
          <w:rFonts w:ascii="Times New Roman" w:hAnsi="Times New Roman"/>
          <w:sz w:val="24"/>
          <w:szCs w:val="24"/>
          <w:lang w:val="sr-Cyrl-RS"/>
        </w:rPr>
        <w:t xml:space="preserve"> цело насеље</w:t>
      </w:r>
      <w:r>
        <w:rPr>
          <w:rFonts w:ascii="Times New Roman" w:hAnsi="Times New Roman"/>
          <w:sz w:val="24"/>
          <w:szCs w:val="24"/>
          <w:lang w:val="sr-Cyrl-RS"/>
        </w:rPr>
        <w:t>.</w:t>
      </w:r>
      <w:r w:rsidRPr="00925D97">
        <w:rPr>
          <w:rFonts w:ascii="Times New Roman" w:hAnsi="Times New Roman"/>
          <w:sz w:val="24"/>
          <w:szCs w:val="24"/>
          <w:lang w:val="sr-Cyrl-RS"/>
        </w:rPr>
        <w:t xml:space="preserve"> </w:t>
      </w:r>
      <w:r>
        <w:rPr>
          <w:rFonts w:ascii="Times New Roman" w:hAnsi="Times New Roman"/>
          <w:sz w:val="24"/>
          <w:szCs w:val="24"/>
          <w:lang w:val="sr-Cyrl-RS"/>
        </w:rPr>
        <w:t>Р</w:t>
      </w:r>
      <w:r w:rsidRPr="00925D97">
        <w:rPr>
          <w:rFonts w:ascii="Times New Roman" w:hAnsi="Times New Roman"/>
          <w:sz w:val="24"/>
          <w:szCs w:val="24"/>
          <w:lang w:val="sr-Cyrl-RS"/>
        </w:rPr>
        <w:t xml:space="preserve">еконструкција </w:t>
      </w:r>
      <w:r>
        <w:rPr>
          <w:rFonts w:ascii="Times New Roman" w:hAnsi="Times New Roman"/>
          <w:sz w:val="24"/>
          <w:szCs w:val="24"/>
          <w:lang w:val="sr-Cyrl-RS"/>
        </w:rPr>
        <w:t xml:space="preserve">је потребна </w:t>
      </w:r>
      <w:r w:rsidRPr="00925D97">
        <w:rPr>
          <w:rFonts w:ascii="Times New Roman" w:hAnsi="Times New Roman"/>
          <w:sz w:val="24"/>
          <w:szCs w:val="24"/>
          <w:lang w:val="sr-Cyrl-RS"/>
        </w:rPr>
        <w:t>због изравнавања потрошње</w:t>
      </w:r>
      <w:r>
        <w:rPr>
          <w:rFonts w:ascii="Times New Roman" w:hAnsi="Times New Roman"/>
          <w:sz w:val="24"/>
          <w:szCs w:val="24"/>
          <w:lang w:val="sr-Cyrl-RS"/>
        </w:rPr>
        <w:t xml:space="preserve"> и</w:t>
      </w:r>
      <w:r w:rsidRPr="00925D97">
        <w:rPr>
          <w:rFonts w:ascii="Times New Roman" w:hAnsi="Times New Roman"/>
          <w:sz w:val="24"/>
          <w:szCs w:val="24"/>
          <w:lang w:val="sr-Latn-RS"/>
        </w:rPr>
        <w:t xml:space="preserve"> </w:t>
      </w:r>
      <w:r>
        <w:rPr>
          <w:rFonts w:ascii="Times New Roman" w:hAnsi="Times New Roman"/>
          <w:sz w:val="24"/>
          <w:szCs w:val="24"/>
          <w:lang w:val="sr-Cyrl-RS"/>
        </w:rPr>
        <w:t xml:space="preserve">решавања проблема </w:t>
      </w:r>
      <w:r w:rsidRPr="00925D97">
        <w:rPr>
          <w:rFonts w:ascii="Times New Roman" w:hAnsi="Times New Roman"/>
          <w:sz w:val="24"/>
          <w:szCs w:val="24"/>
          <w:lang w:val="sr-Latn-RS"/>
        </w:rPr>
        <w:t>велик</w:t>
      </w:r>
      <w:r>
        <w:rPr>
          <w:rFonts w:ascii="Times New Roman" w:hAnsi="Times New Roman"/>
          <w:sz w:val="24"/>
          <w:szCs w:val="24"/>
          <w:lang w:val="sr-Cyrl-RS"/>
        </w:rPr>
        <w:t>ог</w:t>
      </w:r>
      <w:r w:rsidRPr="00925D97">
        <w:rPr>
          <w:rFonts w:ascii="Times New Roman" w:hAnsi="Times New Roman"/>
          <w:sz w:val="24"/>
          <w:szCs w:val="24"/>
          <w:lang w:val="sr-Latn-RS"/>
        </w:rPr>
        <w:t xml:space="preserve"> број</w:t>
      </w:r>
      <w:r w:rsidRPr="00925D97">
        <w:rPr>
          <w:rFonts w:ascii="Times New Roman" w:hAnsi="Times New Roman"/>
          <w:sz w:val="24"/>
          <w:szCs w:val="24"/>
          <w:lang w:val="sr-Cyrl-RS"/>
        </w:rPr>
        <w:t xml:space="preserve"> </w:t>
      </w:r>
      <w:r w:rsidRPr="00925D97">
        <w:rPr>
          <w:rFonts w:ascii="Times New Roman" w:hAnsi="Times New Roman"/>
          <w:sz w:val="24"/>
          <w:szCs w:val="24"/>
          <w:lang w:val="sr-Latn-RS"/>
        </w:rPr>
        <w:t xml:space="preserve">потрошача </w:t>
      </w:r>
      <w:r>
        <w:rPr>
          <w:rFonts w:ascii="Times New Roman" w:hAnsi="Times New Roman"/>
          <w:sz w:val="24"/>
          <w:szCs w:val="24"/>
          <w:lang w:val="sr-Cyrl-RS"/>
        </w:rPr>
        <w:t>који су</w:t>
      </w:r>
      <w:r w:rsidRPr="00925D97">
        <w:rPr>
          <w:rFonts w:ascii="Times New Roman" w:hAnsi="Times New Roman"/>
          <w:sz w:val="24"/>
          <w:szCs w:val="24"/>
          <w:lang w:val="sr-Latn-RS"/>
        </w:rPr>
        <w:t xml:space="preserve"> директно прикључен</w:t>
      </w:r>
      <w:r>
        <w:rPr>
          <w:rFonts w:ascii="Times New Roman" w:hAnsi="Times New Roman"/>
          <w:sz w:val="24"/>
          <w:szCs w:val="24"/>
          <w:lang w:val="sr-Cyrl-RS"/>
        </w:rPr>
        <w:t>и</w:t>
      </w:r>
      <w:r w:rsidRPr="00925D97">
        <w:rPr>
          <w:rFonts w:ascii="Times New Roman" w:hAnsi="Times New Roman"/>
          <w:sz w:val="24"/>
          <w:szCs w:val="24"/>
          <w:lang w:val="sr-Latn-RS"/>
        </w:rPr>
        <w:t xml:space="preserve"> на потисни цевовод, </w:t>
      </w:r>
      <w:r>
        <w:rPr>
          <w:rFonts w:ascii="Times New Roman" w:hAnsi="Times New Roman"/>
          <w:sz w:val="24"/>
          <w:szCs w:val="24"/>
          <w:lang w:val="sr-Cyrl-RS"/>
        </w:rPr>
        <w:t>чиме су</w:t>
      </w:r>
      <w:r w:rsidRPr="00925D97">
        <w:rPr>
          <w:rFonts w:ascii="Times New Roman" w:hAnsi="Times New Roman"/>
          <w:sz w:val="24"/>
          <w:szCs w:val="24"/>
          <w:lang w:val="sr-Latn-RS"/>
        </w:rPr>
        <w:t xml:space="preserve"> изложени</w:t>
      </w:r>
      <w:r>
        <w:rPr>
          <w:rFonts w:ascii="Times New Roman" w:hAnsi="Times New Roman"/>
          <w:sz w:val="24"/>
          <w:szCs w:val="24"/>
          <w:lang w:val="sr-Cyrl-RS"/>
        </w:rPr>
        <w:t xml:space="preserve"> </w:t>
      </w:r>
      <w:r w:rsidRPr="00925D97">
        <w:rPr>
          <w:rFonts w:ascii="Times New Roman" w:hAnsi="Times New Roman"/>
          <w:sz w:val="24"/>
          <w:szCs w:val="24"/>
          <w:lang w:val="sr-Latn-RS"/>
        </w:rPr>
        <w:t>великим притисцима у мрежи (и до 9 bara). Црпне станице ''Лола'', ''Нова колонија'' и</w:t>
      </w:r>
      <w:r>
        <w:rPr>
          <w:rFonts w:ascii="Times New Roman" w:hAnsi="Times New Roman"/>
          <w:sz w:val="24"/>
          <w:szCs w:val="24"/>
          <w:lang w:val="sr-Cyrl-RS"/>
        </w:rPr>
        <w:t xml:space="preserve"> </w:t>
      </w:r>
      <w:r w:rsidRPr="00925D97">
        <w:rPr>
          <w:rFonts w:ascii="Times New Roman" w:hAnsi="Times New Roman"/>
          <w:sz w:val="24"/>
          <w:szCs w:val="24"/>
          <w:lang w:val="sr-Latn-RS"/>
        </w:rPr>
        <w:t>резервоар ''Липовац'' ће се такође реконструисати и предвиђа се замена</w:t>
      </w:r>
      <w:r>
        <w:rPr>
          <w:rFonts w:ascii="Times New Roman" w:hAnsi="Times New Roman"/>
          <w:sz w:val="24"/>
          <w:szCs w:val="24"/>
          <w:lang w:val="sr-Cyrl-RS"/>
        </w:rPr>
        <w:t xml:space="preserve"> </w:t>
      </w:r>
      <w:r w:rsidRPr="00925D97">
        <w:rPr>
          <w:rFonts w:ascii="Times New Roman" w:hAnsi="Times New Roman"/>
          <w:sz w:val="24"/>
          <w:szCs w:val="24"/>
          <w:lang w:val="sr-Latn-RS"/>
        </w:rPr>
        <w:t>хидромашинске опреме и увођење опреме за аутоматизацију система.</w:t>
      </w:r>
    </w:p>
    <w:p w:rsidR="00CD2EBF" w:rsidRPr="00925D97" w:rsidRDefault="00CD2EBF" w:rsidP="00CD2EBF">
      <w:pPr>
        <w:ind w:firstLine="720"/>
        <w:jc w:val="both"/>
        <w:rPr>
          <w:rFonts w:ascii="Times New Roman" w:hAnsi="Times New Roman"/>
          <w:b/>
          <w:sz w:val="24"/>
          <w:szCs w:val="24"/>
          <w:lang w:val="sr-Latn-RS"/>
        </w:rPr>
      </w:pPr>
      <w:r w:rsidRPr="00925D97">
        <w:rPr>
          <w:rFonts w:ascii="Times New Roman" w:hAnsi="Times New Roman"/>
          <w:sz w:val="24"/>
          <w:szCs w:val="24"/>
          <w:lang w:val="sr-Latn-RS"/>
        </w:rPr>
        <w:t>Постојећи канализациони систем је сепарациони. Изграђен је један део канализационе</w:t>
      </w:r>
      <w:r>
        <w:rPr>
          <w:rFonts w:ascii="Times New Roman" w:hAnsi="Times New Roman"/>
          <w:sz w:val="24"/>
          <w:szCs w:val="24"/>
          <w:lang w:val="sr-Cyrl-RS"/>
        </w:rPr>
        <w:t xml:space="preserve"> </w:t>
      </w:r>
      <w:r w:rsidRPr="00925D97">
        <w:rPr>
          <w:rFonts w:ascii="Times New Roman" w:hAnsi="Times New Roman"/>
          <w:sz w:val="24"/>
          <w:szCs w:val="24"/>
          <w:lang w:val="sr-Latn-RS"/>
        </w:rPr>
        <w:t>мреже у дужини од око 2</w:t>
      </w:r>
      <w:r>
        <w:rPr>
          <w:rFonts w:ascii="Times New Roman" w:hAnsi="Times New Roman"/>
          <w:sz w:val="24"/>
          <w:szCs w:val="24"/>
          <w:lang w:val="sr-Cyrl-RS"/>
        </w:rPr>
        <w:t>,</w:t>
      </w:r>
      <w:r w:rsidRPr="00925D97">
        <w:rPr>
          <w:rFonts w:ascii="Times New Roman" w:hAnsi="Times New Roman"/>
          <w:sz w:val="24"/>
          <w:szCs w:val="24"/>
          <w:lang w:val="sr-Latn-RS"/>
        </w:rPr>
        <w:t>7 km за прихватање отпадних вода којом је обухваћен само</w:t>
      </w:r>
      <w:r>
        <w:rPr>
          <w:rFonts w:ascii="Times New Roman" w:hAnsi="Times New Roman"/>
          <w:sz w:val="24"/>
          <w:szCs w:val="24"/>
          <w:lang w:val="sr-Cyrl-RS"/>
        </w:rPr>
        <w:t xml:space="preserve"> </w:t>
      </w:r>
      <w:r w:rsidRPr="00925D97">
        <w:rPr>
          <w:rFonts w:ascii="Times New Roman" w:hAnsi="Times New Roman"/>
          <w:sz w:val="24"/>
          <w:szCs w:val="24"/>
          <w:lang w:val="sr-Latn-RS"/>
        </w:rPr>
        <w:t>градски део насеља, док индустријски погони нису прикључени на мрежу и углавном</w:t>
      </w:r>
      <w:r>
        <w:rPr>
          <w:rFonts w:ascii="Times New Roman" w:hAnsi="Times New Roman"/>
          <w:sz w:val="24"/>
          <w:szCs w:val="24"/>
          <w:lang w:val="sr-Cyrl-RS"/>
        </w:rPr>
        <w:t xml:space="preserve"> </w:t>
      </w:r>
      <w:r w:rsidRPr="00925D97">
        <w:rPr>
          <w:rFonts w:ascii="Times New Roman" w:hAnsi="Times New Roman"/>
          <w:sz w:val="24"/>
          <w:szCs w:val="24"/>
          <w:lang w:val="sr-Latn-RS"/>
        </w:rPr>
        <w:t>користе септичке јаме. Канализационим системом треба омогућити одвођење</w:t>
      </w:r>
      <w:r>
        <w:rPr>
          <w:rFonts w:ascii="Times New Roman" w:hAnsi="Times New Roman"/>
          <w:sz w:val="24"/>
          <w:szCs w:val="24"/>
          <w:lang w:val="sr-Cyrl-RS"/>
        </w:rPr>
        <w:t xml:space="preserve"> </w:t>
      </w:r>
      <w:r w:rsidRPr="00925D97">
        <w:rPr>
          <w:rFonts w:ascii="Times New Roman" w:hAnsi="Times New Roman"/>
          <w:sz w:val="24"/>
          <w:szCs w:val="24"/>
          <w:lang w:val="sr-Latn-RS"/>
        </w:rPr>
        <w:t>санитарних отпадних вода из насеља до постројења за пречишћавање отпадних вода.</w:t>
      </w:r>
      <w:r>
        <w:rPr>
          <w:rFonts w:ascii="Times New Roman" w:hAnsi="Times New Roman"/>
          <w:sz w:val="24"/>
          <w:szCs w:val="24"/>
          <w:lang w:val="sr-Cyrl-RS"/>
        </w:rPr>
        <w:t xml:space="preserve">  </w:t>
      </w:r>
      <w:r w:rsidRPr="00925D97">
        <w:rPr>
          <w:rFonts w:ascii="Times New Roman" w:hAnsi="Times New Roman"/>
          <w:sz w:val="24"/>
          <w:szCs w:val="24"/>
          <w:lang w:val="sr-Latn-RS"/>
        </w:rPr>
        <w:t>Канализациони систем је потребно планирати и развијати као сепаратни, тако да се</w:t>
      </w:r>
      <w:r>
        <w:rPr>
          <w:rFonts w:ascii="Times New Roman" w:hAnsi="Times New Roman"/>
          <w:sz w:val="24"/>
          <w:szCs w:val="24"/>
          <w:lang w:val="sr-Cyrl-RS"/>
        </w:rPr>
        <w:t xml:space="preserve"> </w:t>
      </w:r>
      <w:r w:rsidRPr="00925D97">
        <w:rPr>
          <w:rFonts w:ascii="Times New Roman" w:hAnsi="Times New Roman"/>
          <w:sz w:val="24"/>
          <w:szCs w:val="24"/>
          <w:lang w:val="sr-Latn-RS"/>
        </w:rPr>
        <w:t>посебно одводе отпадне, а посебно сувишне атмосферске воде.</w:t>
      </w:r>
      <w:r w:rsidRPr="00925D97">
        <w:rPr>
          <w:rFonts w:ascii="Times New Roman" w:hAnsi="Times New Roman"/>
          <w:b/>
          <w:sz w:val="24"/>
          <w:szCs w:val="24"/>
          <w:lang w:val="sr-Latn-RS"/>
        </w:rPr>
        <w:t xml:space="preserve"> </w:t>
      </w:r>
    </w:p>
    <w:p w:rsidR="00CD2EBF" w:rsidRPr="00D9322F" w:rsidRDefault="00CD2EBF" w:rsidP="00CD2EBF">
      <w:pPr>
        <w:jc w:val="both"/>
        <w:rPr>
          <w:rFonts w:ascii="Times New Roman" w:hAnsi="Times New Roman"/>
          <w:b/>
          <w:i/>
          <w:sz w:val="24"/>
          <w:szCs w:val="24"/>
          <w:lang w:val="sr-Cyrl-RS"/>
        </w:rPr>
      </w:pPr>
      <w:r w:rsidRPr="00D9322F">
        <w:rPr>
          <w:rFonts w:ascii="Times New Roman" w:hAnsi="Times New Roman"/>
          <w:b/>
          <w:i/>
          <w:sz w:val="24"/>
          <w:szCs w:val="24"/>
          <w:lang w:val="sr-Cyrl-RS"/>
        </w:rPr>
        <w:t>Електроенергетска мрежа</w:t>
      </w:r>
    </w:p>
    <w:p w:rsidR="00CD2EBF" w:rsidRPr="00925D97" w:rsidRDefault="00CD2EBF" w:rsidP="00CD2EBF">
      <w:pPr>
        <w:ind w:firstLine="720"/>
        <w:jc w:val="both"/>
        <w:rPr>
          <w:rFonts w:ascii="Times New Roman" w:hAnsi="Times New Roman"/>
          <w:sz w:val="24"/>
          <w:szCs w:val="24"/>
          <w:lang w:val="sr-Latn-RS"/>
        </w:rPr>
      </w:pPr>
      <w:r w:rsidRPr="00925D97">
        <w:rPr>
          <w:rFonts w:ascii="Times New Roman" w:hAnsi="Times New Roman"/>
          <w:sz w:val="24"/>
          <w:szCs w:val="24"/>
          <w:lang w:val="sr-Latn-RS"/>
        </w:rPr>
        <w:t xml:space="preserve">На простору </w:t>
      </w:r>
      <w:r w:rsidRPr="00925D97">
        <w:rPr>
          <w:rFonts w:ascii="Times New Roman" w:hAnsi="Times New Roman"/>
          <w:sz w:val="24"/>
          <w:szCs w:val="24"/>
          <w:lang w:val="sr-Cyrl-RS"/>
        </w:rPr>
        <w:t>Врдника</w:t>
      </w:r>
      <w:r w:rsidRPr="00925D97">
        <w:rPr>
          <w:rFonts w:ascii="Times New Roman" w:hAnsi="Times New Roman"/>
          <w:sz w:val="24"/>
          <w:szCs w:val="24"/>
          <w:lang w:val="sr-Latn-RS"/>
        </w:rPr>
        <w:t xml:space="preserve"> постоји изграђена 10kV електроенергетска мрежа, коју је</w:t>
      </w:r>
      <w:r>
        <w:rPr>
          <w:rFonts w:ascii="Times New Roman" w:hAnsi="Times New Roman"/>
          <w:sz w:val="24"/>
          <w:szCs w:val="24"/>
          <w:lang w:val="sr-Cyrl-RS"/>
        </w:rPr>
        <w:t xml:space="preserve"> </w:t>
      </w:r>
      <w:r w:rsidRPr="00925D97">
        <w:rPr>
          <w:rFonts w:ascii="Times New Roman" w:hAnsi="Times New Roman"/>
          <w:sz w:val="24"/>
          <w:szCs w:val="24"/>
          <w:lang w:val="sr-Latn-RS"/>
        </w:rPr>
        <w:t xml:space="preserve">потребно реконструисати за 20kV напонски ниво. </w:t>
      </w:r>
      <w:r>
        <w:rPr>
          <w:rFonts w:ascii="Times New Roman" w:hAnsi="Times New Roman"/>
          <w:sz w:val="24"/>
          <w:szCs w:val="24"/>
          <w:lang w:val="sr-Cyrl-RS"/>
        </w:rPr>
        <w:t xml:space="preserve"> </w:t>
      </w:r>
      <w:r w:rsidRPr="00925D97">
        <w:rPr>
          <w:rFonts w:ascii="Times New Roman" w:hAnsi="Times New Roman"/>
          <w:sz w:val="24"/>
          <w:szCs w:val="24"/>
          <w:lang w:val="sr-Latn-RS"/>
        </w:rPr>
        <w:t>Изградњом нових трафостаница 20/0,4 kV напонског преноса и реконструкцијом</w:t>
      </w:r>
      <w:r>
        <w:rPr>
          <w:rFonts w:ascii="Times New Roman" w:hAnsi="Times New Roman"/>
          <w:sz w:val="24"/>
          <w:szCs w:val="24"/>
          <w:lang w:val="sr-Cyrl-RS"/>
        </w:rPr>
        <w:t xml:space="preserve"> </w:t>
      </w:r>
      <w:r w:rsidRPr="00925D97">
        <w:rPr>
          <w:rFonts w:ascii="Times New Roman" w:hAnsi="Times New Roman"/>
          <w:sz w:val="24"/>
          <w:szCs w:val="24"/>
          <w:lang w:val="sr-Latn-RS"/>
        </w:rPr>
        <w:t>постојећих, обезбедиће се довољно капацитета за све потрошаче.</w:t>
      </w:r>
      <w:r w:rsidRPr="00925D97">
        <w:rPr>
          <w:rFonts w:ascii="Times New Roman" w:hAnsi="Times New Roman"/>
          <w:sz w:val="24"/>
          <w:szCs w:val="24"/>
        </w:rPr>
        <w:t xml:space="preserve"> </w:t>
      </w:r>
      <w:r w:rsidRPr="00925D97">
        <w:rPr>
          <w:rFonts w:ascii="Times New Roman" w:hAnsi="Times New Roman"/>
          <w:sz w:val="24"/>
          <w:szCs w:val="24"/>
          <w:lang w:val="sr-Latn-RS"/>
        </w:rPr>
        <w:t xml:space="preserve">Нисконапонска електроенергетска мрежа </w:t>
      </w:r>
      <w:r w:rsidRPr="00925D97">
        <w:rPr>
          <w:rFonts w:ascii="Times New Roman" w:hAnsi="Times New Roman"/>
          <w:sz w:val="24"/>
          <w:szCs w:val="24"/>
          <w:lang w:val="sr-Cyrl-RS"/>
        </w:rPr>
        <w:t>је</w:t>
      </w:r>
      <w:r w:rsidRPr="00925D97">
        <w:rPr>
          <w:rFonts w:ascii="Times New Roman" w:hAnsi="Times New Roman"/>
          <w:sz w:val="24"/>
          <w:szCs w:val="24"/>
          <w:lang w:val="sr-Latn-RS"/>
        </w:rPr>
        <w:t xml:space="preserve"> углавном надземна на бетонским и</w:t>
      </w:r>
      <w:r>
        <w:rPr>
          <w:rFonts w:ascii="Times New Roman" w:hAnsi="Times New Roman"/>
          <w:sz w:val="24"/>
          <w:szCs w:val="24"/>
          <w:lang w:val="sr-Cyrl-RS"/>
        </w:rPr>
        <w:t xml:space="preserve"> </w:t>
      </w:r>
      <w:r w:rsidRPr="00925D97">
        <w:rPr>
          <w:rFonts w:ascii="Times New Roman" w:hAnsi="Times New Roman"/>
          <w:sz w:val="24"/>
          <w:szCs w:val="24"/>
          <w:lang w:val="sr-Latn-RS"/>
        </w:rPr>
        <w:t>гвоздено-решеткастим стубовима, а средњенапонска подземна унутар грађевинског</w:t>
      </w:r>
      <w:r>
        <w:rPr>
          <w:rFonts w:ascii="Times New Roman" w:hAnsi="Times New Roman"/>
          <w:sz w:val="24"/>
          <w:szCs w:val="24"/>
          <w:lang w:val="sr-Cyrl-RS"/>
        </w:rPr>
        <w:t xml:space="preserve"> </w:t>
      </w:r>
      <w:r w:rsidRPr="00925D97">
        <w:rPr>
          <w:rFonts w:ascii="Times New Roman" w:hAnsi="Times New Roman"/>
          <w:sz w:val="24"/>
          <w:szCs w:val="24"/>
          <w:lang w:val="sr-Latn-RS"/>
        </w:rPr>
        <w:t>подручја. У деловима насеља где је планирано вишепородично становање, радне зоне,</w:t>
      </w:r>
      <w:r>
        <w:rPr>
          <w:rFonts w:ascii="Times New Roman" w:hAnsi="Times New Roman"/>
          <w:sz w:val="24"/>
          <w:szCs w:val="24"/>
          <w:lang w:val="sr-Cyrl-RS"/>
        </w:rPr>
        <w:t xml:space="preserve"> </w:t>
      </w:r>
      <w:r w:rsidRPr="00925D97">
        <w:rPr>
          <w:rFonts w:ascii="Times New Roman" w:hAnsi="Times New Roman"/>
          <w:sz w:val="24"/>
          <w:szCs w:val="24"/>
          <w:lang w:val="sr-Latn-RS"/>
        </w:rPr>
        <w:t xml:space="preserve">централни садржаји и спортско-рекреативне површине, </w:t>
      </w:r>
      <w:r w:rsidRPr="00925D97">
        <w:rPr>
          <w:rFonts w:ascii="Times New Roman" w:hAnsi="Times New Roman"/>
          <w:sz w:val="24"/>
          <w:szCs w:val="24"/>
          <w:lang w:val="sr-Cyrl-RS"/>
        </w:rPr>
        <w:t xml:space="preserve">планирано је </w:t>
      </w:r>
      <w:r w:rsidRPr="00925D97">
        <w:rPr>
          <w:rFonts w:ascii="Times New Roman" w:hAnsi="Times New Roman"/>
          <w:sz w:val="24"/>
          <w:szCs w:val="24"/>
          <w:lang w:val="sr-Latn-RS"/>
        </w:rPr>
        <w:t>каблира</w:t>
      </w:r>
      <w:r w:rsidRPr="00925D97">
        <w:rPr>
          <w:rFonts w:ascii="Times New Roman" w:hAnsi="Times New Roman"/>
          <w:sz w:val="24"/>
          <w:szCs w:val="24"/>
          <w:lang w:val="sr-Cyrl-RS"/>
        </w:rPr>
        <w:t>ње мреже</w:t>
      </w:r>
      <w:r w:rsidRPr="00925D97">
        <w:rPr>
          <w:rFonts w:ascii="Times New Roman" w:hAnsi="Times New Roman"/>
          <w:sz w:val="24"/>
          <w:szCs w:val="24"/>
          <w:lang w:val="sr-Latn-RS"/>
        </w:rPr>
        <w:t>.</w:t>
      </w:r>
      <w:r w:rsidRPr="00925D97">
        <w:rPr>
          <w:rFonts w:ascii="Times New Roman" w:hAnsi="Times New Roman"/>
          <w:sz w:val="24"/>
          <w:szCs w:val="24"/>
        </w:rPr>
        <w:t xml:space="preserve"> </w:t>
      </w:r>
    </w:p>
    <w:p w:rsidR="00CD2EBF" w:rsidRPr="00925D97" w:rsidRDefault="00CD2EBF" w:rsidP="00CD2EBF">
      <w:pPr>
        <w:ind w:firstLine="720"/>
        <w:jc w:val="both"/>
        <w:rPr>
          <w:rFonts w:ascii="Times New Roman" w:hAnsi="Times New Roman"/>
          <w:sz w:val="24"/>
          <w:szCs w:val="24"/>
          <w:lang w:val="sr-Cyrl-RS"/>
        </w:rPr>
      </w:pPr>
      <w:r w:rsidRPr="00925D97">
        <w:rPr>
          <w:rFonts w:ascii="Times New Roman" w:hAnsi="Times New Roman"/>
          <w:sz w:val="24"/>
          <w:szCs w:val="24"/>
          <w:lang w:val="sr-Latn-RS"/>
        </w:rPr>
        <w:t>Мрежу јавног осветљења дуж главних саобраћајница треба реконструисати, а у</w:t>
      </w:r>
      <w:r>
        <w:rPr>
          <w:rFonts w:ascii="Times New Roman" w:hAnsi="Times New Roman"/>
          <w:sz w:val="24"/>
          <w:szCs w:val="24"/>
          <w:lang w:val="sr-Cyrl-RS"/>
        </w:rPr>
        <w:t xml:space="preserve"> </w:t>
      </w:r>
      <w:r>
        <w:rPr>
          <w:rFonts w:ascii="Times New Roman" w:hAnsi="Times New Roman"/>
          <w:sz w:val="24"/>
          <w:szCs w:val="24"/>
          <w:lang w:val="sr-Latn-RS"/>
        </w:rPr>
        <w:t>делу насеља са це</w:t>
      </w:r>
      <w:r w:rsidRPr="00925D97">
        <w:rPr>
          <w:rFonts w:ascii="Times New Roman" w:hAnsi="Times New Roman"/>
          <w:sz w:val="24"/>
          <w:szCs w:val="24"/>
          <w:lang w:val="sr-Latn-RS"/>
        </w:rPr>
        <w:t>нтралним садржајем, поставити расветна тела на украсне</w:t>
      </w:r>
      <w:r>
        <w:rPr>
          <w:rFonts w:ascii="Times New Roman" w:hAnsi="Times New Roman"/>
          <w:sz w:val="24"/>
          <w:szCs w:val="24"/>
          <w:lang w:val="sr-Cyrl-RS"/>
        </w:rPr>
        <w:t xml:space="preserve"> </w:t>
      </w:r>
      <w:r w:rsidRPr="00925D97">
        <w:rPr>
          <w:rFonts w:ascii="Times New Roman" w:hAnsi="Times New Roman"/>
          <w:sz w:val="24"/>
          <w:szCs w:val="24"/>
          <w:lang w:val="sr-Latn-RS"/>
        </w:rPr>
        <w:t>канделабре</w:t>
      </w:r>
      <w:r w:rsidRPr="00925D97">
        <w:rPr>
          <w:rFonts w:ascii="Times New Roman" w:hAnsi="Times New Roman"/>
          <w:sz w:val="24"/>
          <w:szCs w:val="24"/>
          <w:lang w:val="sr-Cyrl-RS"/>
        </w:rPr>
        <w:t>.</w:t>
      </w:r>
    </w:p>
    <w:p w:rsidR="00E43847" w:rsidRDefault="00E43847" w:rsidP="00CD2EBF">
      <w:pPr>
        <w:jc w:val="both"/>
        <w:rPr>
          <w:rFonts w:ascii="Times New Roman" w:hAnsi="Times New Roman"/>
          <w:b/>
          <w:i/>
          <w:sz w:val="24"/>
          <w:szCs w:val="24"/>
          <w:lang w:val="sr-Latn-RS"/>
        </w:rPr>
      </w:pPr>
    </w:p>
    <w:p w:rsidR="00CD2EBF" w:rsidRPr="00D9322F" w:rsidRDefault="00CD2EBF" w:rsidP="00CD2EBF">
      <w:pPr>
        <w:jc w:val="both"/>
        <w:rPr>
          <w:rFonts w:ascii="Times New Roman" w:hAnsi="Times New Roman"/>
          <w:b/>
          <w:i/>
          <w:sz w:val="24"/>
          <w:szCs w:val="24"/>
          <w:lang w:val="sr-Latn-RS"/>
        </w:rPr>
      </w:pPr>
      <w:r w:rsidRPr="00D9322F">
        <w:rPr>
          <w:rFonts w:ascii="Times New Roman" w:hAnsi="Times New Roman"/>
          <w:b/>
          <w:i/>
          <w:sz w:val="24"/>
          <w:szCs w:val="24"/>
          <w:lang w:val="sr-Latn-RS"/>
        </w:rPr>
        <w:t>Електронска комуникациона инфраструктура</w:t>
      </w:r>
    </w:p>
    <w:p w:rsidR="00CD2EBF" w:rsidRPr="00925D97" w:rsidRDefault="00CD2EBF" w:rsidP="00CD2EBF">
      <w:pPr>
        <w:ind w:firstLine="720"/>
        <w:jc w:val="both"/>
        <w:rPr>
          <w:rFonts w:ascii="Times New Roman" w:hAnsi="Times New Roman"/>
          <w:sz w:val="24"/>
          <w:szCs w:val="24"/>
          <w:lang w:val="sr-Latn-RS"/>
        </w:rPr>
      </w:pPr>
      <w:r w:rsidRPr="00925D97">
        <w:rPr>
          <w:rFonts w:ascii="Times New Roman" w:hAnsi="Times New Roman"/>
          <w:sz w:val="24"/>
          <w:szCs w:val="24"/>
          <w:lang w:val="sr-Latn-RS"/>
        </w:rPr>
        <w:t xml:space="preserve">Постојећа поштанска јединица </w:t>
      </w:r>
      <w:r w:rsidRPr="00925D97">
        <w:rPr>
          <w:rFonts w:ascii="Times New Roman" w:hAnsi="Times New Roman"/>
          <w:sz w:val="24"/>
          <w:szCs w:val="24"/>
          <w:lang w:val="sr-Cyrl-RS"/>
        </w:rPr>
        <w:t>задовољава</w:t>
      </w:r>
      <w:r w:rsidRPr="00925D97">
        <w:rPr>
          <w:rFonts w:ascii="Times New Roman" w:hAnsi="Times New Roman"/>
          <w:sz w:val="24"/>
          <w:szCs w:val="24"/>
          <w:lang w:val="sr-Latn-RS"/>
        </w:rPr>
        <w:t xml:space="preserve"> потребе квалитетног одвијања поштанског саобраћаја.</w:t>
      </w:r>
      <w:r>
        <w:rPr>
          <w:rFonts w:ascii="Times New Roman" w:hAnsi="Times New Roman"/>
          <w:sz w:val="24"/>
          <w:szCs w:val="24"/>
          <w:lang w:val="sr-Cyrl-RS"/>
        </w:rPr>
        <w:t xml:space="preserve"> </w:t>
      </w:r>
      <w:r w:rsidRPr="00925D97">
        <w:rPr>
          <w:rFonts w:ascii="Times New Roman" w:hAnsi="Times New Roman"/>
          <w:sz w:val="24"/>
          <w:szCs w:val="24"/>
          <w:lang w:val="sr-Latn-RS"/>
        </w:rPr>
        <w:t>Дигитална аутоматска телефонска централа, повезана је оптичким</w:t>
      </w:r>
      <w:r>
        <w:rPr>
          <w:rFonts w:ascii="Times New Roman" w:hAnsi="Times New Roman"/>
          <w:sz w:val="24"/>
          <w:szCs w:val="24"/>
          <w:lang w:val="sr-Cyrl-RS"/>
        </w:rPr>
        <w:t xml:space="preserve"> </w:t>
      </w:r>
      <w:r w:rsidRPr="00925D97">
        <w:rPr>
          <w:rFonts w:ascii="Times New Roman" w:hAnsi="Times New Roman"/>
          <w:sz w:val="24"/>
          <w:szCs w:val="24"/>
          <w:lang w:val="sr-Latn-RS"/>
        </w:rPr>
        <w:t>каблом са главним комутационим центром у Сремској Митровици. Оптички кабл, као</w:t>
      </w:r>
      <w:r>
        <w:rPr>
          <w:rFonts w:ascii="Times New Roman" w:hAnsi="Times New Roman"/>
          <w:sz w:val="24"/>
          <w:szCs w:val="24"/>
          <w:lang w:val="sr-Cyrl-RS"/>
        </w:rPr>
        <w:t xml:space="preserve"> </w:t>
      </w:r>
      <w:r w:rsidRPr="00925D97">
        <w:rPr>
          <w:rFonts w:ascii="Times New Roman" w:hAnsi="Times New Roman"/>
          <w:sz w:val="24"/>
          <w:szCs w:val="24"/>
          <w:lang w:val="sr-Latn-RS"/>
        </w:rPr>
        <w:t>будући основни вид преноса у међумесним мрежама, потребно је увести и у локалне</w:t>
      </w:r>
      <w:r>
        <w:rPr>
          <w:rFonts w:ascii="Times New Roman" w:hAnsi="Times New Roman"/>
          <w:sz w:val="24"/>
          <w:szCs w:val="24"/>
          <w:lang w:val="sr-Cyrl-RS"/>
        </w:rPr>
        <w:t xml:space="preserve"> </w:t>
      </w:r>
      <w:r w:rsidRPr="00925D97">
        <w:rPr>
          <w:rFonts w:ascii="Times New Roman" w:hAnsi="Times New Roman"/>
          <w:sz w:val="24"/>
          <w:szCs w:val="24"/>
          <w:lang w:val="sr-Latn-RS"/>
        </w:rPr>
        <w:t>везе, тј. у све нивое преноса.</w:t>
      </w:r>
      <w:r>
        <w:rPr>
          <w:rFonts w:ascii="Times New Roman" w:hAnsi="Times New Roman"/>
          <w:sz w:val="24"/>
          <w:szCs w:val="24"/>
          <w:lang w:val="sr-Cyrl-RS"/>
        </w:rPr>
        <w:t xml:space="preserve"> </w:t>
      </w:r>
      <w:r w:rsidRPr="00925D97">
        <w:rPr>
          <w:rFonts w:ascii="Times New Roman" w:hAnsi="Times New Roman"/>
          <w:sz w:val="24"/>
          <w:szCs w:val="24"/>
          <w:lang w:val="sr-Latn-RS"/>
        </w:rPr>
        <w:t>У наредном периоду планира се економичан развој и даље осавремењавање ЕК</w:t>
      </w:r>
      <w:r>
        <w:rPr>
          <w:rFonts w:ascii="Times New Roman" w:hAnsi="Times New Roman"/>
          <w:sz w:val="24"/>
          <w:szCs w:val="24"/>
          <w:lang w:val="sr-Cyrl-RS"/>
        </w:rPr>
        <w:t xml:space="preserve"> </w:t>
      </w:r>
      <w:r w:rsidRPr="00925D97">
        <w:rPr>
          <w:rFonts w:ascii="Times New Roman" w:hAnsi="Times New Roman"/>
          <w:sz w:val="24"/>
          <w:szCs w:val="24"/>
          <w:lang w:val="sr-Latn-RS"/>
        </w:rPr>
        <w:t>чворишта у циљу пружања нових сервиса корисницима, повећање броја телефонских</w:t>
      </w:r>
      <w:r>
        <w:rPr>
          <w:rFonts w:ascii="Times New Roman" w:hAnsi="Times New Roman"/>
          <w:sz w:val="24"/>
          <w:szCs w:val="24"/>
          <w:lang w:val="sr-Cyrl-RS"/>
        </w:rPr>
        <w:t xml:space="preserve"> </w:t>
      </w:r>
      <w:r w:rsidRPr="00925D97">
        <w:rPr>
          <w:rFonts w:ascii="Times New Roman" w:hAnsi="Times New Roman"/>
          <w:sz w:val="24"/>
          <w:szCs w:val="24"/>
          <w:lang w:val="sr-Latn-RS"/>
        </w:rPr>
        <w:t>претплатника кроз даљу децентрализацију ЕК мрежа.</w:t>
      </w: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E43847" w:rsidRDefault="00E43847" w:rsidP="00CD2EBF">
      <w:pPr>
        <w:jc w:val="right"/>
        <w:rPr>
          <w:rFonts w:ascii="Times New Roman" w:hAnsi="Times New Roman"/>
          <w:sz w:val="24"/>
          <w:szCs w:val="24"/>
          <w:lang w:val="sr-Cyrl-RS"/>
        </w:rPr>
      </w:pPr>
    </w:p>
    <w:p w:rsidR="00CD2EBF" w:rsidRDefault="00CD2EBF" w:rsidP="00CD2EBF">
      <w:pPr>
        <w:jc w:val="right"/>
        <w:rPr>
          <w:rFonts w:ascii="Times New Roman" w:hAnsi="Times New Roman"/>
          <w:sz w:val="24"/>
          <w:szCs w:val="24"/>
          <w:lang w:val="sr-Cyrl-RS"/>
        </w:rPr>
      </w:pPr>
      <w:bookmarkStart w:id="9" w:name="_GoBack"/>
      <w:bookmarkEnd w:id="9"/>
      <w:r>
        <w:rPr>
          <w:rFonts w:ascii="Times New Roman" w:hAnsi="Times New Roman"/>
          <w:sz w:val="24"/>
          <w:szCs w:val="24"/>
          <w:lang w:val="sr-Cyrl-RS"/>
        </w:rPr>
        <w:lastRenderedPageBreak/>
        <w:t>ПРИЛОГ 1.</w:t>
      </w:r>
    </w:p>
    <w:p w:rsidR="00CD2EBF" w:rsidRPr="0009522A" w:rsidRDefault="00CD2EBF" w:rsidP="00CD2EBF">
      <w:pPr>
        <w:jc w:val="both"/>
        <w:rPr>
          <w:rFonts w:ascii="Times New Roman" w:hAnsi="Times New Roman"/>
          <w:b/>
          <w:sz w:val="24"/>
          <w:szCs w:val="24"/>
          <w:lang w:val="sr-Cyrl-RS"/>
        </w:rPr>
      </w:pPr>
      <w:r w:rsidRPr="0009522A">
        <w:rPr>
          <w:rFonts w:ascii="Times New Roman" w:hAnsi="Times New Roman"/>
          <w:b/>
          <w:sz w:val="24"/>
          <w:szCs w:val="24"/>
          <w:lang w:val="sr-Cyrl-RS"/>
        </w:rPr>
        <w:t>Подаци о власништву и попис катастарских парцела</w:t>
      </w:r>
    </w:p>
    <w:p w:rsidR="00CD2EBF" w:rsidRPr="0009522A" w:rsidRDefault="00CD2EBF" w:rsidP="00CD2EBF">
      <w:pPr>
        <w:rPr>
          <w:rFonts w:ascii="Times New Roman" w:hAnsi="Times New Roman"/>
          <w:sz w:val="24"/>
          <w:szCs w:val="24"/>
          <w:lang w:val="sr-Cyrl-RS" w:eastAsia="en-US"/>
        </w:rPr>
      </w:pPr>
      <w:r w:rsidRPr="0009522A">
        <w:rPr>
          <w:rFonts w:ascii="Times New Roman" w:hAnsi="Times New Roman"/>
          <w:sz w:val="24"/>
          <w:szCs w:val="24"/>
          <w:lang w:val="sr-Cyrl-RS"/>
        </w:rPr>
        <w:t>А) КО Врдник</w:t>
      </w:r>
    </w:p>
    <w:tbl>
      <w:tblPr>
        <w:tblStyle w:val="TableGrid1"/>
        <w:tblW w:w="10017" w:type="dxa"/>
        <w:tblInd w:w="-5" w:type="dxa"/>
        <w:tblLook w:val="04A0" w:firstRow="1" w:lastRow="0" w:firstColumn="1" w:lastColumn="0" w:noHBand="0" w:noVBand="1"/>
      </w:tblPr>
      <w:tblGrid>
        <w:gridCol w:w="1038"/>
        <w:gridCol w:w="970"/>
        <w:gridCol w:w="10"/>
        <w:gridCol w:w="950"/>
        <w:gridCol w:w="20"/>
        <w:gridCol w:w="940"/>
        <w:gridCol w:w="30"/>
        <w:gridCol w:w="930"/>
        <w:gridCol w:w="40"/>
        <w:gridCol w:w="930"/>
        <w:gridCol w:w="51"/>
        <w:gridCol w:w="919"/>
        <w:gridCol w:w="60"/>
        <w:gridCol w:w="910"/>
        <w:gridCol w:w="61"/>
        <w:gridCol w:w="889"/>
        <w:gridCol w:w="10"/>
        <w:gridCol w:w="10"/>
        <w:gridCol w:w="10"/>
        <w:gridCol w:w="213"/>
        <w:gridCol w:w="772"/>
        <w:gridCol w:w="11"/>
        <w:gridCol w:w="22"/>
        <w:gridCol w:w="11"/>
        <w:gridCol w:w="11"/>
        <w:gridCol w:w="199"/>
      </w:tblGrid>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lang w:val="hr-HR" w:eastAsia="en-US"/>
              </w:rPr>
            </w:pPr>
            <w:r w:rsidRPr="0009522A">
              <w:rPr>
                <w:rFonts w:ascii="Times New Roman" w:hAnsi="Times New Roman"/>
                <w:color w:val="000000"/>
              </w:rPr>
              <w:t>240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1439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1559-J</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1380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1560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1463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1464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3063/3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1465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1466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3146/3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1540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1543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1460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1544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3153/3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1545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1546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2015-J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1547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265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1548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1549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1550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1518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1552-J</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2020-J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1561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1562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1563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1564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1565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2660/4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1566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1567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3489/10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2035-J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2569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1414/3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1414/4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294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3498/3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1417/18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1990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1991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1992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2192-J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1417/9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1993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2193-J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1995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1997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1418/3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1998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2196-J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1418/4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1999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1440/1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7587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2200-J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1440/2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2424/4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2424/5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2451/2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1443/3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2453/1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1443/4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7168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2453/2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327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1576/1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1576/2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2476/3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1580/1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2456/2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1580/2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2457/2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1581/1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2484/3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1581/2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2458/2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2484/4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1591/1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2459/1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7158-J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2484/5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1591/2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2459/2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2484/6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2459/3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2484/7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2484/8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1637/1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1637/2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2463/4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2465/1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2486/3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2465/2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2486/4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2465/3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2486/5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2465/4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2486/6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2465/5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2465/6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2465/6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 xml:space="preserve"> 2931/16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 xml:space="preserve"> 325/1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2466/2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1236/1-J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2511/1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1236/2-J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2511/2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1242/1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2511/3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354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1242/2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1242/2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1242/4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2515/1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2515/2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2516/1-J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2516/2-J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2499/2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2516/3-J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2499/3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2516/4-J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7172/3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2516/5-J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2516/6-J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2516/7-J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2516/8-J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2517/1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2517/2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2517/3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2518/2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2518/3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2518/4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2519/1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2519/2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3892/3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2519/3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3931/2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2520/1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3931/20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2520/10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3931/21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2520/2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404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3931/9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2520/3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1201/1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2099-J</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2520/6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1418/5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2100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2520/7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1418/7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2101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2520/8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2102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2520/9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2105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2532/13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1474/3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2106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2532/16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1474/4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2109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2532/17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1474/5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2532/18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2532/19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402/3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1476/3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2532/20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405/2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1477/1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2532/21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2532/22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2532/23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435/1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2532/24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435/2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1481/3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2532/28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1481/4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2532/29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1481/6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2532/30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439/3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1481/8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439/4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5050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440/2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1486/4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5051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2532/9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1486/5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5052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2533/2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1488/1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5053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433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445/1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5054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445/2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5055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2534/3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445/3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5056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5057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2536/2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3119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450/1-J</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1494/3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2538/2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450/2-J</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1495/1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5032/1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2538/4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444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454/1-J</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1495/2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5032/2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2539/1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451-J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454/2-J</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1495/3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5032/3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2539/2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452-J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454/3-J</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1495/4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5261/1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2539/3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453-J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456/1-J</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5261/10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455-J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456/2-J</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5261/9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2540/10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457-J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456/3-J</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1496/3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1636/1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2540/11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458-J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456/5-J</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1496/4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1636/2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460-J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1499/1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1772/2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461-J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1772/3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459/3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1777/1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459/4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1777/2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1500/3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1892/1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1897/1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1897/2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2540/9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470/2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1897/3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2542/1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1897/4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2542/2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2542/3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2542/4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473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3063/3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2542/5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2542/6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1644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2542/7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1645-J</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2542/8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1652-J</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1969/1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2139/19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1969/2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1655-J</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2544/3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1969/3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2139/20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1970/1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2548/2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2139/21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1970/2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2548/3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2139/22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2062/1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2548/4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2139/23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2062/2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2548/5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2139/24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2062/3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2548/6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2139/25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2064/1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2548/7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495-J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2064/2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2549/1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2064/3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2549/2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2064/4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2550/1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2064/5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2550/2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2065/1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514/1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2065/2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2552/10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514/2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2068/1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2552/11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2249/1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2068/2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2552/12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2068/3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2552/13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2249/3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2068/4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2249/4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2069/1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508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2249/5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2073/1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524/1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2249/7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2073/2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524/4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3489/10</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2094/1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2250/3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2094/2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2258/1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2096/1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2189-J</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2096/2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2552/9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2259/1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2097/1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3057-J</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2553/2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2097/2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2554/6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2259/3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2097/3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2555/1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3489/9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2263/1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2098/1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7167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2555/2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2263/2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2098/2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2555/3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2104/2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2114/1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2556/2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3498/3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2280/3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2114/2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2556/3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7174/1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2136/1-J</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7174/1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2136/2-J</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7174/2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3892/3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2295/1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2136/3-J</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2575/1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7174/2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2295/2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2575/2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7175/2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3399/2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3399/3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2303/1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2584/3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3399/4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2303/2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2584/4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2584/5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2584/6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681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2332/1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2332/2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2586/2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1080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2729-J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1281/1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2332/3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2590/1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1211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2730-J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1281/2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2332/4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2590/2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2731-J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2332/5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2590/3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1214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2732-J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3428/3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2590/4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1215-J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2733-J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3428/4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2334/3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2590/5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1216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2734-J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2338/1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2590/6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1218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2735-J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3429/2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2591/1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1219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2736-J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164/2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2338/3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2591/2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2737-J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2339/1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2592/1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2738-J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3007/1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2592/2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2739-J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2339/3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3007/2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2593/2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2740-J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3008/1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2593/3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2741-J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3008/2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2593/4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1225-J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2742-J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2340/3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3024/1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2596/3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2342/1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3024/2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2681/1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1236-J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3814/1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2347/1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3024/3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1226-J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3814/2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3024/4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1229-J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4781/3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2353/2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3044/1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2724/3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1230-J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4781/4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2473/1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3044/2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1231-J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2473/2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3044/3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1232-J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2808/20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5038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3045/1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1233-J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7178/3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3045/2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5278/2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1234-J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7178/3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5278/3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1235-J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3931/2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5279/1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1237-J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231/5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7172/6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3931/20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5279/2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1238-J</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2139/5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3931/21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5279/3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3931/9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5279/4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1269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346-J</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1228-J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2463/3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003/4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2599/2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2600/1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2354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2607/3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2607/4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2611/3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2619/2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2382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7154-J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2627/3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2693/2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3073-J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2645/4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709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2422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1958-J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2659/2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1959-J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2659/3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1960-J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2660/2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2660/3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2660/4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2663/3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89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2669/2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2016-J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2669/3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2669/4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1240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1240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2700/1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2946-J</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2450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2700/3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2947-J</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99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2471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2775/3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2503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2600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2609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2780/1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109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2780/2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2989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2780/2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2177-J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2785/5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2786/3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2786/7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119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7212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2638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2788/9</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2195-J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3157/2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2642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3179/2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2792/3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2792/4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2649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3619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2799/5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2658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2800/1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2800/2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2665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523-J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2678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2768</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149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3279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2806/6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3639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2807/3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2784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158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2790</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2809</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1887/3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 xml:space="preserve"> 2931/16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7137</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1242/2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2178/1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1888/3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1790/3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1888/4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1799/1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2211/1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1799/2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2213/1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1802/1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2213/2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1966/2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1802/2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2213/4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1803/1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2216/1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2850-J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1803/2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2216/2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2851-J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4805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1803/3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2216/3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4806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2013/3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4807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2030/1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4808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1809/3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3679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2861-J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1811/3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7158-J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2246/1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2246/2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2188-J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2246/3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2246/5</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1830/4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2247/1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2247/2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5004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2249/6</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2250/2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2036/8</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2351/1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7166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2366/1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2037/3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1847/5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3411/1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2366/2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3699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2037/4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1848/1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3411/2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1848/2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1852/1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2808/21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2374/3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1852/2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2374/4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1878/3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2390/1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2390/2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1239-J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2391/1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524/2-J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2039/1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2810/1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524/3-J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2039/2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2392/1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535/1-J</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2039/3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2816/4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2392/2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2040/1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2817/12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2396/1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2040/2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2396/2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2040/3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2396/3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539/2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3554/3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2399/1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2818/10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2399/2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2399/3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3719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2401/1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543/2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2877/1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4833/3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2828/2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2401/3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2831/1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2402/1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2042/3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2831/2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2402/2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568/2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2831/3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4781/5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2833/1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2404/3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2833/2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2405/1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2405/2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577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2405/3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4916/1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2405/4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4916/2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2408/1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4916/3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2845/1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2412/1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4917/1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2852/1-J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2412/2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4917/2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2852/2-J</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2413/1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3757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589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4920/1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2413/2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1859/4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2047/1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4920/2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2047/2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4921/1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2030/2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4921/2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2419/1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2161/1-J</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2886/1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2419/2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3798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2886/2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2420/1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4814/5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4924/3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2420/2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2888/10</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4926/1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2423/3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4926/2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2161/7</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4927/1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4927/2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2424/3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4927/3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2426/1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4927/4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2426/2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4927/5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2427/1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4927/6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2808/20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2427/2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3809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4931/1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2427/3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3810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4931/2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2428/1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3811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4933/1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2428/2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3799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3812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4933/2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2428/3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609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4938/2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2817/10</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2429/1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2163/5</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4974/1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2817/11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2429/2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4949/2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2163/6</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4974/2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2430/1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5164/2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2165/1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2894/1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619</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4970/1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2817/23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2430/2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2165/2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2894/2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4970/2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2817/3</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2431/1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2165/3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2897/1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2165/4</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2897/2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2432/1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2166/1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2897/4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4976</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2817/6</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2432/2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2166/2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2433/1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4863</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2167/1-J</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2433/2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1869/2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4864</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2167/2-J</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2898/3</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627</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4987</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2818/4</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2434/1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5266/2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4865</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2170/1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2898/4</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628</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4988</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2818/5</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2434/2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4866</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2170/2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2898/5</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630</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4989</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2818/7</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2434/3</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4867</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2171/1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2898/6</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631</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4990</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2818/8</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2438/1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4868</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2171/2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2898/7</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632</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4991</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2818/9</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2438/2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3779/2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4869</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2172/1</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2898/8</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633</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4992</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2441/1</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3785/1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4870</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2172/2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2898/9</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634</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4993</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7156/1</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2441/2</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3794/1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4871</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2175/3</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2905/1</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635</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4994</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7156/2</w:t>
            </w:r>
          </w:p>
        </w:tc>
      </w:tr>
      <w:tr w:rsidR="00CD2EBF" w:rsidRPr="0009522A" w:rsidTr="00796B86">
        <w:trPr>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2446/4</w:t>
            </w:r>
          </w:p>
        </w:tc>
        <w:tc>
          <w:tcPr>
            <w:tcW w:w="98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1879/7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3794/2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4872</w:t>
            </w:r>
          </w:p>
        </w:tc>
        <w:tc>
          <w:tcPr>
            <w:tcW w:w="98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2178/2</w:t>
            </w:r>
          </w:p>
        </w:tc>
        <w:tc>
          <w:tcPr>
            <w:tcW w:w="979"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2905/2</w:t>
            </w:r>
          </w:p>
        </w:tc>
        <w:tc>
          <w:tcPr>
            <w:tcW w:w="971"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636</w:t>
            </w:r>
          </w:p>
        </w:tc>
        <w:tc>
          <w:tcPr>
            <w:tcW w:w="1132" w:type="dxa"/>
            <w:gridSpan w:val="5"/>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4995</w:t>
            </w:r>
          </w:p>
        </w:tc>
        <w:tc>
          <w:tcPr>
            <w:tcW w:w="1026" w:type="dxa"/>
            <w:gridSpan w:val="6"/>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7156/2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3720/1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2845/1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 xml:space="preserve">  2885/5</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3720/2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2852/1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2885/6</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2769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3720/3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2852/2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2885/7</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3720/4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2885/8</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3729/1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2885/9</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1278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3729/2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2885/9</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1280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3735/1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2886/1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1286-J</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2779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3735/2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1287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3070/1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3736/1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3736/2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2864/5</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715/3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2036/8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3736/3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2864/6</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7164/1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3192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3737/1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2864/7</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730/1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3519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3249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2789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3737/3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2864/8</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730/2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2037/3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3622/1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3738/2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2864/9</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730/3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3289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3622/2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3741/1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2184/2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3624/1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3741/2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2866/10</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2191/1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3291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1339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2795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3624/2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3764/1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2197/1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1340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2817/9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3662/1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3764/2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2197/2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1341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3662/2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3767/1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2197/3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3526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1342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3662/3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3768/1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2197/4</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3309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1343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3662/4</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3813/1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2866/5</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2199/2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1369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3680/1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3813/2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2866/6</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2199/3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3682/1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2866/7</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2199/4</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3682/2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42/2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2866/8</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2202/2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3683/1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594/1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2866/9</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2202/2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3683/2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594/2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2204/1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2818/9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3687/1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2204/2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3687/2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62/2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2877/1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3688/1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643/1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2877/2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3319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2827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3688/2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643/2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2878/2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1378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3688/3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676/1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7172/1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3539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3702/1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676/2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2885/10</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7174/1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3702/2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691/1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7174/1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3705/1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691/2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7174/2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3705/2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691/3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2885/13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2178/4</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3706/1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691/4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2179/1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3706/2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694/1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2179/2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3707/2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694/2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2885/4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2184/1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2178/2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2886/2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731/1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3329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2178/4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732/1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3549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1669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2914</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2179/1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2888/10</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732/2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2916</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2179/2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733/1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2917</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2184/1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733/2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2919</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2184/2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734/1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3554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2920</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2191/1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2888/5</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734/2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2197/1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2888/6</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735/1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2197/2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2888/7</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2905/3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1679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2047/2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2197/3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2888/8</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2905/4</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3339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2934</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2197/4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2888/9</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2910/1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2935</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2199/2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2910/2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2936</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2199/3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2910/3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2937</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2199/4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2910/4</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2938</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2202/2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2869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2939</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2202/2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2891/5</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2940</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2204/1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2891/6</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2204/2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2894/1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2913/4</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2204/2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2894/2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2922/1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2897/1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2922/2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3349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1689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2944</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2897/2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3569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2945</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2897/4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2946</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2879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2947</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2206/5</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2924/4</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2948</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2211/1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2924/5</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2949</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2211/2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2924/6</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2213/1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2898/5</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2925/1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2213/2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2898/6</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2925/2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2213/4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2898/7</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2925/3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2955</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2216/1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2898/8</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2926/1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3359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1699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2889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2956</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2216/2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2898/9</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2926/2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3580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2957</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2216/3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2905/1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2959</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2905/2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2960</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2905/3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2905/4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2927/4</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2167/1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2910/1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2927/5</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2899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2167/2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2245/5</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2910/2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2927/6</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2965</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2246/1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2910/3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2966</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2246/2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2910/4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2931/10</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3588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3369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2967</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2246/3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2913/1</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2931/11-J</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1709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2969</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2246/5</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2913/2</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2931/12</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2970</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2247/1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2931/13</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2247/2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2913/3</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2931/14</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2974</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2249/6</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2931/17</w:t>
            </w:r>
          </w:p>
        </w:tc>
      </w:tr>
      <w:tr w:rsidR="00CD2EBF" w:rsidRPr="0009522A" w:rsidTr="00796B86">
        <w:trPr>
          <w:gridAfter w:val="1"/>
          <w:wAfter w:w="199"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1713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2909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2178/1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2977</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2250/2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2913/4</w:t>
            </w:r>
          </w:p>
        </w:tc>
        <w:tc>
          <w:tcPr>
            <w:tcW w:w="1040"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2931/18</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1759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2351/1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2915/1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2931/19</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4969</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2351/2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2915/2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2931/22</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4977</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2366/1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2918/1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2931/23</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4980</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3379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2366/2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2918/2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2931/24</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2922/1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2931/25</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3604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2374/1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2922/2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2931/26</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4984</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2374/2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2931/3</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7166</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2374/3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2931/4</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3411/1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2374/4</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2931/6</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3411/2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238/1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2931/7</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3463/2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1769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2390/1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2924/5</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2932/1</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3464/1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3648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2390/2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2924/6</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2932/2</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3464/2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3649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3389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2391/1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2925/1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2932/3</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2391/2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2925/2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2950/1-J</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2392/1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2925/3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2950/2-J</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3529/3</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3449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2392/2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2926/1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2950/3-J</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3529/4</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4899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1779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3019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2396/1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2926/2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2950/4-J</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3529/5</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2396/2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2954/1</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3553/1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2396/3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2954/2</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3553/2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3659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2399/1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2954/3</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3554/1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3398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2399/2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2954/4</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3554/2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2399/3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2927/5</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2954/5</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3554/3</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1789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2401/1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2927/6</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2954/6</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3573/2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2401/2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2954/7</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3594/1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3459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2401/3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2931/10</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2958/1</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4833/1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4829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2402/1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2958/2</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4833/2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2402/2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2964/1</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4833/3</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2404/1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2964/2</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3409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2404/3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2968/1</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4834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1798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2405/1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2931/17</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2968/2</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4905/3</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3468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2405/2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2931/18</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2976/1</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4905/4</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2405/3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2931/19</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2976/2</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4905/5</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3479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3039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2405/4</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2979/1</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4905/6</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1807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2408/1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2979/2</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4905/7</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lastRenderedPageBreak/>
              <w:t>4844</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3481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2412/1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2979/3</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4916/1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4845</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3419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3490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2412/2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2931/25</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2979/3</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4916/2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4846</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2413/1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2931/26</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2979/5</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4916/3</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4847</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2413/2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2979/6</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4917/1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4848</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2414/1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2931/4</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2979/7</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4917/2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1818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2414/2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2931/6</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2979/8</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4920/1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3049</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2419/1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2931/7</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2998/1</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4920/2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4853</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3427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4972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1825</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2419/2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2932/1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2998/2</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4921/1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4879</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2420/1</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2932/2</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2998/3</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4921/2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4880</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4936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4997</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1827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2420/2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2932/3</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2998/4</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4924/1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4881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3432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4968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4999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3053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2423/3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2950/1</w:t>
            </w:r>
          </w:p>
        </w:tc>
        <w:tc>
          <w:tcPr>
            <w:tcW w:w="980"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2998/6</w:t>
            </w:r>
          </w:p>
        </w:tc>
        <w:tc>
          <w:tcPr>
            <w:tcW w:w="1029"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4924/2</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1639-J</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3089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2613/2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3000/7</w:t>
            </w:r>
          </w:p>
        </w:tc>
        <w:tc>
          <w:tcPr>
            <w:tcW w:w="970" w:type="dxa"/>
            <w:gridSpan w:val="4"/>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3024/2</w:t>
            </w:r>
          </w:p>
        </w:tc>
        <w:tc>
          <w:tcPr>
            <w:tcW w:w="1039"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3044/1</w:t>
            </w:r>
          </w:p>
        </w:tc>
      </w:tr>
      <w:tr w:rsidR="00CD2EBF" w:rsidRPr="0009522A" w:rsidTr="00796B86">
        <w:trPr>
          <w:gridAfter w:val="2"/>
          <w:wAfter w:w="210"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1642</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2614/2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3000/8</w:t>
            </w:r>
          </w:p>
        </w:tc>
        <w:tc>
          <w:tcPr>
            <w:tcW w:w="970" w:type="dxa"/>
            <w:gridSpan w:val="4"/>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3024/3</w:t>
            </w:r>
          </w:p>
        </w:tc>
        <w:tc>
          <w:tcPr>
            <w:tcW w:w="1039"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3044/2</w:t>
            </w:r>
          </w:p>
        </w:tc>
      </w:tr>
      <w:tr w:rsidR="00CD2EBF" w:rsidRPr="0009522A" w:rsidTr="00796B86">
        <w:trPr>
          <w:gridAfter w:val="3"/>
          <w:wAfter w:w="221" w:type="dxa"/>
          <w:trHeight w:val="288"/>
        </w:trPr>
        <w:tc>
          <w:tcPr>
            <w:tcW w:w="1038"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1643/1</w:t>
            </w: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3000/9</w:t>
            </w:r>
          </w:p>
        </w:tc>
        <w:tc>
          <w:tcPr>
            <w:tcW w:w="960" w:type="dxa"/>
            <w:gridSpan w:val="3"/>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2619/1</w:t>
            </w:r>
          </w:p>
        </w:tc>
        <w:tc>
          <w:tcPr>
            <w:tcW w:w="1038"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3044/3</w:t>
            </w:r>
          </w:p>
        </w:tc>
      </w:tr>
      <w:tr w:rsidR="00CD2EBF" w:rsidRPr="0009522A" w:rsidTr="00796B86">
        <w:trPr>
          <w:gridAfter w:val="3"/>
          <w:wAfter w:w="221"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2834/4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3004/1</w:t>
            </w:r>
          </w:p>
        </w:tc>
        <w:tc>
          <w:tcPr>
            <w:tcW w:w="960" w:type="dxa"/>
            <w:gridSpan w:val="3"/>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2619/2</w:t>
            </w:r>
          </w:p>
        </w:tc>
        <w:tc>
          <w:tcPr>
            <w:tcW w:w="1038"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3045/1</w:t>
            </w:r>
          </w:p>
        </w:tc>
      </w:tr>
      <w:tr w:rsidR="00CD2EBF" w:rsidRPr="0009522A" w:rsidTr="00796B86">
        <w:trPr>
          <w:gridAfter w:val="3"/>
          <w:wAfter w:w="221"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2845/1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2998/6</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3000/14</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3004/2</w:t>
            </w:r>
          </w:p>
        </w:tc>
        <w:tc>
          <w:tcPr>
            <w:tcW w:w="960" w:type="dxa"/>
            <w:gridSpan w:val="3"/>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2622/1</w:t>
            </w:r>
          </w:p>
        </w:tc>
        <w:tc>
          <w:tcPr>
            <w:tcW w:w="1038" w:type="dxa"/>
            <w:gridSpan w:val="6"/>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3045/2</w:t>
            </w:r>
          </w:p>
        </w:tc>
      </w:tr>
      <w:tr w:rsidR="00CD2EBF" w:rsidRPr="0009522A" w:rsidTr="00796B86">
        <w:trPr>
          <w:gridAfter w:val="4"/>
          <w:wAfter w:w="243"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2852/1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1889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2998/7</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3000/15</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3004/3</w:t>
            </w:r>
          </w:p>
        </w:tc>
        <w:tc>
          <w:tcPr>
            <w:tcW w:w="960" w:type="dxa"/>
            <w:gridSpan w:val="3"/>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2622/2</w:t>
            </w:r>
          </w:p>
        </w:tc>
        <w:tc>
          <w:tcPr>
            <w:tcW w:w="1016"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3123</w:t>
            </w:r>
          </w:p>
        </w:tc>
      </w:tr>
      <w:tr w:rsidR="00CD2EBF" w:rsidRPr="0009522A" w:rsidTr="00796B86">
        <w:trPr>
          <w:gridAfter w:val="4"/>
          <w:wAfter w:w="243"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2852/2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3095</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2461/4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2998/8</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3000/16</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3004/4</w:t>
            </w:r>
          </w:p>
        </w:tc>
        <w:tc>
          <w:tcPr>
            <w:tcW w:w="960" w:type="dxa"/>
            <w:gridSpan w:val="3"/>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2623/1</w:t>
            </w:r>
          </w:p>
        </w:tc>
        <w:tc>
          <w:tcPr>
            <w:tcW w:w="1016"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3124</w:t>
            </w:r>
          </w:p>
        </w:tc>
      </w:tr>
      <w:tr w:rsidR="00CD2EBF" w:rsidRPr="0009522A" w:rsidTr="00796B86">
        <w:trPr>
          <w:gridAfter w:val="4"/>
          <w:wAfter w:w="243"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350/1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2999/1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3000/17</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3004/5</w:t>
            </w:r>
          </w:p>
        </w:tc>
        <w:tc>
          <w:tcPr>
            <w:tcW w:w="960" w:type="dxa"/>
            <w:gridSpan w:val="3"/>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2623/2</w:t>
            </w:r>
          </w:p>
        </w:tc>
        <w:tc>
          <w:tcPr>
            <w:tcW w:w="1016"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3136</w:t>
            </w:r>
          </w:p>
        </w:tc>
      </w:tr>
      <w:tr w:rsidR="00CD2EBF" w:rsidRPr="0009522A" w:rsidTr="00796B86">
        <w:trPr>
          <w:gridAfter w:val="5"/>
          <w:wAfter w:w="254"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2808/19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3099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2463/2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2999/2</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3000/18</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3007/1</w:t>
            </w:r>
          </w:p>
        </w:tc>
        <w:tc>
          <w:tcPr>
            <w:tcW w:w="95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3142</w:t>
            </w:r>
          </w:p>
        </w:tc>
        <w:tc>
          <w:tcPr>
            <w:tcW w:w="1015"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3137</w:t>
            </w:r>
          </w:p>
        </w:tc>
      </w:tr>
      <w:tr w:rsidR="00CD2EBF" w:rsidRPr="0009522A" w:rsidTr="00796B86">
        <w:trPr>
          <w:gridAfter w:val="5"/>
          <w:wAfter w:w="254"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2030/2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1898</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2463/3</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3/4</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3000/2</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3007/2</w:t>
            </w:r>
          </w:p>
        </w:tc>
        <w:tc>
          <w:tcPr>
            <w:tcW w:w="95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3143</w:t>
            </w:r>
          </w:p>
        </w:tc>
        <w:tc>
          <w:tcPr>
            <w:tcW w:w="1015"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3138</w:t>
            </w:r>
          </w:p>
        </w:tc>
      </w:tr>
      <w:tr w:rsidR="00CD2EBF" w:rsidRPr="0009522A" w:rsidTr="00796B86">
        <w:trPr>
          <w:gridAfter w:val="5"/>
          <w:wAfter w:w="254"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3066</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1899</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2593/1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3000/3</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3008/1</w:t>
            </w:r>
          </w:p>
        </w:tc>
        <w:tc>
          <w:tcPr>
            <w:tcW w:w="95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3144</w:t>
            </w:r>
          </w:p>
        </w:tc>
        <w:tc>
          <w:tcPr>
            <w:tcW w:w="1015"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3139</w:t>
            </w:r>
          </w:p>
        </w:tc>
      </w:tr>
      <w:tr w:rsidR="00CD2EBF" w:rsidRPr="0009522A" w:rsidTr="00796B86">
        <w:trPr>
          <w:gridAfter w:val="5"/>
          <w:wAfter w:w="254"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1651</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1900</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2595/1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3000/10</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3000/4</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3008/2</w:t>
            </w:r>
          </w:p>
        </w:tc>
        <w:tc>
          <w:tcPr>
            <w:tcW w:w="95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3145</w:t>
            </w:r>
          </w:p>
        </w:tc>
        <w:tc>
          <w:tcPr>
            <w:tcW w:w="1015"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3140</w:t>
            </w:r>
          </w:p>
        </w:tc>
      </w:tr>
      <w:tr w:rsidR="00CD2EBF" w:rsidRPr="0009522A" w:rsidTr="00796B86">
        <w:trPr>
          <w:gridAfter w:val="5"/>
          <w:wAfter w:w="254" w:type="dxa"/>
          <w:trHeight w:val="288"/>
        </w:trPr>
        <w:tc>
          <w:tcPr>
            <w:tcW w:w="1038" w:type="dxa"/>
            <w:noWrap/>
          </w:tcPr>
          <w:p w:rsidR="00CD2EBF" w:rsidRPr="0009522A" w:rsidRDefault="00CD2EBF" w:rsidP="00796B86">
            <w:pPr>
              <w:jc w:val="right"/>
              <w:rPr>
                <w:rFonts w:ascii="Times New Roman" w:hAnsi="Times New Roman"/>
                <w:color w:val="000000"/>
              </w:rPr>
            </w:pPr>
          </w:p>
        </w:tc>
        <w:tc>
          <w:tcPr>
            <w:tcW w:w="970" w:type="dxa"/>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3064</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1902</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3103</w:t>
            </w:r>
          </w:p>
        </w:tc>
        <w:tc>
          <w:tcPr>
            <w:tcW w:w="96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2596/1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3000/11</w:t>
            </w:r>
          </w:p>
        </w:tc>
        <w:tc>
          <w:tcPr>
            <w:tcW w:w="970" w:type="dxa"/>
            <w:gridSpan w:val="2"/>
            <w:noWrap/>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3000/6</w:t>
            </w:r>
          </w:p>
        </w:tc>
        <w:tc>
          <w:tcPr>
            <w:tcW w:w="97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3024/1</w:t>
            </w:r>
          </w:p>
        </w:tc>
        <w:tc>
          <w:tcPr>
            <w:tcW w:w="950" w:type="dxa"/>
            <w:gridSpan w:val="2"/>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3147</w:t>
            </w:r>
          </w:p>
        </w:tc>
        <w:tc>
          <w:tcPr>
            <w:tcW w:w="1015" w:type="dxa"/>
            <w:gridSpan w:val="5"/>
            <w:hideMark/>
          </w:tcPr>
          <w:p w:rsidR="00CD2EBF" w:rsidRPr="0009522A" w:rsidRDefault="00CD2EBF" w:rsidP="00796B86">
            <w:pPr>
              <w:jc w:val="right"/>
              <w:rPr>
                <w:rFonts w:ascii="Times New Roman" w:hAnsi="Times New Roman"/>
                <w:color w:val="000000"/>
              </w:rPr>
            </w:pPr>
            <w:r w:rsidRPr="0009522A">
              <w:rPr>
                <w:rFonts w:ascii="Times New Roman" w:hAnsi="Times New Roman"/>
                <w:color w:val="000000"/>
              </w:rPr>
              <w:t>3141</w:t>
            </w:r>
          </w:p>
        </w:tc>
      </w:tr>
    </w:tbl>
    <w:p w:rsidR="00CD2EBF" w:rsidRDefault="00CD2EBF" w:rsidP="00CD2EBF">
      <w:pPr>
        <w:jc w:val="both"/>
        <w:rPr>
          <w:rFonts w:ascii="Times New Roman" w:hAnsi="Times New Roman"/>
          <w:sz w:val="24"/>
          <w:szCs w:val="24"/>
          <w:lang w:val="sr-Cyrl-RS"/>
        </w:rPr>
      </w:pPr>
    </w:p>
    <w:p w:rsidR="00CD2EBF" w:rsidRDefault="00CD2EBF" w:rsidP="00CD2EBF">
      <w:pPr>
        <w:jc w:val="both"/>
        <w:rPr>
          <w:rFonts w:ascii="Times New Roman" w:hAnsi="Times New Roman"/>
          <w:sz w:val="24"/>
          <w:szCs w:val="24"/>
          <w:lang w:val="sr-Cyrl-RS"/>
        </w:rPr>
      </w:pPr>
    </w:p>
    <w:p w:rsidR="00CD2EBF" w:rsidRDefault="00CD2EBF" w:rsidP="00CD2EBF">
      <w:pPr>
        <w:rPr>
          <w:rFonts w:ascii="Times New Roman" w:hAnsi="Times New Roman"/>
          <w:sz w:val="24"/>
          <w:szCs w:val="24"/>
          <w:lang w:val="sr-Cyrl-RS"/>
        </w:rPr>
      </w:pPr>
      <w:r w:rsidRPr="00412BDE">
        <w:rPr>
          <w:rFonts w:ascii="Times New Roman" w:hAnsi="Times New Roman"/>
          <w:sz w:val="24"/>
          <w:szCs w:val="24"/>
          <w:lang w:val="sr-Cyrl-RS"/>
        </w:rPr>
        <w:lastRenderedPageBreak/>
        <w:t xml:space="preserve">Б) </w:t>
      </w:r>
      <w:r w:rsidRPr="00412BDE">
        <w:rPr>
          <w:rFonts w:ascii="Times New Roman" w:hAnsi="Times New Roman"/>
          <w:sz w:val="24"/>
          <w:szCs w:val="24"/>
        </w:rPr>
        <w:t>KO</w:t>
      </w:r>
      <w:r w:rsidRPr="00412BDE">
        <w:rPr>
          <w:rFonts w:ascii="Times New Roman" w:hAnsi="Times New Roman"/>
          <w:sz w:val="24"/>
          <w:szCs w:val="24"/>
          <w:lang w:val="sr-Cyrl-RS"/>
        </w:rPr>
        <w:t xml:space="preserve"> Ириг</w:t>
      </w:r>
    </w:p>
    <w:tbl>
      <w:tblPr>
        <w:tblStyle w:val="TableGrid1"/>
        <w:tblW w:w="9620" w:type="dxa"/>
        <w:tblInd w:w="-5" w:type="dxa"/>
        <w:tblLook w:val="04A0" w:firstRow="1" w:lastRow="0" w:firstColumn="1" w:lastColumn="0" w:noHBand="0" w:noVBand="1"/>
      </w:tblPr>
      <w:tblGrid>
        <w:gridCol w:w="960"/>
        <w:gridCol w:w="980"/>
        <w:gridCol w:w="960"/>
        <w:gridCol w:w="960"/>
        <w:gridCol w:w="960"/>
        <w:gridCol w:w="960"/>
        <w:gridCol w:w="960"/>
        <w:gridCol w:w="960"/>
        <w:gridCol w:w="960"/>
        <w:gridCol w:w="960"/>
      </w:tblGrid>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lang w:val="hr-HR" w:eastAsia="en-US"/>
              </w:rPr>
            </w:pPr>
            <w:r w:rsidRPr="00412BDE">
              <w:rPr>
                <w:rFonts w:ascii="Times New Roman" w:hAnsi="Times New Roman"/>
                <w:color w:val="000000"/>
              </w:rPr>
              <w:t>003/4</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18/10</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23</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38</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64</w:t>
            </w:r>
          </w:p>
        </w:tc>
        <w:tc>
          <w:tcPr>
            <w:tcW w:w="960" w:type="dxa"/>
            <w:noWrap/>
            <w:hideMark/>
          </w:tcPr>
          <w:p w:rsidR="00CD2EBF" w:rsidRPr="00412BDE" w:rsidRDefault="00CD2EBF" w:rsidP="00796B86">
            <w:pPr>
              <w:jc w:val="right"/>
              <w:rPr>
                <w:rFonts w:ascii="Times New Roman" w:hAnsi="Times New Roman"/>
                <w:color w:val="000000"/>
                <w:lang w:val="sr-Cyrl-RS"/>
              </w:rPr>
            </w:pPr>
            <w:r w:rsidRPr="00412BDE">
              <w:rPr>
                <w:rFonts w:ascii="Times New Roman" w:hAnsi="Times New Roman"/>
                <w:color w:val="000000"/>
              </w:rPr>
              <w:t>580/2</w:t>
            </w:r>
            <w:r w:rsidRPr="00412BDE">
              <w:rPr>
                <w:rFonts w:ascii="Times New Roman" w:hAnsi="Times New Roman"/>
                <w:color w:val="000000"/>
                <w:lang w:val="sr-Cyrl-RS"/>
              </w:rPr>
              <w:t>-Ј</w:t>
            </w:r>
          </w:p>
        </w:tc>
        <w:tc>
          <w:tcPr>
            <w:tcW w:w="960" w:type="dxa"/>
            <w:noWrap/>
            <w:hideMark/>
          </w:tcPr>
          <w:p w:rsidR="00CD2EBF" w:rsidRPr="00412BDE" w:rsidRDefault="00CD2EBF" w:rsidP="00796B86">
            <w:pPr>
              <w:jc w:val="right"/>
              <w:rPr>
                <w:rFonts w:ascii="Times New Roman" w:hAnsi="Times New Roman"/>
                <w:color w:val="000000"/>
                <w:lang w:val="sr-Cyrl-RS"/>
              </w:rPr>
            </w:pPr>
            <w:r w:rsidRPr="00412BDE">
              <w:rPr>
                <w:rFonts w:ascii="Times New Roman" w:hAnsi="Times New Roman"/>
                <w:color w:val="000000"/>
              </w:rPr>
              <w:t>615</w:t>
            </w:r>
            <w:r w:rsidRPr="00412BDE">
              <w:rPr>
                <w:rFonts w:ascii="Times New Roman" w:hAnsi="Times New Roman"/>
                <w:color w:val="000000"/>
                <w:lang w:val="sr-Cyrl-RS"/>
              </w:rPr>
              <w:t>-Ј</w:t>
            </w:r>
          </w:p>
        </w:tc>
        <w:tc>
          <w:tcPr>
            <w:tcW w:w="960" w:type="dxa"/>
            <w:noWrap/>
            <w:hideMark/>
          </w:tcPr>
          <w:p w:rsidR="00CD2EBF" w:rsidRPr="00412BDE" w:rsidRDefault="00CD2EBF" w:rsidP="00796B86">
            <w:pPr>
              <w:jc w:val="right"/>
              <w:rPr>
                <w:rFonts w:ascii="Times New Roman" w:hAnsi="Times New Roman"/>
                <w:color w:val="000000"/>
                <w:lang w:val="hr-HR"/>
              </w:rPr>
            </w:pPr>
            <w:r w:rsidRPr="00412BDE">
              <w:rPr>
                <w:rFonts w:ascii="Times New Roman" w:hAnsi="Times New Roman"/>
                <w:color w:val="000000"/>
              </w:rPr>
              <w:t>635/1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671</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4</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24</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39</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65</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616</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635/2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672</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15</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25</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40</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66</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617/2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636/1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675</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18/13</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26</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41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67</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583</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618/2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636/2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690</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7</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18/14</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28</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42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68</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584</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622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637/2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9741</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8</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18/3</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18/15</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29</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43</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70</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585/1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624</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637/3</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9742</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9</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18/4</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18/16</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30</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44</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71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585/2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633</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663/1</w:t>
            </w:r>
          </w:p>
        </w:tc>
        <w:tc>
          <w:tcPr>
            <w:tcW w:w="960" w:type="dxa"/>
            <w:noWrap/>
            <w:hideMark/>
          </w:tcPr>
          <w:p w:rsidR="00CD2EBF" w:rsidRPr="00412BDE" w:rsidRDefault="00CD2EBF" w:rsidP="00796B86">
            <w:pPr>
              <w:jc w:val="right"/>
              <w:rPr>
                <w:rFonts w:ascii="Times New Roman" w:hAnsi="Times New Roman"/>
                <w:color w:val="000000"/>
                <w:lang w:val="sr-Cyrl-RS"/>
              </w:rPr>
            </w:pPr>
            <w:r w:rsidRPr="00412BDE">
              <w:rPr>
                <w:rFonts w:ascii="Times New Roman" w:hAnsi="Times New Roman"/>
                <w:color w:val="000000"/>
                <w:lang w:val="sr-Cyrl-RS"/>
              </w:rPr>
              <w:t>3/1-Ј</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lang w:val="hr-HR"/>
              </w:rPr>
            </w:pPr>
            <w:r w:rsidRPr="00412BDE">
              <w:rPr>
                <w:rFonts w:ascii="Times New Roman" w:hAnsi="Times New Roman"/>
                <w:color w:val="000000"/>
              </w:rPr>
              <w:t>10</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18/5</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18/17</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31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45</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72/1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586</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634/1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663/2</w:t>
            </w:r>
          </w:p>
        </w:tc>
        <w:tc>
          <w:tcPr>
            <w:tcW w:w="960" w:type="dxa"/>
            <w:noWrap/>
            <w:hideMark/>
          </w:tcPr>
          <w:p w:rsidR="00CD2EBF" w:rsidRPr="00412BDE" w:rsidRDefault="00CD2EBF" w:rsidP="00796B86">
            <w:pPr>
              <w:jc w:val="right"/>
              <w:rPr>
                <w:rFonts w:ascii="Times New Roman" w:hAnsi="Times New Roman"/>
                <w:color w:val="000000"/>
                <w:lang w:val="sr-Cyrl-RS"/>
              </w:rPr>
            </w:pPr>
            <w:r w:rsidRPr="00412BDE">
              <w:rPr>
                <w:rFonts w:ascii="Times New Roman" w:hAnsi="Times New Roman"/>
                <w:color w:val="000000"/>
                <w:lang w:val="sr-Cyrl-RS"/>
              </w:rPr>
              <w:t>69/1-Ј</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lang w:val="hr-HR"/>
              </w:rPr>
            </w:pPr>
            <w:r w:rsidRPr="00412BDE">
              <w:rPr>
                <w:rFonts w:ascii="Times New Roman" w:hAnsi="Times New Roman"/>
                <w:color w:val="000000"/>
              </w:rPr>
              <w:t>16</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18/6</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18/18</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32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46</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74/2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587</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634/2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667</w:t>
            </w:r>
          </w:p>
        </w:tc>
        <w:tc>
          <w:tcPr>
            <w:tcW w:w="960" w:type="dxa"/>
            <w:noWrap/>
            <w:hideMark/>
          </w:tcPr>
          <w:p w:rsidR="00CD2EBF" w:rsidRPr="00412BDE" w:rsidRDefault="00CD2EBF" w:rsidP="00796B86">
            <w:pPr>
              <w:jc w:val="right"/>
              <w:rPr>
                <w:rFonts w:ascii="Times New Roman" w:hAnsi="Times New Roman"/>
                <w:color w:val="000000"/>
                <w:lang w:val="sr-Cyrl-RS"/>
              </w:rPr>
            </w:pPr>
            <w:r w:rsidRPr="00412BDE">
              <w:rPr>
                <w:rFonts w:ascii="Times New Roman" w:hAnsi="Times New Roman"/>
                <w:color w:val="000000"/>
                <w:lang w:val="sr-Cyrl-RS"/>
              </w:rPr>
              <w:t>62/1-Ј</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lang w:val="hr-HR"/>
              </w:rPr>
            </w:pPr>
            <w:r w:rsidRPr="00412BDE">
              <w:rPr>
                <w:rFonts w:ascii="Times New Roman" w:hAnsi="Times New Roman"/>
                <w:color w:val="000000"/>
              </w:rPr>
              <w:t>17</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18/7</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18/19</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33</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62/1</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578</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588</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634/3</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668</w:t>
            </w:r>
          </w:p>
        </w:tc>
        <w:tc>
          <w:tcPr>
            <w:tcW w:w="960" w:type="dxa"/>
            <w:noWrap/>
            <w:hideMark/>
          </w:tcPr>
          <w:p w:rsidR="00CD2EBF" w:rsidRPr="00412BDE" w:rsidRDefault="00CD2EBF" w:rsidP="00796B86">
            <w:pPr>
              <w:jc w:val="right"/>
              <w:rPr>
                <w:rFonts w:ascii="Times New Roman" w:hAnsi="Times New Roman"/>
                <w:color w:val="000000"/>
                <w:lang w:val="sr-Cyrl-RS"/>
              </w:rPr>
            </w:pPr>
            <w:r w:rsidRPr="00412BDE">
              <w:rPr>
                <w:rFonts w:ascii="Times New Roman" w:hAnsi="Times New Roman"/>
                <w:color w:val="000000"/>
                <w:lang w:val="sr-Cyrl-RS"/>
              </w:rPr>
              <w:t>9732</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lang w:val="hr-HR"/>
              </w:rPr>
            </w:pPr>
            <w:r w:rsidRPr="00412BDE">
              <w:rPr>
                <w:rFonts w:ascii="Times New Roman" w:hAnsi="Times New Roman"/>
                <w:color w:val="000000"/>
              </w:rPr>
              <w:t>20</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18/8</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19</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36</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62/2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579</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589</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634/4</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669</w:t>
            </w:r>
          </w:p>
        </w:tc>
        <w:tc>
          <w:tcPr>
            <w:tcW w:w="960" w:type="dxa"/>
            <w:noWrap/>
            <w:hideMark/>
          </w:tcPr>
          <w:p w:rsidR="00CD2EBF" w:rsidRPr="00412BDE" w:rsidRDefault="00CD2EBF" w:rsidP="00796B86">
            <w:pPr>
              <w:jc w:val="right"/>
              <w:rPr>
                <w:rFonts w:ascii="Times New Roman" w:hAnsi="Times New Roman"/>
                <w:color w:val="000000"/>
                <w:lang w:val="sr-Cyrl-RS"/>
              </w:rPr>
            </w:pPr>
            <w:r w:rsidRPr="00412BDE">
              <w:rPr>
                <w:rFonts w:ascii="Times New Roman" w:hAnsi="Times New Roman"/>
                <w:color w:val="000000"/>
                <w:lang w:val="sr-Cyrl-RS"/>
              </w:rPr>
              <w:t>48</w:t>
            </w:r>
          </w:p>
        </w:tc>
      </w:tr>
      <w:tr w:rsidR="00CD2EBF" w:rsidRPr="00412BDE" w:rsidTr="00796B86">
        <w:trPr>
          <w:trHeight w:val="288"/>
        </w:trPr>
        <w:tc>
          <w:tcPr>
            <w:tcW w:w="960" w:type="dxa"/>
            <w:noWrap/>
            <w:hideMark/>
          </w:tcPr>
          <w:p w:rsidR="00CD2EBF" w:rsidRPr="00412BDE" w:rsidRDefault="00CD2EBF" w:rsidP="00796B86">
            <w:pPr>
              <w:jc w:val="right"/>
              <w:rPr>
                <w:rFonts w:ascii="Times New Roman" w:hAnsi="Times New Roman"/>
                <w:color w:val="000000"/>
                <w:lang w:val="hr-HR"/>
              </w:rPr>
            </w:pPr>
            <w:r w:rsidRPr="00412BDE">
              <w:rPr>
                <w:rFonts w:ascii="Times New Roman" w:hAnsi="Times New Roman"/>
                <w:color w:val="000000"/>
              </w:rPr>
              <w:t>21</w:t>
            </w:r>
          </w:p>
        </w:tc>
        <w:tc>
          <w:tcPr>
            <w:tcW w:w="98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18/9</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22</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37</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w:t>
            </w:r>
          </w:p>
        </w:tc>
        <w:tc>
          <w:tcPr>
            <w:tcW w:w="960" w:type="dxa"/>
            <w:noWrap/>
            <w:hideMark/>
          </w:tcPr>
          <w:p w:rsidR="00CD2EBF" w:rsidRPr="00412BDE" w:rsidRDefault="00CD2EBF" w:rsidP="00796B86">
            <w:pPr>
              <w:jc w:val="right"/>
              <w:rPr>
                <w:rFonts w:ascii="Times New Roman" w:hAnsi="Times New Roman"/>
                <w:color w:val="000000"/>
                <w:lang w:val="sr-Cyrl-RS"/>
              </w:rPr>
            </w:pPr>
            <w:r w:rsidRPr="00412BDE">
              <w:rPr>
                <w:rFonts w:ascii="Times New Roman" w:hAnsi="Times New Roman"/>
                <w:color w:val="000000"/>
              </w:rPr>
              <w:t>580/1</w:t>
            </w:r>
            <w:r w:rsidRPr="00412BDE">
              <w:rPr>
                <w:rFonts w:ascii="Times New Roman" w:hAnsi="Times New Roman"/>
                <w:color w:val="000000"/>
                <w:lang w:val="sr-Cyrl-RS"/>
              </w:rPr>
              <w:t>-Ј</w:t>
            </w:r>
          </w:p>
        </w:tc>
        <w:tc>
          <w:tcPr>
            <w:tcW w:w="960" w:type="dxa"/>
            <w:noWrap/>
            <w:hideMark/>
          </w:tcPr>
          <w:p w:rsidR="00CD2EBF" w:rsidRPr="00412BDE" w:rsidRDefault="00CD2EBF" w:rsidP="00796B86">
            <w:pPr>
              <w:jc w:val="right"/>
              <w:rPr>
                <w:rFonts w:ascii="Times New Roman" w:hAnsi="Times New Roman"/>
                <w:color w:val="000000"/>
                <w:lang w:val="hr-HR"/>
              </w:rPr>
            </w:pPr>
            <w:r w:rsidRPr="00412BDE">
              <w:rPr>
                <w:rFonts w:ascii="Times New Roman" w:hAnsi="Times New Roman"/>
                <w:color w:val="000000"/>
              </w:rPr>
              <w:t>664</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634/5</w:t>
            </w:r>
          </w:p>
        </w:tc>
        <w:tc>
          <w:tcPr>
            <w:tcW w:w="960" w:type="dxa"/>
            <w:noWrap/>
            <w:hideMark/>
          </w:tcPr>
          <w:p w:rsidR="00CD2EBF" w:rsidRPr="00412BDE" w:rsidRDefault="00CD2EBF" w:rsidP="00796B86">
            <w:pPr>
              <w:jc w:val="right"/>
              <w:rPr>
                <w:rFonts w:ascii="Times New Roman" w:hAnsi="Times New Roman"/>
                <w:color w:val="000000"/>
              </w:rPr>
            </w:pPr>
            <w:r w:rsidRPr="00412BDE">
              <w:rPr>
                <w:rFonts w:ascii="Times New Roman" w:hAnsi="Times New Roman"/>
                <w:color w:val="000000"/>
              </w:rPr>
              <w:t>670</w:t>
            </w:r>
          </w:p>
        </w:tc>
        <w:tc>
          <w:tcPr>
            <w:tcW w:w="960" w:type="dxa"/>
            <w:noWrap/>
            <w:hideMark/>
          </w:tcPr>
          <w:p w:rsidR="00CD2EBF" w:rsidRPr="00412BDE" w:rsidRDefault="00CD2EBF" w:rsidP="00796B86">
            <w:pPr>
              <w:jc w:val="right"/>
              <w:rPr>
                <w:rFonts w:ascii="Times New Roman" w:hAnsi="Times New Roman"/>
                <w:color w:val="000000"/>
                <w:lang w:val="sr-Cyrl-RS"/>
              </w:rPr>
            </w:pPr>
            <w:r w:rsidRPr="00412BDE">
              <w:rPr>
                <w:rFonts w:ascii="Times New Roman" w:hAnsi="Times New Roman"/>
                <w:color w:val="000000"/>
                <w:lang w:val="sr-Cyrl-RS"/>
              </w:rPr>
              <w:t>13</w:t>
            </w:r>
          </w:p>
        </w:tc>
      </w:tr>
    </w:tbl>
    <w:p w:rsidR="00CD2EBF" w:rsidRPr="00412BDE" w:rsidRDefault="00CD2EBF" w:rsidP="00CD2EBF">
      <w:pPr>
        <w:rPr>
          <w:rFonts w:ascii="Times New Roman" w:hAnsi="Times New Roman"/>
          <w:sz w:val="24"/>
          <w:szCs w:val="24"/>
          <w:lang w:val="sr-Cyrl-RS" w:eastAsia="en-US"/>
        </w:rPr>
      </w:pPr>
    </w:p>
    <w:p w:rsidR="00CD2EBF" w:rsidRPr="0009522A" w:rsidRDefault="00CD2EBF" w:rsidP="00CD2EBF">
      <w:pPr>
        <w:jc w:val="both"/>
        <w:rPr>
          <w:rFonts w:ascii="Times New Roman" w:hAnsi="Times New Roman"/>
          <w:sz w:val="24"/>
          <w:szCs w:val="24"/>
          <w:lang w:val="sr-Cyrl-RS"/>
        </w:rPr>
      </w:pPr>
    </w:p>
    <w:p w:rsidR="003D6865" w:rsidRDefault="003D6865"/>
    <w:sectPr w:rsidR="003D6865" w:rsidSect="00796B86">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39C" w:rsidRDefault="00C4239C" w:rsidP="00CD2EBF">
      <w:pPr>
        <w:spacing w:after="0" w:line="240" w:lineRule="auto"/>
      </w:pPr>
      <w:r>
        <w:separator/>
      </w:r>
    </w:p>
  </w:endnote>
  <w:endnote w:type="continuationSeparator" w:id="0">
    <w:p w:rsidR="00C4239C" w:rsidRDefault="00C4239C" w:rsidP="00CD2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Humanist 521 BT">
    <w:altName w:val="Lucida Sans Unicode"/>
    <w:panose1 w:val="00000000000000000000"/>
    <w:charset w:val="4D"/>
    <w:family w:val="swiss"/>
    <w:notTrueType/>
    <w:pitch w:val="variable"/>
    <w:sig w:usb0="A00002FF" w:usb1="5000204A" w:usb2="00000000" w:usb3="00000000" w:csb0="00000097" w:csb1="00000000"/>
  </w:font>
  <w:font w:name="Humnst777 BT">
    <w:altName w:val="Arial"/>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umanist521BT-Roman">
    <w:altName w:val="Times New Roman"/>
    <w:panose1 w:val="00000000000000000000"/>
    <w:charset w:val="00"/>
    <w:family w:val="roman"/>
    <w:notTrueType/>
    <w:pitch w:val="default"/>
  </w:font>
  <w:font w:name="Humanist521BT-Ital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0120564"/>
      <w:docPartObj>
        <w:docPartGallery w:val="Page Numbers (Bottom of Page)"/>
        <w:docPartUnique/>
      </w:docPartObj>
    </w:sdtPr>
    <w:sdtEndPr>
      <w:rPr>
        <w:rFonts w:ascii="Times New Roman" w:hAnsi="Times New Roman"/>
        <w:sz w:val="24"/>
        <w:szCs w:val="24"/>
      </w:rPr>
    </w:sdtEndPr>
    <w:sdtContent>
      <w:p w:rsidR="00796B86" w:rsidRPr="00214321" w:rsidRDefault="00796B86">
        <w:pPr>
          <w:pStyle w:val="Podnojestranice"/>
          <w:jc w:val="center"/>
          <w:rPr>
            <w:rFonts w:ascii="Times New Roman" w:hAnsi="Times New Roman"/>
            <w:sz w:val="24"/>
            <w:szCs w:val="24"/>
          </w:rPr>
        </w:pPr>
        <w:r w:rsidRPr="00214321">
          <w:rPr>
            <w:rFonts w:ascii="Times New Roman" w:hAnsi="Times New Roman"/>
            <w:sz w:val="24"/>
            <w:szCs w:val="24"/>
          </w:rPr>
          <w:fldChar w:fldCharType="begin"/>
        </w:r>
        <w:r w:rsidRPr="00214321">
          <w:rPr>
            <w:rFonts w:ascii="Times New Roman" w:hAnsi="Times New Roman"/>
            <w:sz w:val="24"/>
            <w:szCs w:val="24"/>
          </w:rPr>
          <w:instrText>PAGE   \* MERGEFORMAT</w:instrText>
        </w:r>
        <w:r w:rsidRPr="00214321">
          <w:rPr>
            <w:rFonts w:ascii="Times New Roman" w:hAnsi="Times New Roman"/>
            <w:sz w:val="24"/>
            <w:szCs w:val="24"/>
          </w:rPr>
          <w:fldChar w:fldCharType="separate"/>
        </w:r>
        <w:r w:rsidR="00AA519D" w:rsidRPr="00AA519D">
          <w:rPr>
            <w:rFonts w:ascii="Times New Roman" w:hAnsi="Times New Roman"/>
            <w:noProof/>
            <w:sz w:val="24"/>
            <w:szCs w:val="24"/>
            <w:lang w:val="sr-Latn-RS"/>
          </w:rPr>
          <w:t>38</w:t>
        </w:r>
        <w:r w:rsidRPr="00214321">
          <w:rPr>
            <w:rFonts w:ascii="Times New Roman" w:hAnsi="Times New Roman"/>
            <w:sz w:val="24"/>
            <w:szCs w:val="24"/>
          </w:rPr>
          <w:fldChar w:fldCharType="end"/>
        </w:r>
      </w:p>
    </w:sdtContent>
  </w:sdt>
  <w:p w:rsidR="00796B86" w:rsidRDefault="00796B86">
    <w:pPr>
      <w:pStyle w:val="Podnojestranic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39C" w:rsidRDefault="00C4239C" w:rsidP="00CD2EBF">
      <w:pPr>
        <w:spacing w:after="0" w:line="240" w:lineRule="auto"/>
      </w:pPr>
      <w:r>
        <w:separator/>
      </w:r>
    </w:p>
  </w:footnote>
  <w:footnote w:type="continuationSeparator" w:id="0">
    <w:p w:rsidR="00C4239C" w:rsidRDefault="00C4239C" w:rsidP="00CD2EBF">
      <w:pPr>
        <w:spacing w:after="0" w:line="240" w:lineRule="auto"/>
      </w:pPr>
      <w:r>
        <w:continuationSeparator/>
      </w:r>
    </w:p>
  </w:footnote>
  <w:footnote w:id="1">
    <w:p w:rsidR="0018578C" w:rsidRPr="00C030E2" w:rsidRDefault="0018578C" w:rsidP="0018578C">
      <w:pPr>
        <w:pStyle w:val="Tekstfusnote"/>
        <w:ind w:left="284" w:hanging="284"/>
        <w:jc w:val="both"/>
        <w:rPr>
          <w:rFonts w:ascii="Times New Roman" w:hAnsi="Times New Roman" w:cs="Times New Roman"/>
          <w:lang w:val="sr-Cyrl-RS"/>
        </w:rPr>
      </w:pPr>
      <w:r w:rsidRPr="00C030E2">
        <w:rPr>
          <w:rStyle w:val="Referencafusnote"/>
          <w:rFonts w:ascii="Times New Roman" w:hAnsi="Times New Roman" w:cs="Times New Roman"/>
        </w:rPr>
        <w:footnoteRef/>
      </w:r>
      <w:r w:rsidRPr="00C030E2">
        <w:rPr>
          <w:rFonts w:ascii="Times New Roman" w:hAnsi="Times New Roman" w:cs="Times New Roman"/>
        </w:rPr>
        <w:t xml:space="preserve"> </w:t>
      </w:r>
      <w:r w:rsidRPr="00C030E2">
        <w:rPr>
          <w:rFonts w:ascii="Times New Roman" w:hAnsi="Times New Roman" w:cs="Times New Roman"/>
          <w:lang w:val="sr-Cyrl-RS"/>
        </w:rPr>
        <w:t>Термин „етно село“ у случају „Врдничке куле“ у овом документу користи се само као формални, комерцијални назив већ постојећег туристичког комплекса, а не у смислу аутентичних објеката културе појединих етничких скупина.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7E28"/>
    <w:multiLevelType w:val="hybridMultilevel"/>
    <w:tmpl w:val="4F7CB4C2"/>
    <w:lvl w:ilvl="0" w:tplc="4D4CE5CC">
      <w:start w:val="1"/>
      <w:numFmt w:val="decimal"/>
      <w:lvlText w:val="%1."/>
      <w:lvlJc w:val="left"/>
      <w:pPr>
        <w:ind w:left="1601" w:hanging="375"/>
      </w:pPr>
      <w:rPr>
        <w:rFonts w:hint="default"/>
      </w:rPr>
    </w:lvl>
    <w:lvl w:ilvl="1" w:tplc="04090019" w:tentative="1">
      <w:start w:val="1"/>
      <w:numFmt w:val="lowerLetter"/>
      <w:lvlText w:val="%2."/>
      <w:lvlJc w:val="left"/>
      <w:pPr>
        <w:ind w:left="2306" w:hanging="360"/>
      </w:pPr>
    </w:lvl>
    <w:lvl w:ilvl="2" w:tplc="0409001B" w:tentative="1">
      <w:start w:val="1"/>
      <w:numFmt w:val="lowerRoman"/>
      <w:lvlText w:val="%3."/>
      <w:lvlJc w:val="right"/>
      <w:pPr>
        <w:ind w:left="3026" w:hanging="180"/>
      </w:pPr>
    </w:lvl>
    <w:lvl w:ilvl="3" w:tplc="0409000F" w:tentative="1">
      <w:start w:val="1"/>
      <w:numFmt w:val="decimal"/>
      <w:lvlText w:val="%4."/>
      <w:lvlJc w:val="left"/>
      <w:pPr>
        <w:ind w:left="3746" w:hanging="360"/>
      </w:pPr>
    </w:lvl>
    <w:lvl w:ilvl="4" w:tplc="04090019" w:tentative="1">
      <w:start w:val="1"/>
      <w:numFmt w:val="lowerLetter"/>
      <w:lvlText w:val="%5."/>
      <w:lvlJc w:val="left"/>
      <w:pPr>
        <w:ind w:left="4466" w:hanging="360"/>
      </w:pPr>
    </w:lvl>
    <w:lvl w:ilvl="5" w:tplc="0409001B" w:tentative="1">
      <w:start w:val="1"/>
      <w:numFmt w:val="lowerRoman"/>
      <w:lvlText w:val="%6."/>
      <w:lvlJc w:val="right"/>
      <w:pPr>
        <w:ind w:left="5186" w:hanging="180"/>
      </w:pPr>
    </w:lvl>
    <w:lvl w:ilvl="6" w:tplc="0409000F" w:tentative="1">
      <w:start w:val="1"/>
      <w:numFmt w:val="decimal"/>
      <w:lvlText w:val="%7."/>
      <w:lvlJc w:val="left"/>
      <w:pPr>
        <w:ind w:left="5906" w:hanging="360"/>
      </w:pPr>
    </w:lvl>
    <w:lvl w:ilvl="7" w:tplc="04090019" w:tentative="1">
      <w:start w:val="1"/>
      <w:numFmt w:val="lowerLetter"/>
      <w:lvlText w:val="%8."/>
      <w:lvlJc w:val="left"/>
      <w:pPr>
        <w:ind w:left="6626" w:hanging="360"/>
      </w:pPr>
    </w:lvl>
    <w:lvl w:ilvl="8" w:tplc="0409001B" w:tentative="1">
      <w:start w:val="1"/>
      <w:numFmt w:val="lowerRoman"/>
      <w:lvlText w:val="%9."/>
      <w:lvlJc w:val="right"/>
      <w:pPr>
        <w:ind w:left="7346" w:hanging="180"/>
      </w:pPr>
    </w:lvl>
  </w:abstractNum>
  <w:abstractNum w:abstractNumId="1" w15:restartNumberingAfterBreak="0">
    <w:nsid w:val="035F72D8"/>
    <w:multiLevelType w:val="singleLevel"/>
    <w:tmpl w:val="4DEA5CEA"/>
    <w:lvl w:ilvl="0">
      <w:start w:val="1"/>
      <w:numFmt w:val="bullet"/>
      <w:pStyle w:val="bezbolda"/>
      <w:lvlText w:val=""/>
      <w:lvlJc w:val="left"/>
      <w:pPr>
        <w:tabs>
          <w:tab w:val="num" w:pos="360"/>
        </w:tabs>
        <w:ind w:left="360" w:hanging="360"/>
      </w:pPr>
      <w:rPr>
        <w:rFonts w:ascii="Symbol" w:hAnsi="Symbol" w:hint="default"/>
      </w:rPr>
    </w:lvl>
  </w:abstractNum>
  <w:abstractNum w:abstractNumId="2" w15:restartNumberingAfterBreak="0">
    <w:nsid w:val="03F0418A"/>
    <w:multiLevelType w:val="hybridMultilevel"/>
    <w:tmpl w:val="69A45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628AA"/>
    <w:multiLevelType w:val="singleLevel"/>
    <w:tmpl w:val="AE5C9366"/>
    <w:lvl w:ilvl="0">
      <w:start w:val="1"/>
      <w:numFmt w:val="bullet"/>
      <w:pStyle w:val="Uvucistrelice"/>
      <w:lvlText w:val=""/>
      <w:lvlJc w:val="left"/>
      <w:pPr>
        <w:tabs>
          <w:tab w:val="num" w:pos="360"/>
        </w:tabs>
        <w:ind w:left="360" w:hanging="360"/>
      </w:pPr>
      <w:rPr>
        <w:rFonts w:ascii="Wingdings" w:hAnsi="Wingdings" w:hint="default"/>
      </w:rPr>
    </w:lvl>
  </w:abstractNum>
  <w:abstractNum w:abstractNumId="4" w15:restartNumberingAfterBreak="0">
    <w:nsid w:val="064659FA"/>
    <w:multiLevelType w:val="hybridMultilevel"/>
    <w:tmpl w:val="25A46F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0F781638"/>
    <w:multiLevelType w:val="hybridMultilevel"/>
    <w:tmpl w:val="2AF662EA"/>
    <w:lvl w:ilvl="0" w:tplc="08090001">
      <w:start w:val="1"/>
      <w:numFmt w:val="bullet"/>
      <w:lvlText w:val=""/>
      <w:lvlJc w:val="left"/>
      <w:pPr>
        <w:ind w:left="720" w:hanging="360"/>
      </w:pPr>
      <w:rPr>
        <w:rFonts w:ascii="Symbol" w:hAnsi="Symbol" w:hint="default"/>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74E1C"/>
    <w:multiLevelType w:val="hybridMultilevel"/>
    <w:tmpl w:val="BD1C8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B07C4"/>
    <w:multiLevelType w:val="hybridMultilevel"/>
    <w:tmpl w:val="2AF0A5E2"/>
    <w:lvl w:ilvl="0" w:tplc="00980472">
      <w:start w:val="1"/>
      <w:numFmt w:val="bullet"/>
      <w:lvlText w:val=""/>
      <w:lvlJc w:val="left"/>
      <w:pPr>
        <w:ind w:left="720" w:hanging="360"/>
      </w:pPr>
      <w:rPr>
        <w:rFonts w:ascii="Wingdings" w:hAnsi="Wingdings" w:hint="default"/>
        <w:color w:val="FFC000"/>
      </w:rPr>
    </w:lvl>
    <w:lvl w:ilvl="1" w:tplc="7344849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53287"/>
    <w:multiLevelType w:val="hybridMultilevel"/>
    <w:tmpl w:val="3348E230"/>
    <w:lvl w:ilvl="0" w:tplc="AB74EFE2">
      <w:start w:val="1"/>
      <w:numFmt w:val="decimal"/>
      <w:lvlText w:val="%1."/>
      <w:lvlJc w:val="left"/>
      <w:pPr>
        <w:ind w:left="1974" w:hanging="360"/>
      </w:pPr>
      <w:rPr>
        <w:rFonts w:hint="default"/>
      </w:rPr>
    </w:lvl>
    <w:lvl w:ilvl="1" w:tplc="04090019" w:tentative="1">
      <w:start w:val="1"/>
      <w:numFmt w:val="lowerLetter"/>
      <w:lvlText w:val="%2."/>
      <w:lvlJc w:val="left"/>
      <w:pPr>
        <w:ind w:left="2645" w:hanging="360"/>
      </w:pPr>
    </w:lvl>
    <w:lvl w:ilvl="2" w:tplc="0409001B" w:tentative="1">
      <w:start w:val="1"/>
      <w:numFmt w:val="lowerRoman"/>
      <w:lvlText w:val="%3."/>
      <w:lvlJc w:val="right"/>
      <w:pPr>
        <w:ind w:left="3365" w:hanging="180"/>
      </w:pPr>
    </w:lvl>
    <w:lvl w:ilvl="3" w:tplc="0409000F" w:tentative="1">
      <w:start w:val="1"/>
      <w:numFmt w:val="decimal"/>
      <w:lvlText w:val="%4."/>
      <w:lvlJc w:val="left"/>
      <w:pPr>
        <w:ind w:left="4085" w:hanging="360"/>
      </w:pPr>
    </w:lvl>
    <w:lvl w:ilvl="4" w:tplc="04090019" w:tentative="1">
      <w:start w:val="1"/>
      <w:numFmt w:val="lowerLetter"/>
      <w:lvlText w:val="%5."/>
      <w:lvlJc w:val="left"/>
      <w:pPr>
        <w:ind w:left="4805" w:hanging="360"/>
      </w:pPr>
    </w:lvl>
    <w:lvl w:ilvl="5" w:tplc="0409001B" w:tentative="1">
      <w:start w:val="1"/>
      <w:numFmt w:val="lowerRoman"/>
      <w:lvlText w:val="%6."/>
      <w:lvlJc w:val="right"/>
      <w:pPr>
        <w:ind w:left="5525" w:hanging="180"/>
      </w:pPr>
    </w:lvl>
    <w:lvl w:ilvl="6" w:tplc="0409000F" w:tentative="1">
      <w:start w:val="1"/>
      <w:numFmt w:val="decimal"/>
      <w:lvlText w:val="%7."/>
      <w:lvlJc w:val="left"/>
      <w:pPr>
        <w:ind w:left="6245" w:hanging="360"/>
      </w:pPr>
    </w:lvl>
    <w:lvl w:ilvl="7" w:tplc="04090019" w:tentative="1">
      <w:start w:val="1"/>
      <w:numFmt w:val="lowerLetter"/>
      <w:lvlText w:val="%8."/>
      <w:lvlJc w:val="left"/>
      <w:pPr>
        <w:ind w:left="6965" w:hanging="360"/>
      </w:pPr>
    </w:lvl>
    <w:lvl w:ilvl="8" w:tplc="0409001B" w:tentative="1">
      <w:start w:val="1"/>
      <w:numFmt w:val="lowerRoman"/>
      <w:lvlText w:val="%9."/>
      <w:lvlJc w:val="right"/>
      <w:pPr>
        <w:ind w:left="7685" w:hanging="180"/>
      </w:pPr>
    </w:lvl>
  </w:abstractNum>
  <w:abstractNum w:abstractNumId="9" w15:restartNumberingAfterBreak="0">
    <w:nsid w:val="14621692"/>
    <w:multiLevelType w:val="hybridMultilevel"/>
    <w:tmpl w:val="42AE6A02"/>
    <w:lvl w:ilvl="0" w:tplc="041A0001">
      <w:start w:val="1"/>
      <w:numFmt w:val="bullet"/>
      <w:pStyle w:val="Bulleting"/>
      <w:lvlText w:val=""/>
      <w:lvlJc w:val="left"/>
      <w:pPr>
        <w:ind w:left="2059" w:hanging="360"/>
      </w:pPr>
      <w:rPr>
        <w:rFonts w:ascii="Symbol" w:hAnsi="Symbol" w:hint="default"/>
      </w:rPr>
    </w:lvl>
    <w:lvl w:ilvl="1" w:tplc="041A0003">
      <w:start w:val="1"/>
      <w:numFmt w:val="bullet"/>
      <w:lvlText w:val="o"/>
      <w:lvlJc w:val="left"/>
      <w:pPr>
        <w:ind w:left="2779" w:hanging="360"/>
      </w:pPr>
      <w:rPr>
        <w:rFonts w:ascii="Courier New" w:hAnsi="Courier New" w:cs="Courier New" w:hint="default"/>
      </w:rPr>
    </w:lvl>
    <w:lvl w:ilvl="2" w:tplc="041A0005">
      <w:start w:val="1"/>
      <w:numFmt w:val="bullet"/>
      <w:lvlText w:val=""/>
      <w:lvlJc w:val="left"/>
      <w:pPr>
        <w:ind w:left="3499" w:hanging="360"/>
      </w:pPr>
      <w:rPr>
        <w:rFonts w:ascii="Wingdings" w:hAnsi="Wingdings" w:hint="default"/>
      </w:rPr>
    </w:lvl>
    <w:lvl w:ilvl="3" w:tplc="041A0001">
      <w:start w:val="1"/>
      <w:numFmt w:val="bullet"/>
      <w:lvlText w:val=""/>
      <w:lvlJc w:val="left"/>
      <w:pPr>
        <w:ind w:left="4219" w:hanging="360"/>
      </w:pPr>
      <w:rPr>
        <w:rFonts w:ascii="Symbol" w:hAnsi="Symbol" w:hint="default"/>
      </w:rPr>
    </w:lvl>
    <w:lvl w:ilvl="4" w:tplc="041A0003">
      <w:start w:val="1"/>
      <w:numFmt w:val="bullet"/>
      <w:lvlText w:val="o"/>
      <w:lvlJc w:val="left"/>
      <w:pPr>
        <w:ind w:left="4939" w:hanging="360"/>
      </w:pPr>
      <w:rPr>
        <w:rFonts w:ascii="Courier New" w:hAnsi="Courier New" w:cs="Courier New" w:hint="default"/>
      </w:rPr>
    </w:lvl>
    <w:lvl w:ilvl="5" w:tplc="041A0005">
      <w:start w:val="1"/>
      <w:numFmt w:val="bullet"/>
      <w:lvlText w:val=""/>
      <w:lvlJc w:val="left"/>
      <w:pPr>
        <w:ind w:left="5659" w:hanging="360"/>
      </w:pPr>
      <w:rPr>
        <w:rFonts w:ascii="Wingdings" w:hAnsi="Wingdings" w:hint="default"/>
      </w:rPr>
    </w:lvl>
    <w:lvl w:ilvl="6" w:tplc="041A0001">
      <w:start w:val="1"/>
      <w:numFmt w:val="bullet"/>
      <w:lvlText w:val=""/>
      <w:lvlJc w:val="left"/>
      <w:pPr>
        <w:ind w:left="6379" w:hanging="360"/>
      </w:pPr>
      <w:rPr>
        <w:rFonts w:ascii="Symbol" w:hAnsi="Symbol" w:hint="default"/>
      </w:rPr>
    </w:lvl>
    <w:lvl w:ilvl="7" w:tplc="041A0003">
      <w:start w:val="1"/>
      <w:numFmt w:val="bullet"/>
      <w:lvlText w:val="o"/>
      <w:lvlJc w:val="left"/>
      <w:pPr>
        <w:ind w:left="7099" w:hanging="360"/>
      </w:pPr>
      <w:rPr>
        <w:rFonts w:ascii="Courier New" w:hAnsi="Courier New" w:cs="Courier New" w:hint="default"/>
      </w:rPr>
    </w:lvl>
    <w:lvl w:ilvl="8" w:tplc="041A0005">
      <w:start w:val="1"/>
      <w:numFmt w:val="bullet"/>
      <w:lvlText w:val=""/>
      <w:lvlJc w:val="left"/>
      <w:pPr>
        <w:ind w:left="7819" w:hanging="360"/>
      </w:pPr>
      <w:rPr>
        <w:rFonts w:ascii="Wingdings" w:hAnsi="Wingdings" w:hint="default"/>
      </w:rPr>
    </w:lvl>
  </w:abstractNum>
  <w:abstractNum w:abstractNumId="10" w15:restartNumberingAfterBreak="0">
    <w:nsid w:val="16BF579B"/>
    <w:multiLevelType w:val="hybridMultilevel"/>
    <w:tmpl w:val="A1502288"/>
    <w:lvl w:ilvl="0" w:tplc="241A000F">
      <w:start w:val="1"/>
      <w:numFmt w:val="decimal"/>
      <w:lvlText w:val="%1."/>
      <w:lvlJc w:val="left"/>
      <w:pPr>
        <w:ind w:left="360" w:hanging="360"/>
      </w:pPr>
      <w:rPr>
        <w:rFonts w:hint="default"/>
      </w:rPr>
    </w:lvl>
    <w:lvl w:ilvl="1" w:tplc="059C765C">
      <w:start w:val="1"/>
      <w:numFmt w:val="decimal"/>
      <w:lvlText w:val="%2."/>
      <w:lvlJc w:val="left"/>
      <w:pPr>
        <w:ind w:left="1080" w:hanging="360"/>
      </w:pPr>
      <w:rPr>
        <w:rFonts w:hint="default"/>
      </w:r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15:restartNumberingAfterBreak="0">
    <w:nsid w:val="18F52EBF"/>
    <w:multiLevelType w:val="hybridMultilevel"/>
    <w:tmpl w:val="0A8ACB64"/>
    <w:lvl w:ilvl="0" w:tplc="0390F876">
      <w:start w:val="1"/>
      <w:numFmt w:val="bullet"/>
      <w:lvlText w:val=""/>
      <w:lvlJc w:val="left"/>
      <w:pPr>
        <w:ind w:left="1571" w:hanging="360"/>
      </w:pPr>
      <w:rPr>
        <w:rFonts w:ascii="Wingdings" w:hAnsi="Wingdings" w:hint="default"/>
        <w:color w:val="FFC000"/>
        <w:sz w:val="24"/>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2" w15:restartNumberingAfterBreak="0">
    <w:nsid w:val="2656774E"/>
    <w:multiLevelType w:val="multilevel"/>
    <w:tmpl w:val="B6C092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Calibri" w:hAnsi="Calibri" w:cs="Calibri" w:hint="default"/>
      </w:rPr>
    </w:lvl>
    <w:lvl w:ilvl="2">
      <w:start w:val="1"/>
      <w:numFmt w:val="decimal"/>
      <w:isLgl/>
      <w:lvlText w:val="%1.%2.%3."/>
      <w:lvlJc w:val="left"/>
      <w:pPr>
        <w:ind w:left="1440" w:hanging="1080"/>
      </w:pPr>
      <w:rPr>
        <w:rFonts w:ascii="Calibri" w:hAnsi="Calibri" w:cs="Calibri" w:hint="default"/>
      </w:rPr>
    </w:lvl>
    <w:lvl w:ilvl="3">
      <w:start w:val="1"/>
      <w:numFmt w:val="decimal"/>
      <w:isLgl/>
      <w:lvlText w:val="%1.%2.%3.%4."/>
      <w:lvlJc w:val="left"/>
      <w:pPr>
        <w:ind w:left="1800" w:hanging="1440"/>
      </w:pPr>
      <w:rPr>
        <w:rFonts w:ascii="Calibri" w:hAnsi="Calibri" w:cs="Calibri" w:hint="default"/>
      </w:rPr>
    </w:lvl>
    <w:lvl w:ilvl="4">
      <w:start w:val="1"/>
      <w:numFmt w:val="decimal"/>
      <w:isLgl/>
      <w:lvlText w:val="%1.%2.%3.%4.%5."/>
      <w:lvlJc w:val="left"/>
      <w:pPr>
        <w:ind w:left="2160" w:hanging="1800"/>
      </w:pPr>
      <w:rPr>
        <w:rFonts w:ascii="Calibri" w:hAnsi="Calibri" w:cs="Calibri" w:hint="default"/>
      </w:rPr>
    </w:lvl>
    <w:lvl w:ilvl="5">
      <w:start w:val="1"/>
      <w:numFmt w:val="decimal"/>
      <w:isLgl/>
      <w:lvlText w:val="%1.%2.%3.%4.%5.%6."/>
      <w:lvlJc w:val="left"/>
      <w:pPr>
        <w:ind w:left="2160" w:hanging="1800"/>
      </w:pPr>
      <w:rPr>
        <w:rFonts w:ascii="Calibri" w:hAnsi="Calibri" w:cs="Calibri" w:hint="default"/>
      </w:rPr>
    </w:lvl>
    <w:lvl w:ilvl="6">
      <w:start w:val="1"/>
      <w:numFmt w:val="decimal"/>
      <w:isLgl/>
      <w:lvlText w:val="%1.%2.%3.%4.%5.%6.%7."/>
      <w:lvlJc w:val="left"/>
      <w:pPr>
        <w:ind w:left="2520" w:hanging="2160"/>
      </w:pPr>
      <w:rPr>
        <w:rFonts w:ascii="Calibri" w:hAnsi="Calibri" w:cs="Calibri" w:hint="default"/>
      </w:rPr>
    </w:lvl>
    <w:lvl w:ilvl="7">
      <w:start w:val="1"/>
      <w:numFmt w:val="decimal"/>
      <w:isLgl/>
      <w:lvlText w:val="%1.%2.%3.%4.%5.%6.%7.%8."/>
      <w:lvlJc w:val="left"/>
      <w:pPr>
        <w:ind w:left="2880" w:hanging="2520"/>
      </w:pPr>
      <w:rPr>
        <w:rFonts w:ascii="Calibri" w:hAnsi="Calibri" w:cs="Calibri" w:hint="default"/>
      </w:rPr>
    </w:lvl>
    <w:lvl w:ilvl="8">
      <w:start w:val="1"/>
      <w:numFmt w:val="decimal"/>
      <w:isLgl/>
      <w:lvlText w:val="%1.%2.%3.%4.%5.%6.%7.%8.%9."/>
      <w:lvlJc w:val="left"/>
      <w:pPr>
        <w:ind w:left="3240" w:hanging="2880"/>
      </w:pPr>
      <w:rPr>
        <w:rFonts w:ascii="Calibri" w:hAnsi="Calibri" w:cs="Calibri" w:hint="default"/>
      </w:rPr>
    </w:lvl>
  </w:abstractNum>
  <w:abstractNum w:abstractNumId="13" w15:restartNumberingAfterBreak="0">
    <w:nsid w:val="294E474E"/>
    <w:multiLevelType w:val="hybridMultilevel"/>
    <w:tmpl w:val="632AD650"/>
    <w:lvl w:ilvl="0" w:tplc="241A0005">
      <w:start w:val="1"/>
      <w:numFmt w:val="bullet"/>
      <w:lvlText w:val=""/>
      <w:lvlJc w:val="left"/>
      <w:pPr>
        <w:ind w:left="1571" w:hanging="360"/>
      </w:pPr>
      <w:rPr>
        <w:rFonts w:ascii="Wingdings" w:hAnsi="Wingdings" w:hint="default"/>
      </w:rPr>
    </w:lvl>
    <w:lvl w:ilvl="1" w:tplc="241A0003">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4" w15:restartNumberingAfterBreak="0">
    <w:nsid w:val="38CC1D6B"/>
    <w:multiLevelType w:val="singleLevel"/>
    <w:tmpl w:val="9ECA290A"/>
    <w:lvl w:ilvl="0">
      <w:start w:val="1"/>
      <w:numFmt w:val="bullet"/>
      <w:pStyle w:val="uvuceno"/>
      <w:lvlText w:val=""/>
      <w:lvlJc w:val="left"/>
      <w:pPr>
        <w:tabs>
          <w:tab w:val="num" w:pos="360"/>
        </w:tabs>
        <w:ind w:left="360" w:hanging="360"/>
      </w:pPr>
      <w:rPr>
        <w:rFonts w:ascii="Wingdings" w:hAnsi="Wingdings" w:hint="default"/>
      </w:rPr>
    </w:lvl>
  </w:abstractNum>
  <w:abstractNum w:abstractNumId="15" w15:restartNumberingAfterBreak="0">
    <w:nsid w:val="3DAC1E3B"/>
    <w:multiLevelType w:val="hybridMultilevel"/>
    <w:tmpl w:val="98EE657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6" w15:restartNumberingAfterBreak="0">
    <w:nsid w:val="40F11E6B"/>
    <w:multiLevelType w:val="hybridMultilevel"/>
    <w:tmpl w:val="34B6B11E"/>
    <w:lvl w:ilvl="0" w:tplc="7C00A6BC">
      <w:start w:val="1"/>
      <w:numFmt w:val="decimal"/>
      <w:pStyle w:val="Naslovtabele"/>
      <w:lvlText w:val="Chart %1:"/>
      <w:lvlJc w:val="left"/>
      <w:pPr>
        <w:tabs>
          <w:tab w:val="num" w:pos="1021"/>
        </w:tabs>
        <w:ind w:left="1021" w:hanging="1021"/>
      </w:pPr>
      <w:rPr>
        <w:rFonts w:cs="Mangal" w:hint="cs"/>
        <w:b w:val="0"/>
        <w:bCs w:val="0"/>
        <w:i/>
        <w:iCs/>
        <w:sz w:val="20"/>
        <w:szCs w:val="20"/>
      </w:rPr>
    </w:lvl>
    <w:lvl w:ilvl="1" w:tplc="FFFFFFFF">
      <w:start w:val="1"/>
      <w:numFmt w:val="decimal"/>
      <w:pStyle w:val="StyleNumberedItalic"/>
      <w:lvlText w:val="Tabela %2:"/>
      <w:lvlJc w:val="left"/>
      <w:pPr>
        <w:tabs>
          <w:tab w:val="num" w:pos="2214"/>
        </w:tabs>
        <w:ind w:left="2214" w:hanging="1134"/>
      </w:pPr>
      <w:rPr>
        <w:rFonts w:cs="Mangal" w:hint="cs"/>
        <w:b w:val="0"/>
        <w:bCs w:val="0"/>
        <w:i/>
        <w:iCs/>
        <w:sz w:val="20"/>
        <w:szCs w:val="20"/>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43490CA0"/>
    <w:multiLevelType w:val="hybridMultilevel"/>
    <w:tmpl w:val="4A6ECC40"/>
    <w:lvl w:ilvl="0" w:tplc="8A60FEE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15:restartNumberingAfterBreak="0">
    <w:nsid w:val="4A696AFD"/>
    <w:multiLevelType w:val="hybridMultilevel"/>
    <w:tmpl w:val="7C16F75E"/>
    <w:lvl w:ilvl="0" w:tplc="0390F876">
      <w:start w:val="1"/>
      <w:numFmt w:val="bullet"/>
      <w:lvlText w:val=""/>
      <w:lvlJc w:val="left"/>
      <w:pPr>
        <w:ind w:left="1571" w:hanging="360"/>
      </w:pPr>
      <w:rPr>
        <w:rFonts w:ascii="Wingdings" w:hAnsi="Wingdings" w:hint="default"/>
        <w:color w:val="FFC000"/>
        <w:sz w:val="24"/>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9" w15:restartNumberingAfterBreak="0">
    <w:nsid w:val="4BFF2ED1"/>
    <w:multiLevelType w:val="hybridMultilevel"/>
    <w:tmpl w:val="A912C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307228"/>
    <w:multiLevelType w:val="hybridMultilevel"/>
    <w:tmpl w:val="116CB360"/>
    <w:lvl w:ilvl="0" w:tplc="ED58D014">
      <w:start w:val="1"/>
      <w:numFmt w:val="bullet"/>
      <w:pStyle w:val="HTLnumbering"/>
      <w:lvlText w:val=""/>
      <w:lvlJc w:val="left"/>
      <w:pPr>
        <w:ind w:left="2293" w:hanging="360"/>
      </w:pPr>
      <w:rPr>
        <w:rFonts w:ascii="Wingdings" w:hAnsi="Wingdings" w:hint="default"/>
        <w:color w:val="FFC000"/>
      </w:rPr>
    </w:lvl>
    <w:lvl w:ilvl="1" w:tplc="041A0003">
      <w:start w:val="1"/>
      <w:numFmt w:val="bullet"/>
      <w:lvlText w:val="o"/>
      <w:lvlJc w:val="left"/>
      <w:pPr>
        <w:ind w:left="3013" w:hanging="360"/>
      </w:pPr>
      <w:rPr>
        <w:rFonts w:ascii="Courier New" w:hAnsi="Courier New" w:cs="Courier New" w:hint="default"/>
      </w:rPr>
    </w:lvl>
    <w:lvl w:ilvl="2" w:tplc="041A0005">
      <w:start w:val="1"/>
      <w:numFmt w:val="bullet"/>
      <w:lvlText w:val=""/>
      <w:lvlJc w:val="left"/>
      <w:pPr>
        <w:ind w:left="3733" w:hanging="360"/>
      </w:pPr>
      <w:rPr>
        <w:rFonts w:ascii="Wingdings" w:hAnsi="Wingdings" w:hint="default"/>
      </w:rPr>
    </w:lvl>
    <w:lvl w:ilvl="3" w:tplc="041A0001">
      <w:start w:val="1"/>
      <w:numFmt w:val="bullet"/>
      <w:lvlText w:val=""/>
      <w:lvlJc w:val="left"/>
      <w:pPr>
        <w:ind w:left="4453" w:hanging="360"/>
      </w:pPr>
      <w:rPr>
        <w:rFonts w:ascii="Symbol" w:hAnsi="Symbol" w:hint="default"/>
      </w:rPr>
    </w:lvl>
    <w:lvl w:ilvl="4" w:tplc="041A0003">
      <w:start w:val="1"/>
      <w:numFmt w:val="bullet"/>
      <w:lvlText w:val="o"/>
      <w:lvlJc w:val="left"/>
      <w:pPr>
        <w:ind w:left="5173" w:hanging="360"/>
      </w:pPr>
      <w:rPr>
        <w:rFonts w:ascii="Courier New" w:hAnsi="Courier New" w:cs="Courier New" w:hint="default"/>
      </w:rPr>
    </w:lvl>
    <w:lvl w:ilvl="5" w:tplc="041A0005">
      <w:start w:val="1"/>
      <w:numFmt w:val="bullet"/>
      <w:lvlText w:val=""/>
      <w:lvlJc w:val="left"/>
      <w:pPr>
        <w:ind w:left="5893" w:hanging="360"/>
      </w:pPr>
      <w:rPr>
        <w:rFonts w:ascii="Wingdings" w:hAnsi="Wingdings" w:hint="default"/>
      </w:rPr>
    </w:lvl>
    <w:lvl w:ilvl="6" w:tplc="041A0001">
      <w:start w:val="1"/>
      <w:numFmt w:val="bullet"/>
      <w:lvlText w:val=""/>
      <w:lvlJc w:val="left"/>
      <w:pPr>
        <w:ind w:left="6613" w:hanging="360"/>
      </w:pPr>
      <w:rPr>
        <w:rFonts w:ascii="Symbol" w:hAnsi="Symbol" w:hint="default"/>
      </w:rPr>
    </w:lvl>
    <w:lvl w:ilvl="7" w:tplc="041A0003">
      <w:start w:val="1"/>
      <w:numFmt w:val="bullet"/>
      <w:lvlText w:val="o"/>
      <w:lvlJc w:val="left"/>
      <w:pPr>
        <w:ind w:left="7333" w:hanging="360"/>
      </w:pPr>
      <w:rPr>
        <w:rFonts w:ascii="Courier New" w:hAnsi="Courier New" w:cs="Courier New" w:hint="default"/>
      </w:rPr>
    </w:lvl>
    <w:lvl w:ilvl="8" w:tplc="041A0005">
      <w:start w:val="1"/>
      <w:numFmt w:val="bullet"/>
      <w:lvlText w:val=""/>
      <w:lvlJc w:val="left"/>
      <w:pPr>
        <w:ind w:left="8053" w:hanging="360"/>
      </w:pPr>
      <w:rPr>
        <w:rFonts w:ascii="Wingdings" w:hAnsi="Wingdings" w:hint="default"/>
      </w:rPr>
    </w:lvl>
  </w:abstractNum>
  <w:abstractNum w:abstractNumId="21" w15:restartNumberingAfterBreak="0">
    <w:nsid w:val="5C2F520A"/>
    <w:multiLevelType w:val="hybridMultilevel"/>
    <w:tmpl w:val="186E78E0"/>
    <w:lvl w:ilvl="0" w:tplc="0390F876">
      <w:start w:val="1"/>
      <w:numFmt w:val="bullet"/>
      <w:lvlText w:val=""/>
      <w:lvlJc w:val="left"/>
      <w:pPr>
        <w:ind w:left="1571" w:hanging="360"/>
      </w:pPr>
      <w:rPr>
        <w:rFonts w:ascii="Wingdings" w:hAnsi="Wingdings" w:hint="default"/>
        <w:color w:val="FFC000"/>
        <w:sz w:val="24"/>
      </w:rPr>
    </w:lvl>
    <w:lvl w:ilvl="1" w:tplc="A9781062">
      <w:numFmt w:val="bullet"/>
      <w:lvlText w:val="-"/>
      <w:lvlJc w:val="left"/>
      <w:pPr>
        <w:ind w:left="2291" w:hanging="360"/>
      </w:pPr>
      <w:rPr>
        <w:rFonts w:ascii="Humanist 521 BT" w:eastAsia="Times New Roman" w:hAnsi="Humanist 521 BT" w:cs="Calibri" w:hint="default"/>
        <w:i/>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2" w15:restartNumberingAfterBreak="0">
    <w:nsid w:val="6096385B"/>
    <w:multiLevelType w:val="hybridMultilevel"/>
    <w:tmpl w:val="B4BE8024"/>
    <w:lvl w:ilvl="0" w:tplc="639A651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62202CC7"/>
    <w:multiLevelType w:val="hybridMultilevel"/>
    <w:tmpl w:val="98EE657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4" w15:restartNumberingAfterBreak="0">
    <w:nsid w:val="64210C1F"/>
    <w:multiLevelType w:val="hybridMultilevel"/>
    <w:tmpl w:val="CBB8EE28"/>
    <w:lvl w:ilvl="0" w:tplc="F8CC357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697A3CEE"/>
    <w:multiLevelType w:val="hybridMultilevel"/>
    <w:tmpl w:val="F8DA4B10"/>
    <w:lvl w:ilvl="0" w:tplc="254ACB3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15:restartNumberingAfterBreak="0">
    <w:nsid w:val="6A197E4B"/>
    <w:multiLevelType w:val="hybridMultilevel"/>
    <w:tmpl w:val="CEF4DF32"/>
    <w:lvl w:ilvl="0" w:tplc="0390F876">
      <w:start w:val="1"/>
      <w:numFmt w:val="bullet"/>
      <w:lvlText w:val=""/>
      <w:lvlJc w:val="left"/>
      <w:pPr>
        <w:ind w:left="1571" w:hanging="360"/>
      </w:pPr>
      <w:rPr>
        <w:rFonts w:ascii="Wingdings" w:hAnsi="Wingdings" w:hint="default"/>
        <w:color w:val="FFC000"/>
        <w:sz w:val="24"/>
      </w:rPr>
    </w:lvl>
    <w:lvl w:ilvl="1" w:tplc="241A0003">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7" w15:restartNumberingAfterBreak="0">
    <w:nsid w:val="6B21130F"/>
    <w:multiLevelType w:val="hybridMultilevel"/>
    <w:tmpl w:val="C2C45910"/>
    <w:lvl w:ilvl="0" w:tplc="04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8" w15:restartNumberingAfterBreak="0">
    <w:nsid w:val="6B7D6466"/>
    <w:multiLevelType w:val="multilevel"/>
    <w:tmpl w:val="241A001F"/>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29" w15:restartNumberingAfterBreak="0">
    <w:nsid w:val="748C0300"/>
    <w:multiLevelType w:val="hybridMultilevel"/>
    <w:tmpl w:val="4A6ECC40"/>
    <w:lvl w:ilvl="0" w:tplc="8A60FEE6">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15:restartNumberingAfterBreak="0">
    <w:nsid w:val="74A70D4B"/>
    <w:multiLevelType w:val="hybridMultilevel"/>
    <w:tmpl w:val="98EE657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1" w15:restartNumberingAfterBreak="0">
    <w:nsid w:val="75120E33"/>
    <w:multiLevelType w:val="multilevel"/>
    <w:tmpl w:val="BD1E9A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slov3"/>
      <w:lvlText w:val="%1.%2.%3"/>
      <w:lvlJc w:val="left"/>
      <w:pPr>
        <w:ind w:left="2280" w:hanging="720"/>
      </w:pPr>
    </w:lvl>
    <w:lvl w:ilvl="3">
      <w:start w:val="1"/>
      <w:numFmt w:val="decimal"/>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2" w15:restartNumberingAfterBreak="0">
    <w:nsid w:val="78245B17"/>
    <w:multiLevelType w:val="hybridMultilevel"/>
    <w:tmpl w:val="98EE657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3" w15:restartNumberingAfterBreak="0">
    <w:nsid w:val="7FA5204A"/>
    <w:multiLevelType w:val="multilevel"/>
    <w:tmpl w:val="92009F4E"/>
    <w:lvl w:ilvl="0">
      <w:start w:val="1"/>
      <w:numFmt w:val="decimal"/>
      <w:pStyle w:val="Prvinivonaslova"/>
      <w:lvlText w:val="%1."/>
      <w:lvlJc w:val="left"/>
      <w:pPr>
        <w:ind w:left="360" w:hanging="360"/>
      </w:pPr>
    </w:lvl>
    <w:lvl w:ilvl="1">
      <w:start w:val="1"/>
      <w:numFmt w:val="decimal"/>
      <w:pStyle w:val="Druginivonaslova"/>
      <w:lvlText w:val="%1.%2."/>
      <w:lvlJc w:val="left"/>
      <w:pPr>
        <w:ind w:left="3693" w:hanging="432"/>
      </w:pPr>
    </w:lvl>
    <w:lvl w:ilvl="2">
      <w:start w:val="1"/>
      <w:numFmt w:val="decimal"/>
      <w:pStyle w:val="Trecinivonaslova"/>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2"/>
  </w:num>
  <w:num w:numId="3">
    <w:abstractNumId w:val="8"/>
  </w:num>
  <w:num w:numId="4">
    <w:abstractNumId w:val="24"/>
  </w:num>
  <w:num w:numId="5">
    <w:abstractNumId w:val="7"/>
  </w:num>
  <w:num w:numId="6">
    <w:abstractNumId w:val="5"/>
  </w:num>
  <w:num w:numId="7">
    <w:abstractNumId w:val="21"/>
  </w:num>
  <w:num w:numId="8">
    <w:abstractNumId w:val="18"/>
  </w:num>
  <w:num w:numId="9">
    <w:abstractNumId w:val="26"/>
  </w:num>
  <w:num w:numId="10">
    <w:abstractNumId w:val="11"/>
  </w:num>
  <w:num w:numId="11">
    <w:abstractNumId w:val="28"/>
  </w:num>
  <w:num w:numId="12">
    <w:abstractNumId w:val="25"/>
  </w:num>
  <w:num w:numId="13">
    <w:abstractNumId w:val="22"/>
  </w:num>
  <w:num w:numId="14">
    <w:abstractNumId w:val="0"/>
  </w:num>
  <w:num w:numId="15">
    <w:abstractNumId w:val="17"/>
  </w:num>
  <w:num w:numId="16">
    <w:abstractNumId w:val="29"/>
  </w:num>
  <w:num w:numId="17">
    <w:abstractNumId w:val="12"/>
  </w:num>
  <w:num w:numId="18">
    <w:abstractNumId w:val="15"/>
  </w:num>
  <w:num w:numId="19">
    <w:abstractNumId w:val="30"/>
  </w:num>
  <w:num w:numId="20">
    <w:abstractNumId w:val="10"/>
  </w:num>
  <w:num w:numId="21">
    <w:abstractNumId w:val="23"/>
  </w:num>
  <w:num w:numId="22">
    <w:abstractNumId w:val="32"/>
  </w:num>
  <w:num w:numId="23">
    <w:abstractNumId w:val="19"/>
  </w:num>
  <w:num w:numId="24">
    <w:abstractNumId w:val="27"/>
  </w:num>
  <w:num w:numId="25">
    <w:abstractNumId w:val="13"/>
  </w:num>
  <w:num w:numId="26">
    <w:abstractNumId w:val="6"/>
  </w:num>
  <w:num w:numId="27">
    <w:abstractNumId w:val="31"/>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0"/>
  </w:num>
  <w:num w:numId="31">
    <w:abstractNumId w:val="9"/>
  </w:num>
  <w:num w:numId="32">
    <w:abstractNumId w:val="1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037"/>
    <w:rsid w:val="0004598F"/>
    <w:rsid w:val="00091155"/>
    <w:rsid w:val="000935D0"/>
    <w:rsid w:val="00093E29"/>
    <w:rsid w:val="000D1630"/>
    <w:rsid w:val="00127C2F"/>
    <w:rsid w:val="00162C39"/>
    <w:rsid w:val="00162F5D"/>
    <w:rsid w:val="0018578C"/>
    <w:rsid w:val="001A042C"/>
    <w:rsid w:val="001D5485"/>
    <w:rsid w:val="00200E1F"/>
    <w:rsid w:val="002106A0"/>
    <w:rsid w:val="0025570C"/>
    <w:rsid w:val="002B0792"/>
    <w:rsid w:val="002E628B"/>
    <w:rsid w:val="002F539F"/>
    <w:rsid w:val="003B26B4"/>
    <w:rsid w:val="003D6865"/>
    <w:rsid w:val="003E3A83"/>
    <w:rsid w:val="0041580C"/>
    <w:rsid w:val="0041666E"/>
    <w:rsid w:val="00471DA9"/>
    <w:rsid w:val="00486C72"/>
    <w:rsid w:val="00492045"/>
    <w:rsid w:val="004A1FC3"/>
    <w:rsid w:val="004C32A3"/>
    <w:rsid w:val="004E132E"/>
    <w:rsid w:val="00517BC4"/>
    <w:rsid w:val="005A1C8E"/>
    <w:rsid w:val="005F0CFD"/>
    <w:rsid w:val="0062069F"/>
    <w:rsid w:val="006A22C7"/>
    <w:rsid w:val="006F0EF7"/>
    <w:rsid w:val="007201D9"/>
    <w:rsid w:val="0075527A"/>
    <w:rsid w:val="00796B86"/>
    <w:rsid w:val="007C269C"/>
    <w:rsid w:val="007F443F"/>
    <w:rsid w:val="00806218"/>
    <w:rsid w:val="00832D46"/>
    <w:rsid w:val="0086335D"/>
    <w:rsid w:val="00892037"/>
    <w:rsid w:val="008A5386"/>
    <w:rsid w:val="008E740E"/>
    <w:rsid w:val="00937EAA"/>
    <w:rsid w:val="00967C4A"/>
    <w:rsid w:val="009A41A3"/>
    <w:rsid w:val="009F39D4"/>
    <w:rsid w:val="00A117B5"/>
    <w:rsid w:val="00A26001"/>
    <w:rsid w:val="00A40A5A"/>
    <w:rsid w:val="00AA519D"/>
    <w:rsid w:val="00AD3D28"/>
    <w:rsid w:val="00B30ADD"/>
    <w:rsid w:val="00BB33FA"/>
    <w:rsid w:val="00BD086B"/>
    <w:rsid w:val="00BF2E8C"/>
    <w:rsid w:val="00C133CE"/>
    <w:rsid w:val="00C1705D"/>
    <w:rsid w:val="00C305A7"/>
    <w:rsid w:val="00C4239C"/>
    <w:rsid w:val="00C442D4"/>
    <w:rsid w:val="00CC5E8B"/>
    <w:rsid w:val="00CD0E93"/>
    <w:rsid w:val="00CD2EBF"/>
    <w:rsid w:val="00CE217C"/>
    <w:rsid w:val="00D2369D"/>
    <w:rsid w:val="00D52143"/>
    <w:rsid w:val="00D522DA"/>
    <w:rsid w:val="00DC004A"/>
    <w:rsid w:val="00DC4334"/>
    <w:rsid w:val="00DD60E0"/>
    <w:rsid w:val="00DE77FC"/>
    <w:rsid w:val="00E34C95"/>
    <w:rsid w:val="00E43847"/>
    <w:rsid w:val="00E85803"/>
    <w:rsid w:val="00F07B05"/>
    <w:rsid w:val="00F311DD"/>
    <w:rsid w:val="00F4640C"/>
    <w:rsid w:val="00F902AD"/>
    <w:rsid w:val="00FE7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BDA66"/>
  <w15:chartTrackingRefBased/>
  <w15:docId w15:val="{83B683D7-BE7C-49A2-B9E0-3CCB3CCE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EBF"/>
    <w:pPr>
      <w:spacing w:after="200" w:line="276" w:lineRule="auto"/>
    </w:pPr>
    <w:rPr>
      <w:rFonts w:ascii="Calibri" w:eastAsia="Times New Roman" w:hAnsi="Calibri" w:cs="Times New Roman"/>
      <w:lang w:val="en-GB" w:eastAsia="en-GB"/>
    </w:rPr>
  </w:style>
  <w:style w:type="paragraph" w:styleId="Naslov1">
    <w:name w:val="heading 1"/>
    <w:aliases w:val="LEVEL 1,HP study"/>
    <w:basedOn w:val="Normal"/>
    <w:next w:val="BodyText21"/>
    <w:link w:val="Naslov1Char"/>
    <w:qFormat/>
    <w:rsid w:val="00CD2EBF"/>
    <w:pPr>
      <w:keepNext/>
      <w:keepLines/>
      <w:pageBreakBefore/>
      <w:spacing w:before="600" w:after="600" w:line="240" w:lineRule="auto"/>
      <w:outlineLvl w:val="0"/>
    </w:pPr>
    <w:rPr>
      <w:rFonts w:ascii="Humnst777 BT" w:eastAsiaTheme="majorEastAsia" w:hAnsi="Humnst777 BT" w:cstheme="majorBidi"/>
      <w:b/>
      <w:bCs/>
      <w:caps/>
      <w:color w:val="002D62"/>
      <w:sz w:val="36"/>
      <w:szCs w:val="28"/>
      <w:lang w:val="hr-HR" w:eastAsia="en-US"/>
    </w:rPr>
  </w:style>
  <w:style w:type="paragraph" w:styleId="Naslov2">
    <w:name w:val="heading 2"/>
    <w:aliases w:val="Заголовок 2 Знак,Заголовок 2 Знак1 Знак,Заголовок 2 Знак Знак Знак Char,Char,Заголовок 2 Знак Знак Знак"/>
    <w:basedOn w:val="Naslov1"/>
    <w:next w:val="BodyText21"/>
    <w:link w:val="Naslov2Char"/>
    <w:semiHidden/>
    <w:unhideWhenUsed/>
    <w:qFormat/>
    <w:rsid w:val="00CD2EBF"/>
    <w:pPr>
      <w:pageBreakBefore w:val="0"/>
      <w:pBdr>
        <w:bottom w:val="single" w:sz="4" w:space="1" w:color="002D62"/>
      </w:pBdr>
      <w:spacing w:before="480" w:after="480"/>
      <w:outlineLvl w:val="1"/>
    </w:pPr>
    <w:rPr>
      <w:bCs w:val="0"/>
      <w:color w:val="FDB913"/>
      <w:sz w:val="28"/>
      <w:szCs w:val="26"/>
    </w:rPr>
  </w:style>
  <w:style w:type="paragraph" w:styleId="Naslov3">
    <w:name w:val="heading 3"/>
    <w:aliases w:val="Slika naslov centar na strani Char,Slika naslov centar na strani,Heading 3 HP"/>
    <w:basedOn w:val="Normal"/>
    <w:next w:val="BodyText21"/>
    <w:link w:val="Naslov3Char"/>
    <w:semiHidden/>
    <w:unhideWhenUsed/>
    <w:qFormat/>
    <w:rsid w:val="00CD2EBF"/>
    <w:pPr>
      <w:keepNext/>
      <w:keepLines/>
      <w:numPr>
        <w:ilvl w:val="2"/>
        <w:numId w:val="27"/>
      </w:numPr>
      <w:spacing w:before="240" w:after="240" w:line="240" w:lineRule="auto"/>
      <w:outlineLvl w:val="2"/>
    </w:pPr>
    <w:rPr>
      <w:rFonts w:ascii="Humnst777 BT" w:eastAsiaTheme="majorEastAsia" w:hAnsi="Humnst777 BT" w:cstheme="majorBidi"/>
      <w:b/>
      <w:bCs/>
      <w:color w:val="002D62"/>
      <w:sz w:val="24"/>
      <w:lang w:val="hr-HR" w:eastAsia="en-US"/>
    </w:rPr>
  </w:style>
  <w:style w:type="paragraph" w:styleId="Naslov4">
    <w:name w:val="heading 4"/>
    <w:aliases w:val="Study HP"/>
    <w:basedOn w:val="Normal"/>
    <w:next w:val="BodyText21"/>
    <w:link w:val="Naslov4Char"/>
    <w:autoRedefine/>
    <w:semiHidden/>
    <w:unhideWhenUsed/>
    <w:qFormat/>
    <w:rsid w:val="00CD2EBF"/>
    <w:pPr>
      <w:keepNext/>
      <w:keepLines/>
      <w:spacing w:before="240" w:after="120" w:line="240" w:lineRule="auto"/>
      <w:ind w:left="837"/>
      <w:outlineLvl w:val="3"/>
    </w:pPr>
    <w:rPr>
      <w:rFonts w:ascii="Humanist 521 BT" w:eastAsiaTheme="majorEastAsia" w:hAnsi="Humanist 521 BT" w:cstheme="majorBidi"/>
      <w:b/>
      <w:bCs/>
      <w:i/>
      <w:iCs/>
      <w:color w:val="002D62"/>
      <w:lang w:val="en-US" w:eastAsia="en-US"/>
    </w:rPr>
  </w:style>
  <w:style w:type="paragraph" w:styleId="Naslov5">
    <w:name w:val="heading 5"/>
    <w:basedOn w:val="Normal"/>
    <w:next w:val="Normal"/>
    <w:link w:val="Naslov5Char"/>
    <w:semiHidden/>
    <w:unhideWhenUsed/>
    <w:qFormat/>
    <w:rsid w:val="00CD2EBF"/>
    <w:pPr>
      <w:keepNext/>
      <w:keepLines/>
      <w:numPr>
        <w:ilvl w:val="4"/>
        <w:numId w:val="27"/>
      </w:numPr>
      <w:spacing w:before="200" w:after="0" w:line="240" w:lineRule="auto"/>
      <w:outlineLvl w:val="4"/>
    </w:pPr>
    <w:rPr>
      <w:rFonts w:asciiTheme="majorHAnsi" w:eastAsiaTheme="majorEastAsia" w:hAnsiTheme="majorHAnsi" w:cstheme="majorBidi"/>
      <w:color w:val="1F4D78" w:themeColor="accent1" w:themeShade="7F"/>
      <w:sz w:val="20"/>
      <w:lang w:val="hr-HR" w:eastAsia="en-US"/>
    </w:rPr>
  </w:style>
  <w:style w:type="paragraph" w:styleId="Naslov6">
    <w:name w:val="heading 6"/>
    <w:basedOn w:val="Normal"/>
    <w:next w:val="Normal"/>
    <w:link w:val="Naslov6Char"/>
    <w:semiHidden/>
    <w:unhideWhenUsed/>
    <w:qFormat/>
    <w:rsid w:val="00CD2EBF"/>
    <w:pPr>
      <w:keepNext/>
      <w:keepLines/>
      <w:numPr>
        <w:ilvl w:val="5"/>
        <w:numId w:val="27"/>
      </w:numPr>
      <w:spacing w:before="200" w:after="0" w:line="240" w:lineRule="auto"/>
      <w:outlineLvl w:val="5"/>
    </w:pPr>
    <w:rPr>
      <w:rFonts w:asciiTheme="majorHAnsi" w:eastAsiaTheme="majorEastAsia" w:hAnsiTheme="majorHAnsi" w:cstheme="majorBidi"/>
      <w:i/>
      <w:iCs/>
      <w:color w:val="1F4D78" w:themeColor="accent1" w:themeShade="7F"/>
      <w:sz w:val="20"/>
      <w:lang w:val="hr-HR" w:eastAsia="en-US"/>
    </w:rPr>
  </w:style>
  <w:style w:type="paragraph" w:styleId="Naslov7">
    <w:name w:val="heading 7"/>
    <w:basedOn w:val="Normal"/>
    <w:next w:val="Normal"/>
    <w:link w:val="Naslov7Char"/>
    <w:uiPriority w:val="99"/>
    <w:semiHidden/>
    <w:unhideWhenUsed/>
    <w:qFormat/>
    <w:rsid w:val="00CD2EBF"/>
    <w:pPr>
      <w:keepNext/>
      <w:keepLines/>
      <w:numPr>
        <w:ilvl w:val="6"/>
        <w:numId w:val="27"/>
      </w:numPr>
      <w:spacing w:before="200" w:after="0" w:line="240" w:lineRule="auto"/>
      <w:outlineLvl w:val="6"/>
    </w:pPr>
    <w:rPr>
      <w:rFonts w:asciiTheme="majorHAnsi" w:eastAsiaTheme="majorEastAsia" w:hAnsiTheme="majorHAnsi" w:cstheme="majorBidi"/>
      <w:i/>
      <w:iCs/>
      <w:color w:val="404040" w:themeColor="text1" w:themeTint="BF"/>
      <w:sz w:val="20"/>
      <w:lang w:val="hr-HR" w:eastAsia="en-US"/>
    </w:rPr>
  </w:style>
  <w:style w:type="paragraph" w:styleId="Naslov8">
    <w:name w:val="heading 8"/>
    <w:basedOn w:val="Normal"/>
    <w:next w:val="Normal"/>
    <w:link w:val="Naslov8Char"/>
    <w:uiPriority w:val="99"/>
    <w:semiHidden/>
    <w:unhideWhenUsed/>
    <w:qFormat/>
    <w:rsid w:val="00CD2EBF"/>
    <w:pPr>
      <w:keepNext/>
      <w:keepLines/>
      <w:numPr>
        <w:ilvl w:val="7"/>
        <w:numId w:val="27"/>
      </w:numPr>
      <w:spacing w:before="200" w:after="0" w:line="240" w:lineRule="auto"/>
      <w:outlineLvl w:val="7"/>
    </w:pPr>
    <w:rPr>
      <w:rFonts w:asciiTheme="majorHAnsi" w:eastAsiaTheme="majorEastAsia" w:hAnsiTheme="majorHAnsi" w:cstheme="majorBidi"/>
      <w:color w:val="404040" w:themeColor="text1" w:themeTint="BF"/>
      <w:sz w:val="20"/>
      <w:szCs w:val="20"/>
      <w:lang w:val="hr-HR" w:eastAsia="en-US"/>
    </w:rPr>
  </w:style>
  <w:style w:type="paragraph" w:styleId="Naslov9">
    <w:name w:val="heading 9"/>
    <w:basedOn w:val="Normal"/>
    <w:next w:val="Normal"/>
    <w:link w:val="Naslov9Char"/>
    <w:uiPriority w:val="99"/>
    <w:semiHidden/>
    <w:unhideWhenUsed/>
    <w:qFormat/>
    <w:rsid w:val="00CD2EBF"/>
    <w:pPr>
      <w:keepNext/>
      <w:keepLines/>
      <w:numPr>
        <w:ilvl w:val="8"/>
        <w:numId w:val="27"/>
      </w:numPr>
      <w:spacing w:before="200" w:after="0" w:line="240" w:lineRule="auto"/>
      <w:outlineLvl w:val="8"/>
    </w:pPr>
    <w:rPr>
      <w:rFonts w:asciiTheme="majorHAnsi" w:eastAsiaTheme="majorEastAsia" w:hAnsiTheme="majorHAnsi" w:cstheme="majorBidi"/>
      <w:i/>
      <w:iCs/>
      <w:color w:val="404040" w:themeColor="text1" w:themeTint="BF"/>
      <w:sz w:val="20"/>
      <w:szCs w:val="20"/>
      <w:lang w:val="hr-HR" w:eastAsia="en-US"/>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aliases w:val="LEVEL 1 Char,HP study Char"/>
    <w:basedOn w:val="Podrazumevanifontpasusa"/>
    <w:link w:val="Naslov1"/>
    <w:rsid w:val="00CD2EBF"/>
    <w:rPr>
      <w:rFonts w:ascii="Humnst777 BT" w:eastAsiaTheme="majorEastAsia" w:hAnsi="Humnst777 BT" w:cstheme="majorBidi"/>
      <w:b/>
      <w:bCs/>
      <w:caps/>
      <w:color w:val="002D62"/>
      <w:sz w:val="36"/>
      <w:szCs w:val="28"/>
      <w:lang w:val="hr-HR"/>
    </w:rPr>
  </w:style>
  <w:style w:type="character" w:customStyle="1" w:styleId="Naslov2Char">
    <w:name w:val="Naslov 2 Char"/>
    <w:aliases w:val="Заголовок 2 Знак Char,Заголовок 2 Знак1 Знак Char,Заголовок 2 Знак Знак Знак Char Char,Char Char,Заголовок 2 Знак Знак Знак Char1"/>
    <w:basedOn w:val="Podrazumevanifontpasusa"/>
    <w:link w:val="Naslov2"/>
    <w:semiHidden/>
    <w:rsid w:val="00CD2EBF"/>
    <w:rPr>
      <w:rFonts w:ascii="Humnst777 BT" w:eastAsiaTheme="majorEastAsia" w:hAnsi="Humnst777 BT" w:cstheme="majorBidi"/>
      <w:b/>
      <w:caps/>
      <w:color w:val="FDB913"/>
      <w:sz w:val="28"/>
      <w:szCs w:val="26"/>
      <w:lang w:val="hr-HR"/>
    </w:rPr>
  </w:style>
  <w:style w:type="character" w:customStyle="1" w:styleId="Naslov3Char">
    <w:name w:val="Naslov 3 Char"/>
    <w:aliases w:val="Slika naslov centar na strani Char Char,Slika naslov centar na strani Char1,Heading 3 HP Char"/>
    <w:basedOn w:val="Podrazumevanifontpasusa"/>
    <w:link w:val="Naslov3"/>
    <w:semiHidden/>
    <w:rsid w:val="00CD2EBF"/>
    <w:rPr>
      <w:rFonts w:ascii="Humnst777 BT" w:eastAsiaTheme="majorEastAsia" w:hAnsi="Humnst777 BT" w:cstheme="majorBidi"/>
      <w:b/>
      <w:bCs/>
      <w:color w:val="002D62"/>
      <w:sz w:val="24"/>
      <w:lang w:val="hr-HR"/>
    </w:rPr>
  </w:style>
  <w:style w:type="character" w:customStyle="1" w:styleId="Naslov4Char">
    <w:name w:val="Naslov 4 Char"/>
    <w:aliases w:val="Study HP Char"/>
    <w:basedOn w:val="Podrazumevanifontpasusa"/>
    <w:link w:val="Naslov4"/>
    <w:semiHidden/>
    <w:rsid w:val="00CD2EBF"/>
    <w:rPr>
      <w:rFonts w:ascii="Humanist 521 BT" w:eastAsiaTheme="majorEastAsia" w:hAnsi="Humanist 521 BT" w:cstheme="majorBidi"/>
      <w:b/>
      <w:bCs/>
      <w:i/>
      <w:iCs/>
      <w:color w:val="002D62"/>
    </w:rPr>
  </w:style>
  <w:style w:type="character" w:customStyle="1" w:styleId="Naslov5Char">
    <w:name w:val="Naslov 5 Char"/>
    <w:basedOn w:val="Podrazumevanifontpasusa"/>
    <w:link w:val="Naslov5"/>
    <w:semiHidden/>
    <w:rsid w:val="00CD2EBF"/>
    <w:rPr>
      <w:rFonts w:asciiTheme="majorHAnsi" w:eastAsiaTheme="majorEastAsia" w:hAnsiTheme="majorHAnsi" w:cstheme="majorBidi"/>
      <w:color w:val="1F4D78" w:themeColor="accent1" w:themeShade="7F"/>
      <w:sz w:val="20"/>
      <w:lang w:val="hr-HR"/>
    </w:rPr>
  </w:style>
  <w:style w:type="character" w:customStyle="1" w:styleId="Naslov6Char">
    <w:name w:val="Naslov 6 Char"/>
    <w:basedOn w:val="Podrazumevanifontpasusa"/>
    <w:link w:val="Naslov6"/>
    <w:semiHidden/>
    <w:rsid w:val="00CD2EBF"/>
    <w:rPr>
      <w:rFonts w:asciiTheme="majorHAnsi" w:eastAsiaTheme="majorEastAsia" w:hAnsiTheme="majorHAnsi" w:cstheme="majorBidi"/>
      <w:i/>
      <w:iCs/>
      <w:color w:val="1F4D78" w:themeColor="accent1" w:themeShade="7F"/>
      <w:sz w:val="20"/>
      <w:lang w:val="hr-HR"/>
    </w:rPr>
  </w:style>
  <w:style w:type="character" w:customStyle="1" w:styleId="Naslov7Char">
    <w:name w:val="Naslov 7 Char"/>
    <w:basedOn w:val="Podrazumevanifontpasusa"/>
    <w:link w:val="Naslov7"/>
    <w:uiPriority w:val="99"/>
    <w:semiHidden/>
    <w:rsid w:val="00CD2EBF"/>
    <w:rPr>
      <w:rFonts w:asciiTheme="majorHAnsi" w:eastAsiaTheme="majorEastAsia" w:hAnsiTheme="majorHAnsi" w:cstheme="majorBidi"/>
      <w:i/>
      <w:iCs/>
      <w:color w:val="404040" w:themeColor="text1" w:themeTint="BF"/>
      <w:sz w:val="20"/>
      <w:lang w:val="hr-HR"/>
    </w:rPr>
  </w:style>
  <w:style w:type="character" w:customStyle="1" w:styleId="Naslov8Char">
    <w:name w:val="Naslov 8 Char"/>
    <w:basedOn w:val="Podrazumevanifontpasusa"/>
    <w:link w:val="Naslov8"/>
    <w:uiPriority w:val="99"/>
    <w:semiHidden/>
    <w:rsid w:val="00CD2EBF"/>
    <w:rPr>
      <w:rFonts w:asciiTheme="majorHAnsi" w:eastAsiaTheme="majorEastAsia" w:hAnsiTheme="majorHAnsi" w:cstheme="majorBidi"/>
      <w:color w:val="404040" w:themeColor="text1" w:themeTint="BF"/>
      <w:sz w:val="20"/>
      <w:szCs w:val="20"/>
      <w:lang w:val="hr-HR"/>
    </w:rPr>
  </w:style>
  <w:style w:type="character" w:customStyle="1" w:styleId="Naslov9Char">
    <w:name w:val="Naslov 9 Char"/>
    <w:basedOn w:val="Podrazumevanifontpasusa"/>
    <w:link w:val="Naslov9"/>
    <w:uiPriority w:val="99"/>
    <w:semiHidden/>
    <w:rsid w:val="00CD2EBF"/>
    <w:rPr>
      <w:rFonts w:asciiTheme="majorHAnsi" w:eastAsiaTheme="majorEastAsia" w:hAnsiTheme="majorHAnsi" w:cstheme="majorBidi"/>
      <w:i/>
      <w:iCs/>
      <w:color w:val="404040" w:themeColor="text1" w:themeTint="BF"/>
      <w:sz w:val="20"/>
      <w:szCs w:val="20"/>
      <w:lang w:val="hr-HR"/>
    </w:rPr>
  </w:style>
  <w:style w:type="paragraph" w:styleId="Pasussalistom">
    <w:name w:val="List Paragraph"/>
    <w:basedOn w:val="Normal"/>
    <w:link w:val="PasussalistomChar"/>
    <w:uiPriority w:val="34"/>
    <w:qFormat/>
    <w:rsid w:val="00CD2EBF"/>
    <w:pPr>
      <w:spacing w:after="120" w:line="240" w:lineRule="auto"/>
      <w:ind w:left="708"/>
      <w:jc w:val="both"/>
    </w:pPr>
    <w:rPr>
      <w:rFonts w:ascii="Arial" w:hAnsi="Arial"/>
      <w:szCs w:val="20"/>
      <w:lang w:val="de-DE" w:eastAsia="en-US"/>
    </w:rPr>
  </w:style>
  <w:style w:type="character" w:customStyle="1" w:styleId="PasussalistomChar">
    <w:name w:val="Pasus sa listom Char"/>
    <w:basedOn w:val="Podrazumevanifontpasusa"/>
    <w:link w:val="Pasussalistom"/>
    <w:uiPriority w:val="34"/>
    <w:rsid w:val="00CD2EBF"/>
    <w:rPr>
      <w:rFonts w:ascii="Arial" w:eastAsia="Times New Roman" w:hAnsi="Arial" w:cs="Times New Roman"/>
      <w:szCs w:val="20"/>
      <w:lang w:val="de-DE"/>
    </w:rPr>
  </w:style>
  <w:style w:type="paragraph" w:customStyle="1" w:styleId="Tekst">
    <w:name w:val="Tekst"/>
    <w:basedOn w:val="Normal"/>
    <w:link w:val="TekstChar"/>
    <w:rsid w:val="00CD2EBF"/>
    <w:pPr>
      <w:spacing w:before="120" w:after="0" w:line="240" w:lineRule="auto"/>
      <w:ind w:left="1418"/>
      <w:jc w:val="both"/>
    </w:pPr>
    <w:rPr>
      <w:rFonts w:ascii="Humnst777 BT" w:hAnsi="Humnst777 BT"/>
      <w:color w:val="000066"/>
      <w:sz w:val="20"/>
      <w:szCs w:val="24"/>
      <w:lang w:val="hr-HR" w:eastAsia="es-ES"/>
    </w:rPr>
  </w:style>
  <w:style w:type="paragraph" w:customStyle="1" w:styleId="Prvinivonaslova">
    <w:name w:val="Prvi nivo naslova"/>
    <w:basedOn w:val="Normal"/>
    <w:link w:val="PrvinivonaslovaChar"/>
    <w:qFormat/>
    <w:rsid w:val="00CD2EBF"/>
    <w:pPr>
      <w:numPr>
        <w:numId w:val="1"/>
      </w:numPr>
      <w:spacing w:before="720" w:after="480" w:line="240" w:lineRule="auto"/>
    </w:pPr>
    <w:rPr>
      <w:rFonts w:ascii="Humanist 521 BT" w:hAnsi="Humanist 521 BT" w:cstheme="majorBidi"/>
      <w:b/>
      <w:caps/>
      <w:color w:val="002D62"/>
      <w:sz w:val="36"/>
      <w:szCs w:val="36"/>
      <w:lang w:val="sr-Cyrl-RS" w:eastAsia="en-US"/>
    </w:rPr>
  </w:style>
  <w:style w:type="paragraph" w:customStyle="1" w:styleId="Druginivonaslova">
    <w:name w:val="Drugi nivo naslova"/>
    <w:basedOn w:val="Pasussalistom"/>
    <w:link w:val="DruginivonaslovaChar"/>
    <w:qFormat/>
    <w:rsid w:val="00CD2EBF"/>
    <w:pPr>
      <w:keepNext/>
      <w:keepLines/>
      <w:numPr>
        <w:ilvl w:val="1"/>
        <w:numId w:val="1"/>
      </w:numPr>
      <w:pBdr>
        <w:bottom w:val="single" w:sz="4" w:space="1" w:color="002D62"/>
      </w:pBdr>
      <w:tabs>
        <w:tab w:val="num" w:pos="360"/>
        <w:tab w:val="left" w:pos="993"/>
      </w:tabs>
      <w:spacing w:before="480" w:after="480"/>
      <w:ind w:left="715" w:hanging="431"/>
      <w:outlineLvl w:val="1"/>
    </w:pPr>
    <w:rPr>
      <w:rFonts w:ascii="Humanist 521 BT" w:hAnsi="Humanist 521 BT" w:cs="Calibri"/>
      <w:b/>
      <w:caps/>
      <w:color w:val="FDB913"/>
      <w:sz w:val="28"/>
      <w:szCs w:val="26"/>
      <w:lang w:val="sr-Cyrl-RS"/>
    </w:rPr>
  </w:style>
  <w:style w:type="paragraph" w:customStyle="1" w:styleId="Trecinivonaslova">
    <w:name w:val="Treci nivo naslova"/>
    <w:basedOn w:val="Normal"/>
    <w:link w:val="TrecinivonaslovaChar"/>
    <w:qFormat/>
    <w:rsid w:val="00CD2EBF"/>
    <w:pPr>
      <w:keepNext/>
      <w:keepLines/>
      <w:numPr>
        <w:ilvl w:val="2"/>
        <w:numId w:val="1"/>
      </w:numPr>
      <w:spacing w:before="240" w:after="120" w:line="240" w:lineRule="auto"/>
      <w:ind w:left="1276" w:hanging="720"/>
      <w:outlineLvl w:val="2"/>
    </w:pPr>
    <w:rPr>
      <w:rFonts w:ascii="Humanist 521 BT" w:eastAsiaTheme="minorHAnsi" w:hAnsi="Humanist 521 BT" w:cs="Calibri"/>
      <w:b/>
      <w:color w:val="002060"/>
      <w:sz w:val="24"/>
      <w:szCs w:val="26"/>
      <w:lang w:val="sr-Cyrl-RS" w:eastAsia="en-US"/>
    </w:rPr>
  </w:style>
  <w:style w:type="character" w:customStyle="1" w:styleId="TekstChar">
    <w:name w:val="Tekst Char"/>
    <w:basedOn w:val="Podrazumevanifontpasusa"/>
    <w:link w:val="Tekst"/>
    <w:rsid w:val="00CD2EBF"/>
    <w:rPr>
      <w:rFonts w:ascii="Humnst777 BT" w:eastAsia="Times New Roman" w:hAnsi="Humnst777 BT" w:cs="Times New Roman"/>
      <w:color w:val="000066"/>
      <w:sz w:val="20"/>
      <w:szCs w:val="24"/>
      <w:lang w:val="hr-HR" w:eastAsia="es-ES"/>
    </w:rPr>
  </w:style>
  <w:style w:type="paragraph" w:customStyle="1" w:styleId="BodyText21">
    <w:name w:val="Body Text 21"/>
    <w:basedOn w:val="Normal"/>
    <w:link w:val="Bodytext2Char"/>
    <w:uiPriority w:val="99"/>
    <w:qFormat/>
    <w:rsid w:val="00CD2EBF"/>
    <w:pPr>
      <w:spacing w:before="120" w:after="120" w:line="240" w:lineRule="auto"/>
      <w:ind w:left="850"/>
      <w:jc w:val="both"/>
    </w:pPr>
    <w:rPr>
      <w:rFonts w:ascii="Humnst777 BT" w:eastAsiaTheme="minorHAnsi" w:hAnsi="Humnst777 BT" w:cstheme="minorBidi"/>
      <w:sz w:val="20"/>
      <w:lang w:val="hr-HR" w:eastAsia="en-US"/>
    </w:rPr>
  </w:style>
  <w:style w:type="character" w:customStyle="1" w:styleId="Bodytext2Char">
    <w:name w:val="Body text 2 Char"/>
    <w:basedOn w:val="Podrazumevanifontpasusa"/>
    <w:link w:val="BodyText21"/>
    <w:uiPriority w:val="99"/>
    <w:rsid w:val="00CD2EBF"/>
    <w:rPr>
      <w:rFonts w:ascii="Humnst777 BT" w:hAnsi="Humnst777 BT"/>
      <w:sz w:val="20"/>
      <w:lang w:val="hr-HR"/>
    </w:rPr>
  </w:style>
  <w:style w:type="paragraph" w:styleId="Tekstfusnote">
    <w:name w:val="footnote text"/>
    <w:basedOn w:val="Normal"/>
    <w:link w:val="TekstfusnoteChar"/>
    <w:uiPriority w:val="99"/>
    <w:unhideWhenUsed/>
    <w:rsid w:val="00CD2EBF"/>
    <w:pPr>
      <w:spacing w:after="0" w:line="240" w:lineRule="auto"/>
    </w:pPr>
    <w:rPr>
      <w:rFonts w:ascii="Humnst777 BT" w:eastAsiaTheme="minorHAnsi" w:hAnsi="Humnst777 BT" w:cstheme="minorBidi"/>
      <w:sz w:val="20"/>
      <w:szCs w:val="20"/>
      <w:lang w:val="hr-HR" w:eastAsia="en-US"/>
    </w:rPr>
  </w:style>
  <w:style w:type="character" w:customStyle="1" w:styleId="TekstfusnoteChar">
    <w:name w:val="Tekst fusnote Char"/>
    <w:basedOn w:val="Podrazumevanifontpasusa"/>
    <w:link w:val="Tekstfusnote"/>
    <w:uiPriority w:val="99"/>
    <w:rsid w:val="00CD2EBF"/>
    <w:rPr>
      <w:rFonts w:ascii="Humnst777 BT" w:hAnsi="Humnst777 BT"/>
      <w:sz w:val="20"/>
      <w:szCs w:val="20"/>
      <w:lang w:val="hr-HR"/>
    </w:rPr>
  </w:style>
  <w:style w:type="character" w:styleId="Referencafusnote">
    <w:name w:val="footnote reference"/>
    <w:basedOn w:val="Podrazumevanifontpasusa"/>
    <w:uiPriority w:val="99"/>
    <w:rsid w:val="00CD2EBF"/>
    <w:rPr>
      <w:position w:val="6"/>
      <w:sz w:val="16"/>
    </w:rPr>
  </w:style>
  <w:style w:type="paragraph" w:customStyle="1" w:styleId="BodytextHTL">
    <w:name w:val="Body text HTL"/>
    <w:basedOn w:val="Tekst"/>
    <w:link w:val="BodytextHTLChar"/>
    <w:qFormat/>
    <w:rsid w:val="00CD2EBF"/>
    <w:pPr>
      <w:spacing w:after="120" w:line="259" w:lineRule="auto"/>
      <w:ind w:left="851"/>
    </w:pPr>
    <w:rPr>
      <w:rFonts w:ascii="Humanist 521 BT" w:hAnsi="Humanist 521 BT" w:cs="Calibri"/>
      <w:lang w:val="sr-Cyrl-RS"/>
    </w:rPr>
  </w:style>
  <w:style w:type="character" w:customStyle="1" w:styleId="BodytextHTLChar">
    <w:name w:val="Body text HTL Char"/>
    <w:basedOn w:val="TekstChar"/>
    <w:link w:val="BodytextHTL"/>
    <w:rsid w:val="00CD2EBF"/>
    <w:rPr>
      <w:rFonts w:ascii="Humanist 521 BT" w:eastAsia="Times New Roman" w:hAnsi="Humanist 521 BT" w:cs="Calibri"/>
      <w:color w:val="000066"/>
      <w:sz w:val="20"/>
      <w:szCs w:val="24"/>
      <w:lang w:val="sr-Cyrl-RS" w:eastAsia="es-ES"/>
    </w:rPr>
  </w:style>
  <w:style w:type="table" w:styleId="Obinatabela2">
    <w:name w:val="Plain Table 2"/>
    <w:basedOn w:val="Normalnatabela"/>
    <w:uiPriority w:val="42"/>
    <w:rsid w:val="00CD2EB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ezrazmaka">
    <w:name w:val="No Spacing"/>
    <w:link w:val="BezrazmakaChar"/>
    <w:uiPriority w:val="1"/>
    <w:qFormat/>
    <w:rsid w:val="00CD2EBF"/>
    <w:pPr>
      <w:spacing w:after="0" w:line="240" w:lineRule="auto"/>
    </w:pPr>
    <w:rPr>
      <w:rFonts w:ascii="Calibri" w:eastAsia="Times New Roman" w:hAnsi="Calibri" w:cs="Times New Roman"/>
      <w:lang w:val="en-GB" w:eastAsia="en-GB"/>
    </w:rPr>
  </w:style>
  <w:style w:type="table" w:styleId="Tabelakoordinatnemree4akcenat5">
    <w:name w:val="Grid Table 4 Accent 5"/>
    <w:basedOn w:val="Normalnatabela"/>
    <w:uiPriority w:val="49"/>
    <w:rsid w:val="00CD2EB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Podrazumevanifontpasusa"/>
    <w:rsid w:val="00CD2EBF"/>
    <w:rPr>
      <w:rFonts w:ascii="Humanist521BT-Roman" w:hAnsi="Humanist521BT-Roman" w:hint="default"/>
      <w:b w:val="0"/>
      <w:bCs w:val="0"/>
      <w:i w:val="0"/>
      <w:iCs w:val="0"/>
      <w:color w:val="000000"/>
      <w:sz w:val="22"/>
      <w:szCs w:val="22"/>
    </w:rPr>
  </w:style>
  <w:style w:type="character" w:customStyle="1" w:styleId="fontstyle21">
    <w:name w:val="fontstyle21"/>
    <w:basedOn w:val="Podrazumevanifontpasusa"/>
    <w:rsid w:val="00CD2EBF"/>
    <w:rPr>
      <w:rFonts w:ascii="Humanist521BT-Italic" w:hAnsi="Humanist521BT-Italic" w:hint="default"/>
      <w:b w:val="0"/>
      <w:bCs w:val="0"/>
      <w:i/>
      <w:iCs/>
      <w:color w:val="000000"/>
      <w:sz w:val="22"/>
      <w:szCs w:val="22"/>
    </w:rPr>
  </w:style>
  <w:style w:type="paragraph" w:styleId="Zaglavljestranice">
    <w:name w:val="header"/>
    <w:basedOn w:val="Normal"/>
    <w:link w:val="ZaglavljestraniceChar"/>
    <w:uiPriority w:val="99"/>
    <w:unhideWhenUsed/>
    <w:rsid w:val="00CD2EBF"/>
    <w:pPr>
      <w:tabs>
        <w:tab w:val="center" w:pos="4680"/>
        <w:tab w:val="right" w:pos="9360"/>
      </w:tabs>
      <w:spacing w:after="0" w:line="240" w:lineRule="auto"/>
    </w:pPr>
  </w:style>
  <w:style w:type="character" w:customStyle="1" w:styleId="ZaglavljestraniceChar">
    <w:name w:val="Zaglavlje stranice Char"/>
    <w:basedOn w:val="Podrazumevanifontpasusa"/>
    <w:link w:val="Zaglavljestranice"/>
    <w:uiPriority w:val="99"/>
    <w:rsid w:val="00CD2EBF"/>
    <w:rPr>
      <w:rFonts w:ascii="Calibri" w:eastAsia="Times New Roman" w:hAnsi="Calibri" w:cs="Times New Roman"/>
      <w:lang w:val="en-GB" w:eastAsia="en-GB"/>
    </w:rPr>
  </w:style>
  <w:style w:type="paragraph" w:styleId="Podnojestranice">
    <w:name w:val="footer"/>
    <w:basedOn w:val="Normal"/>
    <w:link w:val="PodnojestraniceChar"/>
    <w:uiPriority w:val="99"/>
    <w:unhideWhenUsed/>
    <w:qFormat/>
    <w:rsid w:val="00CD2EBF"/>
    <w:pPr>
      <w:tabs>
        <w:tab w:val="center" w:pos="4680"/>
        <w:tab w:val="right" w:pos="9360"/>
      </w:tabs>
      <w:spacing w:after="0" w:line="240" w:lineRule="auto"/>
    </w:pPr>
  </w:style>
  <w:style w:type="character" w:customStyle="1" w:styleId="PodnojestraniceChar">
    <w:name w:val="Podnožje stranice Char"/>
    <w:basedOn w:val="Podrazumevanifontpasusa"/>
    <w:link w:val="Podnojestranice"/>
    <w:uiPriority w:val="99"/>
    <w:rsid w:val="00CD2EBF"/>
    <w:rPr>
      <w:rFonts w:ascii="Calibri" w:eastAsia="Times New Roman" w:hAnsi="Calibri" w:cs="Times New Roman"/>
      <w:lang w:val="en-GB" w:eastAsia="en-GB"/>
    </w:rPr>
  </w:style>
  <w:style w:type="character" w:customStyle="1" w:styleId="BezrazmakaChar">
    <w:name w:val="Bez razmaka Char"/>
    <w:basedOn w:val="Podrazumevanifontpasusa"/>
    <w:link w:val="Bezrazmaka"/>
    <w:uiPriority w:val="1"/>
    <w:locked/>
    <w:rsid w:val="00CD2EBF"/>
    <w:rPr>
      <w:rFonts w:ascii="Calibri" w:eastAsia="Times New Roman" w:hAnsi="Calibri" w:cs="Times New Roman"/>
      <w:lang w:val="en-GB" w:eastAsia="en-GB"/>
    </w:rPr>
  </w:style>
  <w:style w:type="character" w:styleId="Hiperveza">
    <w:name w:val="Hyperlink"/>
    <w:basedOn w:val="Podrazumevanifontpasusa"/>
    <w:uiPriority w:val="99"/>
    <w:semiHidden/>
    <w:unhideWhenUsed/>
    <w:rsid w:val="00CD2EBF"/>
    <w:rPr>
      <w:strike w:val="0"/>
      <w:dstrike w:val="0"/>
      <w:color w:val="002060"/>
      <w:u w:val="none"/>
      <w:effect w:val="none"/>
    </w:rPr>
  </w:style>
  <w:style w:type="character" w:styleId="Ispraenahiperveza">
    <w:name w:val="FollowedHyperlink"/>
    <w:basedOn w:val="Podrazumevanifontpasusa"/>
    <w:uiPriority w:val="99"/>
    <w:semiHidden/>
    <w:unhideWhenUsed/>
    <w:rsid w:val="00CD2EBF"/>
    <w:rPr>
      <w:color w:val="954F72" w:themeColor="followedHyperlink"/>
      <w:u w:val="single"/>
    </w:rPr>
  </w:style>
  <w:style w:type="character" w:customStyle="1" w:styleId="Naslov1Char1">
    <w:name w:val="Naslov 1 Char1"/>
    <w:aliases w:val="LEVEL 1 Char1,HP study Char1"/>
    <w:basedOn w:val="Podrazumevanifontpasusa"/>
    <w:rsid w:val="00CD2EBF"/>
    <w:rPr>
      <w:rFonts w:asciiTheme="majorHAnsi" w:eastAsiaTheme="majorEastAsia" w:hAnsiTheme="majorHAnsi" w:cstheme="majorBidi"/>
      <w:color w:val="2E74B5" w:themeColor="accent1" w:themeShade="BF"/>
      <w:sz w:val="32"/>
      <w:szCs w:val="32"/>
    </w:rPr>
  </w:style>
  <w:style w:type="character" w:customStyle="1" w:styleId="Naslov2Char1">
    <w:name w:val="Naslov 2 Char1"/>
    <w:aliases w:val="Заголовок 2 Знак Char1,Заголовок 2 Знак1 Знак Char1,Заголовок 2 Знак Знак Знак Char Char1,Char Char1,Заголовок 2 Знак Знак Знак Char2"/>
    <w:basedOn w:val="Podrazumevanifontpasusa"/>
    <w:semiHidden/>
    <w:rsid w:val="00CD2EBF"/>
    <w:rPr>
      <w:rFonts w:asciiTheme="majorHAnsi" w:eastAsiaTheme="majorEastAsia" w:hAnsiTheme="majorHAnsi" w:cstheme="majorBidi"/>
      <w:color w:val="2E74B5" w:themeColor="accent1" w:themeShade="BF"/>
      <w:sz w:val="26"/>
      <w:szCs w:val="26"/>
    </w:rPr>
  </w:style>
  <w:style w:type="character" w:customStyle="1" w:styleId="Naslov3Char1">
    <w:name w:val="Naslov 3 Char1"/>
    <w:aliases w:val="Slika naslov centar na strani Char Char1,Slika naslov centar na strani Char2,Heading 3 HP Char1"/>
    <w:basedOn w:val="Podrazumevanifontpasusa"/>
    <w:semiHidden/>
    <w:rsid w:val="00CD2EBF"/>
    <w:rPr>
      <w:rFonts w:asciiTheme="majorHAnsi" w:eastAsiaTheme="majorEastAsia" w:hAnsiTheme="majorHAnsi" w:cstheme="majorBidi"/>
      <w:color w:val="1F4D78" w:themeColor="accent1" w:themeShade="7F"/>
      <w:sz w:val="24"/>
      <w:szCs w:val="24"/>
    </w:rPr>
  </w:style>
  <w:style w:type="character" w:customStyle="1" w:styleId="Naslov4Char1">
    <w:name w:val="Naslov 4 Char1"/>
    <w:aliases w:val="Study HP Char1"/>
    <w:basedOn w:val="Podrazumevanifontpasusa"/>
    <w:semiHidden/>
    <w:rsid w:val="00CD2EBF"/>
    <w:rPr>
      <w:rFonts w:asciiTheme="majorHAnsi" w:eastAsiaTheme="majorEastAsia" w:hAnsiTheme="majorHAnsi" w:cstheme="majorBidi"/>
      <w:i/>
      <w:iCs/>
      <w:color w:val="2E74B5" w:themeColor="accent1" w:themeShade="BF"/>
      <w:szCs w:val="22"/>
    </w:rPr>
  </w:style>
  <w:style w:type="paragraph" w:customStyle="1" w:styleId="msonormal0">
    <w:name w:val="msonormal"/>
    <w:basedOn w:val="Normal"/>
    <w:uiPriority w:val="99"/>
    <w:rsid w:val="00CD2EBF"/>
    <w:pPr>
      <w:spacing w:before="100" w:beforeAutospacing="1" w:after="100" w:afterAutospacing="1" w:line="240" w:lineRule="auto"/>
    </w:pPr>
    <w:rPr>
      <w:rFonts w:ascii="Arial" w:hAnsi="Arial"/>
      <w:sz w:val="24"/>
      <w:szCs w:val="24"/>
      <w:lang w:val="hr-HR" w:eastAsia="hr-HR"/>
    </w:rPr>
  </w:style>
  <w:style w:type="paragraph" w:styleId="NormalWeb">
    <w:name w:val="Normal (Web)"/>
    <w:basedOn w:val="Normal"/>
    <w:uiPriority w:val="99"/>
    <w:semiHidden/>
    <w:unhideWhenUsed/>
    <w:rsid w:val="00CD2EBF"/>
    <w:pPr>
      <w:spacing w:before="100" w:beforeAutospacing="1" w:after="100" w:afterAutospacing="1" w:line="240" w:lineRule="auto"/>
    </w:pPr>
    <w:rPr>
      <w:rFonts w:ascii="Arial" w:hAnsi="Arial"/>
      <w:sz w:val="24"/>
      <w:szCs w:val="24"/>
      <w:lang w:val="hr-HR" w:eastAsia="hr-HR"/>
    </w:rPr>
  </w:style>
  <w:style w:type="paragraph" w:styleId="Indeks1">
    <w:name w:val="index 1"/>
    <w:basedOn w:val="Normal"/>
    <w:next w:val="Normal"/>
    <w:autoRedefine/>
    <w:uiPriority w:val="99"/>
    <w:semiHidden/>
    <w:unhideWhenUsed/>
    <w:rsid w:val="00CD2EBF"/>
    <w:pPr>
      <w:spacing w:after="120" w:line="240" w:lineRule="auto"/>
      <w:ind w:left="1411"/>
      <w:jc w:val="both"/>
    </w:pPr>
    <w:rPr>
      <w:rFonts w:ascii="Times New Roman" w:hAnsi="Times New Roman"/>
      <w:szCs w:val="20"/>
      <w:lang w:val="de-DE" w:eastAsia="en-US"/>
    </w:rPr>
  </w:style>
  <w:style w:type="paragraph" w:styleId="SADRAJ1">
    <w:name w:val="toc 1"/>
    <w:aliases w:val="Javne_pol"/>
    <w:basedOn w:val="Normal"/>
    <w:next w:val="Normal"/>
    <w:autoRedefine/>
    <w:uiPriority w:val="39"/>
    <w:semiHidden/>
    <w:unhideWhenUsed/>
    <w:qFormat/>
    <w:rsid w:val="00CD2EBF"/>
    <w:pPr>
      <w:tabs>
        <w:tab w:val="left" w:pos="1152"/>
        <w:tab w:val="right" w:leader="underscore" w:pos="9074"/>
      </w:tabs>
      <w:spacing w:before="360" w:after="0" w:line="240" w:lineRule="auto"/>
      <w:ind w:left="432" w:hanging="432"/>
    </w:pPr>
    <w:rPr>
      <w:rFonts w:ascii="Times New Roman" w:eastAsiaTheme="minorHAnsi" w:hAnsi="Times New Roman" w:cstheme="majorHAnsi"/>
      <w:bCs/>
      <w:caps/>
      <w:sz w:val="24"/>
      <w:szCs w:val="24"/>
      <w:lang w:val="hr-HR" w:eastAsia="en-US"/>
    </w:rPr>
  </w:style>
  <w:style w:type="paragraph" w:styleId="SADRAJ2">
    <w:name w:val="toc 2"/>
    <w:basedOn w:val="Normal"/>
    <w:next w:val="Normal"/>
    <w:autoRedefine/>
    <w:uiPriority w:val="39"/>
    <w:semiHidden/>
    <w:unhideWhenUsed/>
    <w:qFormat/>
    <w:rsid w:val="00CD2EBF"/>
    <w:pPr>
      <w:spacing w:before="120" w:after="0" w:line="240" w:lineRule="auto"/>
      <w:ind w:left="1152" w:hanging="720"/>
    </w:pPr>
    <w:rPr>
      <w:rFonts w:ascii="Times New Roman" w:eastAsiaTheme="minorHAnsi" w:hAnsi="Times New Roman" w:cstheme="minorHAnsi"/>
      <w:bCs/>
      <w:sz w:val="20"/>
      <w:szCs w:val="20"/>
      <w:lang w:val="hr-HR" w:eastAsia="en-US"/>
    </w:rPr>
  </w:style>
  <w:style w:type="paragraph" w:styleId="SADRAJ3">
    <w:name w:val="toc 3"/>
    <w:basedOn w:val="Normal"/>
    <w:next w:val="Normal"/>
    <w:autoRedefine/>
    <w:uiPriority w:val="39"/>
    <w:semiHidden/>
    <w:unhideWhenUsed/>
    <w:qFormat/>
    <w:rsid w:val="00CD2EBF"/>
    <w:pPr>
      <w:spacing w:after="0" w:line="240" w:lineRule="auto"/>
      <w:ind w:left="1728" w:hanging="576"/>
    </w:pPr>
    <w:rPr>
      <w:rFonts w:ascii="Times New Roman" w:eastAsiaTheme="minorHAnsi" w:hAnsi="Times New Roman" w:cstheme="minorHAnsi"/>
      <w:sz w:val="20"/>
      <w:szCs w:val="20"/>
      <w:lang w:val="hr-HR" w:eastAsia="en-US"/>
    </w:rPr>
  </w:style>
  <w:style w:type="paragraph" w:styleId="SADRAJ4">
    <w:name w:val="toc 4"/>
    <w:basedOn w:val="Normal"/>
    <w:next w:val="Normal"/>
    <w:autoRedefine/>
    <w:uiPriority w:val="39"/>
    <w:semiHidden/>
    <w:unhideWhenUsed/>
    <w:rsid w:val="00CD2EBF"/>
    <w:pPr>
      <w:tabs>
        <w:tab w:val="left" w:pos="1200"/>
        <w:tab w:val="right" w:leader="underscore" w:pos="9074"/>
      </w:tabs>
      <w:spacing w:after="0" w:line="240" w:lineRule="auto"/>
      <w:ind w:left="2340" w:hanging="630"/>
    </w:pPr>
    <w:rPr>
      <w:rFonts w:ascii="Humnst777 BT" w:eastAsiaTheme="minorHAnsi" w:hAnsi="Humnst777 BT" w:cstheme="minorHAnsi"/>
      <w:noProof/>
      <w:sz w:val="18"/>
      <w:szCs w:val="18"/>
      <w:lang w:eastAsia="en-US"/>
    </w:rPr>
  </w:style>
  <w:style w:type="paragraph" w:styleId="SADRAJ5">
    <w:name w:val="toc 5"/>
    <w:basedOn w:val="Normal"/>
    <w:next w:val="Normal"/>
    <w:autoRedefine/>
    <w:uiPriority w:val="39"/>
    <w:semiHidden/>
    <w:unhideWhenUsed/>
    <w:rsid w:val="00CD2EBF"/>
    <w:pPr>
      <w:spacing w:after="0" w:line="240" w:lineRule="auto"/>
      <w:ind w:left="600"/>
    </w:pPr>
    <w:rPr>
      <w:rFonts w:asciiTheme="minorHAnsi" w:eastAsiaTheme="minorHAnsi" w:hAnsiTheme="minorHAnsi" w:cstheme="minorHAnsi"/>
      <w:sz w:val="20"/>
      <w:szCs w:val="20"/>
      <w:lang w:val="hr-HR" w:eastAsia="en-US"/>
    </w:rPr>
  </w:style>
  <w:style w:type="paragraph" w:styleId="SADRAJ6">
    <w:name w:val="toc 6"/>
    <w:basedOn w:val="Normal"/>
    <w:next w:val="Normal"/>
    <w:autoRedefine/>
    <w:uiPriority w:val="39"/>
    <w:semiHidden/>
    <w:unhideWhenUsed/>
    <w:rsid w:val="00CD2EBF"/>
    <w:pPr>
      <w:spacing w:after="0" w:line="240" w:lineRule="auto"/>
      <w:ind w:left="800"/>
    </w:pPr>
    <w:rPr>
      <w:rFonts w:asciiTheme="minorHAnsi" w:eastAsiaTheme="minorHAnsi" w:hAnsiTheme="minorHAnsi" w:cstheme="minorHAnsi"/>
      <w:sz w:val="20"/>
      <w:szCs w:val="20"/>
      <w:lang w:val="hr-HR" w:eastAsia="en-US"/>
    </w:rPr>
  </w:style>
  <w:style w:type="paragraph" w:styleId="SADRAJ7">
    <w:name w:val="toc 7"/>
    <w:basedOn w:val="Normal"/>
    <w:next w:val="Normal"/>
    <w:autoRedefine/>
    <w:uiPriority w:val="39"/>
    <w:semiHidden/>
    <w:unhideWhenUsed/>
    <w:rsid w:val="00CD2EBF"/>
    <w:pPr>
      <w:spacing w:after="0" w:line="240" w:lineRule="auto"/>
      <w:ind w:left="1000"/>
    </w:pPr>
    <w:rPr>
      <w:rFonts w:asciiTheme="minorHAnsi" w:eastAsiaTheme="minorHAnsi" w:hAnsiTheme="minorHAnsi" w:cstheme="minorHAnsi"/>
      <w:sz w:val="20"/>
      <w:szCs w:val="20"/>
      <w:lang w:val="hr-HR" w:eastAsia="en-US"/>
    </w:rPr>
  </w:style>
  <w:style w:type="paragraph" w:styleId="SADRAJ8">
    <w:name w:val="toc 8"/>
    <w:basedOn w:val="Normal"/>
    <w:next w:val="Normal"/>
    <w:autoRedefine/>
    <w:uiPriority w:val="39"/>
    <w:semiHidden/>
    <w:unhideWhenUsed/>
    <w:rsid w:val="00CD2EBF"/>
    <w:pPr>
      <w:spacing w:after="0" w:line="240" w:lineRule="auto"/>
      <w:ind w:left="1200"/>
    </w:pPr>
    <w:rPr>
      <w:rFonts w:asciiTheme="minorHAnsi" w:eastAsiaTheme="minorHAnsi" w:hAnsiTheme="minorHAnsi" w:cstheme="minorHAnsi"/>
      <w:sz w:val="20"/>
      <w:szCs w:val="20"/>
      <w:lang w:val="hr-HR" w:eastAsia="en-US"/>
    </w:rPr>
  </w:style>
  <w:style w:type="paragraph" w:styleId="SADRAJ9">
    <w:name w:val="toc 9"/>
    <w:basedOn w:val="Normal"/>
    <w:next w:val="Normal"/>
    <w:autoRedefine/>
    <w:uiPriority w:val="39"/>
    <w:semiHidden/>
    <w:unhideWhenUsed/>
    <w:rsid w:val="00CD2EBF"/>
    <w:pPr>
      <w:spacing w:after="0" w:line="240" w:lineRule="auto"/>
      <w:ind w:left="1400"/>
    </w:pPr>
    <w:rPr>
      <w:rFonts w:asciiTheme="minorHAnsi" w:eastAsiaTheme="minorHAnsi" w:hAnsiTheme="minorHAnsi" w:cstheme="minorHAnsi"/>
      <w:sz w:val="20"/>
      <w:szCs w:val="20"/>
      <w:lang w:val="hr-HR" w:eastAsia="en-US"/>
    </w:rPr>
  </w:style>
  <w:style w:type="paragraph" w:styleId="Tekstkomentara">
    <w:name w:val="annotation text"/>
    <w:basedOn w:val="Normal"/>
    <w:link w:val="TekstkomentaraChar"/>
    <w:uiPriority w:val="99"/>
    <w:semiHidden/>
    <w:unhideWhenUsed/>
    <w:rsid w:val="00CD2EBF"/>
    <w:pPr>
      <w:spacing w:after="0" w:line="240" w:lineRule="auto"/>
    </w:pPr>
    <w:rPr>
      <w:rFonts w:ascii="Humnst777 BT" w:eastAsiaTheme="minorHAnsi" w:hAnsi="Humnst777 BT" w:cstheme="minorBidi"/>
      <w:sz w:val="20"/>
      <w:szCs w:val="20"/>
      <w:lang w:val="hr-HR" w:eastAsia="en-US"/>
    </w:rPr>
  </w:style>
  <w:style w:type="character" w:customStyle="1" w:styleId="TekstkomentaraChar">
    <w:name w:val="Tekst komentara Char"/>
    <w:basedOn w:val="Podrazumevanifontpasusa"/>
    <w:link w:val="Tekstkomentara"/>
    <w:uiPriority w:val="99"/>
    <w:semiHidden/>
    <w:rsid w:val="00CD2EBF"/>
    <w:rPr>
      <w:rFonts w:ascii="Humnst777 BT" w:hAnsi="Humnst777 BT"/>
      <w:sz w:val="20"/>
      <w:szCs w:val="20"/>
      <w:lang w:val="hr-HR"/>
    </w:rPr>
  </w:style>
  <w:style w:type="paragraph" w:styleId="Tekstendnote">
    <w:name w:val="endnote text"/>
    <w:basedOn w:val="Normal"/>
    <w:link w:val="TekstendnoteChar"/>
    <w:uiPriority w:val="99"/>
    <w:semiHidden/>
    <w:unhideWhenUsed/>
    <w:rsid w:val="00CD2EBF"/>
    <w:pPr>
      <w:spacing w:after="0" w:line="240" w:lineRule="auto"/>
    </w:pPr>
    <w:rPr>
      <w:rFonts w:ascii="Humnst777 BT" w:eastAsiaTheme="minorHAnsi" w:hAnsi="Humnst777 BT" w:cstheme="minorBidi"/>
      <w:sz w:val="20"/>
      <w:szCs w:val="20"/>
      <w:lang w:val="hr-HR" w:eastAsia="en-US"/>
    </w:rPr>
  </w:style>
  <w:style w:type="character" w:customStyle="1" w:styleId="TekstendnoteChar">
    <w:name w:val="Tekst endnote Char"/>
    <w:basedOn w:val="Podrazumevanifontpasusa"/>
    <w:link w:val="Tekstendnote"/>
    <w:uiPriority w:val="99"/>
    <w:semiHidden/>
    <w:rsid w:val="00CD2EBF"/>
    <w:rPr>
      <w:rFonts w:ascii="Humnst777 BT" w:hAnsi="Humnst777 BT"/>
      <w:sz w:val="20"/>
      <w:szCs w:val="20"/>
      <w:lang w:val="hr-HR"/>
    </w:rPr>
  </w:style>
  <w:style w:type="paragraph" w:styleId="Lista">
    <w:name w:val="List"/>
    <w:basedOn w:val="Normal"/>
    <w:uiPriority w:val="99"/>
    <w:semiHidden/>
    <w:unhideWhenUsed/>
    <w:rsid w:val="00CD2EBF"/>
    <w:pPr>
      <w:tabs>
        <w:tab w:val="left" w:pos="3600"/>
      </w:tabs>
      <w:spacing w:after="120" w:line="240" w:lineRule="auto"/>
      <w:ind w:left="2160" w:hanging="360"/>
      <w:jc w:val="both"/>
    </w:pPr>
    <w:rPr>
      <w:rFonts w:ascii="Times New Roman" w:hAnsi="Times New Roman"/>
      <w:szCs w:val="20"/>
      <w:lang w:val="de-DE" w:eastAsia="en-US"/>
    </w:rPr>
  </w:style>
  <w:style w:type="paragraph" w:styleId="Teloteksta">
    <w:name w:val="Body Text"/>
    <w:basedOn w:val="Normal"/>
    <w:link w:val="TelotekstaChar"/>
    <w:uiPriority w:val="99"/>
    <w:semiHidden/>
    <w:unhideWhenUsed/>
    <w:rsid w:val="00CD2EBF"/>
    <w:pPr>
      <w:spacing w:after="0" w:line="240" w:lineRule="auto"/>
      <w:jc w:val="both"/>
    </w:pPr>
    <w:rPr>
      <w:rFonts w:ascii="Times New Roman" w:hAnsi="Times New Roman"/>
      <w:sz w:val="24"/>
      <w:szCs w:val="20"/>
      <w:lang w:val="sl-SI" w:eastAsia="en-US"/>
    </w:rPr>
  </w:style>
  <w:style w:type="character" w:customStyle="1" w:styleId="TelotekstaChar">
    <w:name w:val="Telo teksta Char"/>
    <w:basedOn w:val="Podrazumevanifontpasusa"/>
    <w:link w:val="Teloteksta"/>
    <w:uiPriority w:val="99"/>
    <w:semiHidden/>
    <w:rsid w:val="00CD2EBF"/>
    <w:rPr>
      <w:rFonts w:ascii="Times New Roman" w:eastAsia="Times New Roman" w:hAnsi="Times New Roman" w:cs="Times New Roman"/>
      <w:sz w:val="24"/>
      <w:szCs w:val="20"/>
      <w:lang w:val="sl-SI"/>
    </w:rPr>
  </w:style>
  <w:style w:type="paragraph" w:styleId="Uvlaenjetelateksta">
    <w:name w:val="Body Text Indent"/>
    <w:basedOn w:val="Normal"/>
    <w:link w:val="UvlaenjetelatekstaChar"/>
    <w:uiPriority w:val="99"/>
    <w:semiHidden/>
    <w:unhideWhenUsed/>
    <w:rsid w:val="00CD2EBF"/>
    <w:pPr>
      <w:spacing w:after="120" w:line="240" w:lineRule="auto"/>
      <w:ind w:left="283"/>
    </w:pPr>
    <w:rPr>
      <w:rFonts w:ascii="Humnst777 BT" w:eastAsiaTheme="minorHAnsi" w:hAnsi="Humnst777 BT" w:cstheme="minorBidi"/>
      <w:sz w:val="20"/>
      <w:lang w:val="hr-HR" w:eastAsia="en-US"/>
    </w:rPr>
  </w:style>
  <w:style w:type="character" w:customStyle="1" w:styleId="UvlaenjetelatekstaChar">
    <w:name w:val="Uvlačenje tela teksta Char"/>
    <w:basedOn w:val="Podrazumevanifontpasusa"/>
    <w:link w:val="Uvlaenjetelateksta"/>
    <w:uiPriority w:val="99"/>
    <w:semiHidden/>
    <w:rsid w:val="00CD2EBF"/>
    <w:rPr>
      <w:rFonts w:ascii="Humnst777 BT" w:hAnsi="Humnst777 BT"/>
      <w:sz w:val="20"/>
      <w:lang w:val="hr-HR"/>
    </w:rPr>
  </w:style>
  <w:style w:type="paragraph" w:styleId="Datum">
    <w:name w:val="Date"/>
    <w:basedOn w:val="Normal"/>
    <w:next w:val="Normal"/>
    <w:link w:val="DatumChar"/>
    <w:uiPriority w:val="99"/>
    <w:semiHidden/>
    <w:unhideWhenUsed/>
    <w:rsid w:val="00CD2EBF"/>
    <w:pPr>
      <w:spacing w:after="0" w:line="240" w:lineRule="auto"/>
    </w:pPr>
    <w:rPr>
      <w:rFonts w:ascii="Humnst777 BT" w:eastAsiaTheme="minorHAnsi" w:hAnsi="Humnst777 BT" w:cstheme="minorBidi"/>
      <w:sz w:val="20"/>
      <w:lang w:val="hr-HR" w:eastAsia="en-US"/>
    </w:rPr>
  </w:style>
  <w:style w:type="character" w:customStyle="1" w:styleId="DatumChar">
    <w:name w:val="Datum Char"/>
    <w:basedOn w:val="Podrazumevanifontpasusa"/>
    <w:link w:val="Datum"/>
    <w:uiPriority w:val="99"/>
    <w:semiHidden/>
    <w:rsid w:val="00CD2EBF"/>
    <w:rPr>
      <w:rFonts w:ascii="Humnst777 BT" w:hAnsi="Humnst777 BT"/>
      <w:sz w:val="20"/>
      <w:lang w:val="hr-HR"/>
    </w:rPr>
  </w:style>
  <w:style w:type="paragraph" w:styleId="Uvlaenjetelateksta2">
    <w:name w:val="Body Text Indent 2"/>
    <w:basedOn w:val="Normal"/>
    <w:link w:val="Uvlaenjetelateksta2Char"/>
    <w:uiPriority w:val="99"/>
    <w:semiHidden/>
    <w:unhideWhenUsed/>
    <w:rsid w:val="00CD2EBF"/>
    <w:pPr>
      <w:spacing w:before="120" w:after="120" w:line="240" w:lineRule="auto"/>
      <w:ind w:left="1411"/>
      <w:jc w:val="both"/>
    </w:pPr>
    <w:rPr>
      <w:rFonts w:ascii="Times New Roman" w:hAnsi="Times New Roman"/>
      <w:szCs w:val="20"/>
      <w:lang w:val="de-DE" w:eastAsia="en-US"/>
    </w:rPr>
  </w:style>
  <w:style w:type="character" w:customStyle="1" w:styleId="Uvlaenjetelateksta2Char">
    <w:name w:val="Uvlačenje tela teksta 2 Char"/>
    <w:basedOn w:val="Podrazumevanifontpasusa"/>
    <w:link w:val="Uvlaenjetelateksta2"/>
    <w:uiPriority w:val="99"/>
    <w:semiHidden/>
    <w:rsid w:val="00CD2EBF"/>
    <w:rPr>
      <w:rFonts w:ascii="Times New Roman" w:eastAsia="Times New Roman" w:hAnsi="Times New Roman" w:cs="Times New Roman"/>
      <w:szCs w:val="20"/>
      <w:lang w:val="de-DE"/>
    </w:rPr>
  </w:style>
  <w:style w:type="paragraph" w:styleId="Uvlaenjetelateksta3">
    <w:name w:val="Body Text Indent 3"/>
    <w:basedOn w:val="Normal"/>
    <w:link w:val="Uvlaenjetelateksta3Char"/>
    <w:uiPriority w:val="99"/>
    <w:semiHidden/>
    <w:unhideWhenUsed/>
    <w:rsid w:val="00CD2EBF"/>
    <w:pPr>
      <w:spacing w:after="120" w:line="240" w:lineRule="auto"/>
      <w:ind w:left="283"/>
    </w:pPr>
    <w:rPr>
      <w:rFonts w:ascii="Humnst777 BT" w:eastAsiaTheme="minorHAnsi" w:hAnsi="Humnst777 BT" w:cstheme="minorBidi"/>
      <w:sz w:val="16"/>
      <w:szCs w:val="16"/>
      <w:lang w:val="hr-HR" w:eastAsia="en-US"/>
    </w:rPr>
  </w:style>
  <w:style w:type="character" w:customStyle="1" w:styleId="Uvlaenjetelateksta3Char">
    <w:name w:val="Uvlačenje tela teksta 3 Char"/>
    <w:basedOn w:val="Podrazumevanifontpasusa"/>
    <w:link w:val="Uvlaenjetelateksta3"/>
    <w:uiPriority w:val="99"/>
    <w:semiHidden/>
    <w:rsid w:val="00CD2EBF"/>
    <w:rPr>
      <w:rFonts w:ascii="Humnst777 BT" w:hAnsi="Humnst777 BT"/>
      <w:sz w:val="16"/>
      <w:szCs w:val="16"/>
      <w:lang w:val="hr-HR"/>
    </w:rPr>
  </w:style>
  <w:style w:type="paragraph" w:styleId="Podebljanitekst">
    <w:name w:val="Block Text"/>
    <w:basedOn w:val="Normal"/>
    <w:uiPriority w:val="99"/>
    <w:semiHidden/>
    <w:unhideWhenUsed/>
    <w:rsid w:val="00CD2EBF"/>
    <w:pPr>
      <w:spacing w:after="120" w:line="240" w:lineRule="auto"/>
      <w:ind w:left="1411" w:right="-1"/>
      <w:jc w:val="both"/>
    </w:pPr>
    <w:rPr>
      <w:rFonts w:ascii="Times New Roman" w:hAnsi="Times New Roman"/>
      <w:szCs w:val="20"/>
      <w:lang w:val="de-DE" w:eastAsia="en-US"/>
    </w:rPr>
  </w:style>
  <w:style w:type="paragraph" w:styleId="Temakomentara">
    <w:name w:val="annotation subject"/>
    <w:basedOn w:val="Tekstkomentara"/>
    <w:next w:val="Tekstkomentara"/>
    <w:link w:val="TemakomentaraChar"/>
    <w:uiPriority w:val="99"/>
    <w:semiHidden/>
    <w:unhideWhenUsed/>
    <w:rsid w:val="00CD2EBF"/>
    <w:rPr>
      <w:b/>
      <w:bCs/>
    </w:rPr>
  </w:style>
  <w:style w:type="character" w:customStyle="1" w:styleId="TemakomentaraChar">
    <w:name w:val="Tema komentara Char"/>
    <w:basedOn w:val="TekstkomentaraChar"/>
    <w:link w:val="Temakomentara"/>
    <w:uiPriority w:val="99"/>
    <w:semiHidden/>
    <w:rsid w:val="00CD2EBF"/>
    <w:rPr>
      <w:rFonts w:ascii="Humnst777 BT" w:hAnsi="Humnst777 BT"/>
      <w:b/>
      <w:bCs/>
      <w:sz w:val="20"/>
      <w:szCs w:val="20"/>
      <w:lang w:val="hr-HR"/>
    </w:rPr>
  </w:style>
  <w:style w:type="paragraph" w:styleId="Tekstubaloniu">
    <w:name w:val="Balloon Text"/>
    <w:basedOn w:val="Normal"/>
    <w:link w:val="TekstubaloniuChar"/>
    <w:uiPriority w:val="99"/>
    <w:semiHidden/>
    <w:unhideWhenUsed/>
    <w:rsid w:val="00CD2EBF"/>
    <w:pPr>
      <w:spacing w:after="0" w:line="240" w:lineRule="auto"/>
    </w:pPr>
    <w:rPr>
      <w:rFonts w:ascii="Tahoma" w:eastAsiaTheme="minorHAnsi" w:hAnsi="Tahoma" w:cs="Tahoma"/>
      <w:sz w:val="16"/>
      <w:szCs w:val="16"/>
      <w:lang w:val="hr-HR" w:eastAsia="en-US"/>
    </w:rPr>
  </w:style>
  <w:style w:type="character" w:customStyle="1" w:styleId="TekstubaloniuChar">
    <w:name w:val="Tekst u balončiću Char"/>
    <w:basedOn w:val="Podrazumevanifontpasusa"/>
    <w:link w:val="Tekstubaloniu"/>
    <w:uiPriority w:val="99"/>
    <w:semiHidden/>
    <w:rsid w:val="00CD2EBF"/>
    <w:rPr>
      <w:rFonts w:ascii="Tahoma" w:hAnsi="Tahoma" w:cs="Tahoma"/>
      <w:sz w:val="16"/>
      <w:szCs w:val="16"/>
      <w:lang w:val="hr-HR"/>
    </w:rPr>
  </w:style>
  <w:style w:type="paragraph" w:styleId="Naslovsadraja">
    <w:name w:val="TOC Heading"/>
    <w:basedOn w:val="Naslov1"/>
    <w:next w:val="Normal"/>
    <w:uiPriority w:val="39"/>
    <w:semiHidden/>
    <w:unhideWhenUsed/>
    <w:qFormat/>
    <w:rsid w:val="00CD2EBF"/>
    <w:pPr>
      <w:pageBreakBefore w:val="0"/>
      <w:spacing w:before="480" w:after="0" w:line="276" w:lineRule="auto"/>
      <w:outlineLvl w:val="9"/>
    </w:pPr>
    <w:rPr>
      <w:rFonts w:asciiTheme="majorHAnsi" w:hAnsiTheme="majorHAnsi"/>
      <w:caps w:val="0"/>
      <w:color w:val="2E74B5" w:themeColor="accent1" w:themeShade="BF"/>
      <w:sz w:val="28"/>
      <w:lang w:val="en-US" w:eastAsia="ja-JP"/>
    </w:rPr>
  </w:style>
  <w:style w:type="character" w:customStyle="1" w:styleId="IntroHeading1Char">
    <w:name w:val="Intro Heading 1 Char"/>
    <w:basedOn w:val="Naslov1Char"/>
    <w:link w:val="IntroHeading1"/>
    <w:locked/>
    <w:rsid w:val="00CD2EBF"/>
    <w:rPr>
      <w:rFonts w:ascii="Humanist 521 BT" w:eastAsiaTheme="majorEastAsia" w:hAnsi="Humanist 521 BT" w:cstheme="majorBidi"/>
      <w:b w:val="0"/>
      <w:bCs/>
      <w:caps w:val="0"/>
      <w:color w:val="002D62"/>
      <w:sz w:val="36"/>
      <w:szCs w:val="36"/>
      <w:lang w:val="hr-HR"/>
    </w:rPr>
  </w:style>
  <w:style w:type="paragraph" w:customStyle="1" w:styleId="IntroHeading1">
    <w:name w:val="Intro Heading 1"/>
    <w:basedOn w:val="Normal"/>
    <w:next w:val="Normal"/>
    <w:link w:val="IntroHeading1Char"/>
    <w:qFormat/>
    <w:rsid w:val="00CD2EBF"/>
    <w:pPr>
      <w:spacing w:before="720" w:after="480" w:line="240" w:lineRule="auto"/>
    </w:pPr>
    <w:rPr>
      <w:rFonts w:ascii="Humanist 521 BT" w:eastAsiaTheme="majorEastAsia" w:hAnsi="Humanist 521 BT" w:cstheme="majorBidi"/>
      <w:bCs/>
      <w:color w:val="002D62"/>
      <w:sz w:val="36"/>
      <w:szCs w:val="36"/>
      <w:lang w:val="hr-HR" w:eastAsia="en-US"/>
    </w:rPr>
  </w:style>
  <w:style w:type="character" w:customStyle="1" w:styleId="IntroHeading2Char">
    <w:name w:val="Intro Heading 2 Char"/>
    <w:basedOn w:val="Naslov2Char"/>
    <w:link w:val="IntroHeading2"/>
    <w:locked/>
    <w:rsid w:val="00CD2EBF"/>
    <w:rPr>
      <w:rFonts w:ascii="Humnst777 BT" w:eastAsiaTheme="majorEastAsia" w:hAnsi="Humnst777 BT" w:cstheme="majorBidi"/>
      <w:b/>
      <w:caps w:val="0"/>
      <w:color w:val="FDB913"/>
      <w:sz w:val="28"/>
      <w:szCs w:val="26"/>
      <w:lang w:val="hr-HR"/>
    </w:rPr>
  </w:style>
  <w:style w:type="paragraph" w:customStyle="1" w:styleId="IntroHeading2">
    <w:name w:val="Intro Heading 2"/>
    <w:basedOn w:val="Normal"/>
    <w:next w:val="Normal"/>
    <w:link w:val="IntroHeading2Char"/>
    <w:qFormat/>
    <w:rsid w:val="00CD2EBF"/>
    <w:pPr>
      <w:pBdr>
        <w:bottom w:val="single" w:sz="2" w:space="1" w:color="002D62"/>
      </w:pBdr>
      <w:spacing w:before="480" w:after="360" w:line="288" w:lineRule="auto"/>
    </w:pPr>
    <w:rPr>
      <w:rFonts w:ascii="Humnst777 BT" w:eastAsiaTheme="majorEastAsia" w:hAnsi="Humnst777 BT" w:cstheme="majorBidi"/>
      <w:b/>
      <w:color w:val="FDB913"/>
      <w:sz w:val="28"/>
      <w:szCs w:val="26"/>
      <w:lang w:val="hr-HR" w:eastAsia="en-US"/>
    </w:rPr>
  </w:style>
  <w:style w:type="character" w:customStyle="1" w:styleId="IntroBODY2Char">
    <w:name w:val="Intro BODY 2 Char"/>
    <w:basedOn w:val="Podrazumevanifontpasusa"/>
    <w:link w:val="IntroBODY2"/>
    <w:locked/>
    <w:rsid w:val="00CD2EBF"/>
    <w:rPr>
      <w:rFonts w:ascii="Humnst777 BT" w:hAnsi="Humnst777 BT"/>
      <w:sz w:val="20"/>
    </w:rPr>
  </w:style>
  <w:style w:type="paragraph" w:customStyle="1" w:styleId="IntroBODY2">
    <w:name w:val="Intro BODY 2"/>
    <w:basedOn w:val="Normal"/>
    <w:link w:val="IntroBODY2Char"/>
    <w:qFormat/>
    <w:rsid w:val="00CD2EBF"/>
    <w:pPr>
      <w:spacing w:before="120" w:after="120" w:line="220" w:lineRule="atLeast"/>
      <w:ind w:left="1138"/>
      <w:jc w:val="both"/>
    </w:pPr>
    <w:rPr>
      <w:rFonts w:ascii="Humnst777 BT" w:eastAsiaTheme="minorHAnsi" w:hAnsi="Humnst777 BT" w:cstheme="minorBidi"/>
      <w:sz w:val="20"/>
      <w:lang w:val="en-US" w:eastAsia="en-US"/>
    </w:rPr>
  </w:style>
  <w:style w:type="character" w:customStyle="1" w:styleId="ChapternumberChar">
    <w:name w:val="Chapter number Char"/>
    <w:basedOn w:val="Podrazumevanifontpasusa"/>
    <w:link w:val="Chapternumber"/>
    <w:uiPriority w:val="99"/>
    <w:locked/>
    <w:rsid w:val="00CD2EBF"/>
    <w:rPr>
      <w:rFonts w:ascii="Humnst777 BT" w:hAnsi="Humnst777 BT"/>
      <w:caps/>
      <w:color w:val="002D62"/>
      <w:sz w:val="40"/>
    </w:rPr>
  </w:style>
  <w:style w:type="paragraph" w:customStyle="1" w:styleId="Chapternumber">
    <w:name w:val="Chapter number"/>
    <w:basedOn w:val="Normal"/>
    <w:link w:val="ChapternumberChar"/>
    <w:uiPriority w:val="99"/>
    <w:qFormat/>
    <w:rsid w:val="00CD2EBF"/>
    <w:pPr>
      <w:spacing w:after="0" w:line="288" w:lineRule="auto"/>
      <w:jc w:val="right"/>
    </w:pPr>
    <w:rPr>
      <w:rFonts w:ascii="Humnst777 BT" w:eastAsiaTheme="minorHAnsi" w:hAnsi="Humnst777 BT" w:cstheme="minorBidi"/>
      <w:caps/>
      <w:color w:val="002D62"/>
      <w:sz w:val="40"/>
      <w:lang w:val="en-US" w:eastAsia="en-US"/>
    </w:rPr>
  </w:style>
  <w:style w:type="character" w:customStyle="1" w:styleId="ChapterNameChar">
    <w:name w:val="Chapter Name Char"/>
    <w:basedOn w:val="Podrazumevanifontpasusa"/>
    <w:link w:val="ChapterName"/>
    <w:uiPriority w:val="99"/>
    <w:locked/>
    <w:rsid w:val="00CD2EBF"/>
    <w:rPr>
      <w:rFonts w:ascii="Humnst777 BT" w:hAnsi="Humnst777 BT"/>
      <w:color w:val="FDB913"/>
      <w:sz w:val="40"/>
    </w:rPr>
  </w:style>
  <w:style w:type="paragraph" w:customStyle="1" w:styleId="ChapterName">
    <w:name w:val="Chapter Name"/>
    <w:basedOn w:val="Normal"/>
    <w:link w:val="ChapterNameChar"/>
    <w:uiPriority w:val="99"/>
    <w:qFormat/>
    <w:rsid w:val="00CD2EBF"/>
    <w:pPr>
      <w:spacing w:after="0" w:line="240" w:lineRule="auto"/>
      <w:jc w:val="right"/>
    </w:pPr>
    <w:rPr>
      <w:rFonts w:ascii="Humnst777 BT" w:eastAsiaTheme="minorHAnsi" w:hAnsi="Humnst777 BT" w:cstheme="minorBidi"/>
      <w:color w:val="FDB913"/>
      <w:sz w:val="40"/>
      <w:lang w:val="en-US" w:eastAsia="en-US"/>
    </w:rPr>
  </w:style>
  <w:style w:type="paragraph" w:customStyle="1" w:styleId="uvuceno">
    <w:name w:val="uvuceno"/>
    <w:basedOn w:val="Normal"/>
    <w:uiPriority w:val="99"/>
    <w:rsid w:val="00CD2EBF"/>
    <w:pPr>
      <w:numPr>
        <w:numId w:val="29"/>
      </w:numPr>
      <w:spacing w:after="120" w:line="240" w:lineRule="auto"/>
      <w:jc w:val="both"/>
    </w:pPr>
    <w:rPr>
      <w:rFonts w:ascii="Arial" w:hAnsi="Arial"/>
      <w:szCs w:val="20"/>
      <w:lang w:val="de-DE" w:eastAsia="en-US"/>
    </w:rPr>
  </w:style>
  <w:style w:type="character" w:customStyle="1" w:styleId="HTLnumberingChar">
    <w:name w:val="HTL numbering Char"/>
    <w:basedOn w:val="PasussalistomChar"/>
    <w:link w:val="HTLnumbering"/>
    <w:locked/>
    <w:rsid w:val="00CD2EBF"/>
    <w:rPr>
      <w:rFonts w:ascii="Humnst777 BT" w:eastAsia="Times New Roman" w:hAnsi="Humnst777 BT" w:cs="Times New Roman"/>
      <w:sz w:val="20"/>
      <w:szCs w:val="20"/>
      <w:lang w:val="en-GB"/>
    </w:rPr>
  </w:style>
  <w:style w:type="paragraph" w:customStyle="1" w:styleId="HTLnumbering">
    <w:name w:val="HTL numbering"/>
    <w:basedOn w:val="Pasussalistom"/>
    <w:link w:val="HTLnumberingChar"/>
    <w:qFormat/>
    <w:rsid w:val="00CD2EBF"/>
    <w:pPr>
      <w:numPr>
        <w:numId w:val="30"/>
      </w:numPr>
    </w:pPr>
    <w:rPr>
      <w:rFonts w:ascii="Humnst777 BT" w:hAnsi="Humnst777 BT"/>
      <w:sz w:val="20"/>
      <w:lang w:val="en-GB"/>
    </w:rPr>
  </w:style>
  <w:style w:type="character" w:customStyle="1" w:styleId="BulletingChar">
    <w:name w:val="Bulleting Char"/>
    <w:basedOn w:val="Podrazumevanifontpasusa"/>
    <w:link w:val="Bulleting"/>
    <w:locked/>
    <w:rsid w:val="00CD2EBF"/>
    <w:rPr>
      <w:rFonts w:ascii="Humnst777 BT" w:eastAsia="Times New Roman" w:hAnsi="Humnst777 BT" w:cs="Times New Roman"/>
      <w:sz w:val="20"/>
      <w:szCs w:val="20"/>
      <w:lang w:val="en-GB"/>
    </w:rPr>
  </w:style>
  <w:style w:type="paragraph" w:customStyle="1" w:styleId="Bulleting">
    <w:name w:val="Bulleting"/>
    <w:basedOn w:val="HTLnumbering"/>
    <w:link w:val="BulletingChar"/>
    <w:qFormat/>
    <w:rsid w:val="00CD2EBF"/>
    <w:pPr>
      <w:numPr>
        <w:numId w:val="31"/>
      </w:numPr>
      <w:ind w:left="1134" w:hanging="283"/>
    </w:pPr>
  </w:style>
  <w:style w:type="character" w:customStyle="1" w:styleId="NaslovtabeleChar">
    <w:name w:val="Naslov tabele Char"/>
    <w:basedOn w:val="Podrazumevanifontpasusa"/>
    <w:link w:val="Naslovtabele"/>
    <w:uiPriority w:val="99"/>
    <w:locked/>
    <w:rsid w:val="00CD2EBF"/>
    <w:rPr>
      <w:rFonts w:ascii="Mangal" w:eastAsia="Times New Roman" w:hAnsi="Mangal" w:cs="Mangal"/>
      <w:i/>
      <w:iCs/>
      <w:sz w:val="20"/>
      <w:szCs w:val="20"/>
      <w:lang w:val="en-GB"/>
    </w:rPr>
  </w:style>
  <w:style w:type="paragraph" w:customStyle="1" w:styleId="Naslovtabele">
    <w:name w:val="Naslov tabele"/>
    <w:basedOn w:val="Normal"/>
    <w:link w:val="NaslovtabeleChar"/>
    <w:uiPriority w:val="99"/>
    <w:rsid w:val="00CD2EBF"/>
    <w:pPr>
      <w:numPr>
        <w:numId w:val="32"/>
      </w:numPr>
      <w:tabs>
        <w:tab w:val="left" w:pos="851"/>
      </w:tabs>
      <w:spacing w:after="120" w:line="240" w:lineRule="auto"/>
    </w:pPr>
    <w:rPr>
      <w:rFonts w:ascii="Mangal" w:hAnsi="Mangal" w:cs="Mangal"/>
      <w:i/>
      <w:iCs/>
      <w:sz w:val="20"/>
      <w:szCs w:val="20"/>
      <w:lang w:eastAsia="en-US"/>
    </w:rPr>
  </w:style>
  <w:style w:type="paragraph" w:customStyle="1" w:styleId="StyleNumberedItalic">
    <w:name w:val="Style Numbered Italic"/>
    <w:basedOn w:val="Normal"/>
    <w:uiPriority w:val="99"/>
    <w:rsid w:val="00CD2EBF"/>
    <w:pPr>
      <w:numPr>
        <w:ilvl w:val="1"/>
        <w:numId w:val="32"/>
      </w:numPr>
      <w:tabs>
        <w:tab w:val="right" w:pos="1985"/>
      </w:tabs>
      <w:spacing w:after="60" w:line="300" w:lineRule="exact"/>
      <w:jc w:val="both"/>
    </w:pPr>
    <w:rPr>
      <w:rFonts w:ascii="Arial" w:hAnsi="Arial" w:cs="Mangal"/>
      <w:i/>
      <w:iCs/>
      <w:sz w:val="20"/>
      <w:szCs w:val="20"/>
      <w:lang w:val="hr-HR" w:eastAsia="en-US"/>
    </w:rPr>
  </w:style>
  <w:style w:type="paragraph" w:customStyle="1" w:styleId="bezbolda">
    <w:name w:val="bez bolda"/>
    <w:basedOn w:val="Normal"/>
    <w:uiPriority w:val="99"/>
    <w:rsid w:val="00CD2EBF"/>
    <w:pPr>
      <w:numPr>
        <w:numId w:val="34"/>
      </w:numPr>
      <w:tabs>
        <w:tab w:val="clear" w:pos="360"/>
        <w:tab w:val="num" w:pos="1800"/>
      </w:tabs>
      <w:spacing w:after="120" w:line="240" w:lineRule="auto"/>
      <w:ind w:left="1800" w:hanging="283"/>
      <w:jc w:val="both"/>
    </w:pPr>
    <w:rPr>
      <w:rFonts w:ascii="Times New Roman" w:hAnsi="Times New Roman"/>
      <w:i/>
      <w:szCs w:val="20"/>
      <w:lang w:eastAsia="en-US"/>
    </w:rPr>
  </w:style>
  <w:style w:type="paragraph" w:customStyle="1" w:styleId="tagline">
    <w:name w:val="tagline"/>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titula">
    <w:name w:val="titula"/>
    <w:basedOn w:val="Normal"/>
    <w:uiPriority w:val="99"/>
    <w:rsid w:val="00CD2EBF"/>
    <w:pPr>
      <w:spacing w:after="0" w:line="240" w:lineRule="auto"/>
    </w:pPr>
    <w:rPr>
      <w:rFonts w:ascii="Arial" w:hAnsi="Arial"/>
      <w:i/>
      <w:szCs w:val="20"/>
      <w:lang w:val="de-DE" w:eastAsia="en-US"/>
    </w:rPr>
  </w:style>
  <w:style w:type="paragraph" w:customStyle="1" w:styleId="Ime">
    <w:name w:val="Ime"/>
    <w:basedOn w:val="Normal"/>
    <w:next w:val="titula"/>
    <w:uiPriority w:val="99"/>
    <w:rsid w:val="00CD2EBF"/>
    <w:pPr>
      <w:spacing w:after="120" w:line="240" w:lineRule="auto"/>
    </w:pPr>
    <w:rPr>
      <w:rFonts w:ascii="Arial" w:hAnsi="Arial"/>
      <w:szCs w:val="20"/>
      <w:lang w:val="de-DE" w:eastAsia="en-US"/>
    </w:rPr>
  </w:style>
  <w:style w:type="paragraph" w:customStyle="1" w:styleId="Default">
    <w:name w:val="Default"/>
    <w:uiPriority w:val="99"/>
    <w:rsid w:val="00CD2EB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ummary">
    <w:name w:val="summary"/>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filterhighlightstitle">
    <w:name w:val="filter_highlights_title"/>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filterapisubtitle">
    <w:name w:val="filter_api_subtitle"/>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b-form-number-of-nights">
    <w:name w:val="b-form-number-of-nights"/>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bsmartdeal">
    <w:name w:val="b_smart_deal"/>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currencydisclaimermessage">
    <w:name w:val="currency_disclaimer_message"/>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similaralternativecheaper">
    <w:name w:val="similar_alternative_cheaper"/>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uspheading">
    <w:name w:val="usp_heading"/>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positivepolicyfree">
    <w:name w:val="positive_policy_free"/>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policyname">
    <w:name w:val="policy_name"/>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ccdisclaimer">
    <w:name w:val="cc_disclaimer"/>
    <w:basedOn w:val="Normal"/>
    <w:uiPriority w:val="99"/>
    <w:rsid w:val="00CD2EBF"/>
    <w:pPr>
      <w:spacing w:before="100" w:beforeAutospacing="1" w:after="100" w:afterAutospacing="1" w:line="240" w:lineRule="auto"/>
    </w:pPr>
    <w:rPr>
      <w:rFonts w:ascii="Times New Roman" w:hAnsi="Times New Roman"/>
      <w:sz w:val="24"/>
      <w:szCs w:val="24"/>
      <w:lang w:val="en-US" w:eastAsia="en-US"/>
    </w:rPr>
  </w:style>
  <w:style w:type="paragraph" w:customStyle="1" w:styleId="Uvucistrelice">
    <w:name w:val="Uvuci strelice"/>
    <w:basedOn w:val="Normal"/>
    <w:uiPriority w:val="99"/>
    <w:rsid w:val="00CD2EBF"/>
    <w:pPr>
      <w:numPr>
        <w:numId w:val="35"/>
      </w:numPr>
      <w:spacing w:after="120" w:line="240" w:lineRule="auto"/>
      <w:ind w:left="1800"/>
      <w:jc w:val="both"/>
    </w:pPr>
    <w:rPr>
      <w:rFonts w:ascii="Times New Roman" w:hAnsi="Times New Roman"/>
      <w:szCs w:val="20"/>
      <w:lang w:val="hr-HR" w:eastAsia="en-US"/>
    </w:rPr>
  </w:style>
  <w:style w:type="character" w:customStyle="1" w:styleId="PrvinivonaslovaChar">
    <w:name w:val="Prvi nivo naslova Char"/>
    <w:basedOn w:val="IntroHeading1Char"/>
    <w:link w:val="Prvinivonaslova"/>
    <w:locked/>
    <w:rsid w:val="00CD2EBF"/>
    <w:rPr>
      <w:rFonts w:ascii="Humanist 521 BT" w:eastAsia="Times New Roman" w:hAnsi="Humanist 521 BT" w:cstheme="majorBidi"/>
      <w:b/>
      <w:bCs w:val="0"/>
      <w:caps/>
      <w:color w:val="002D62"/>
      <w:sz w:val="36"/>
      <w:szCs w:val="36"/>
      <w:lang w:val="sr-Cyrl-RS"/>
    </w:rPr>
  </w:style>
  <w:style w:type="character" w:customStyle="1" w:styleId="DruginivonaslovaChar">
    <w:name w:val="Drugi nivo naslova Char"/>
    <w:basedOn w:val="PasussalistomChar"/>
    <w:link w:val="Druginivonaslova"/>
    <w:locked/>
    <w:rsid w:val="00CD2EBF"/>
    <w:rPr>
      <w:rFonts w:ascii="Humanist 521 BT" w:eastAsia="Times New Roman" w:hAnsi="Humanist 521 BT" w:cs="Calibri"/>
      <w:b/>
      <w:caps/>
      <w:color w:val="FDB913"/>
      <w:sz w:val="28"/>
      <w:szCs w:val="26"/>
      <w:lang w:val="sr-Cyrl-RS"/>
    </w:rPr>
  </w:style>
  <w:style w:type="character" w:customStyle="1" w:styleId="TrecinivonaslovaChar">
    <w:name w:val="Treci nivo naslova Char"/>
    <w:basedOn w:val="Podrazumevanifontpasusa"/>
    <w:link w:val="Trecinivonaslova"/>
    <w:locked/>
    <w:rsid w:val="00CD2EBF"/>
    <w:rPr>
      <w:rFonts w:ascii="Humanist 521 BT" w:hAnsi="Humanist 521 BT" w:cs="Calibri"/>
      <w:b/>
      <w:color w:val="002060"/>
      <w:sz w:val="24"/>
      <w:szCs w:val="26"/>
      <w:lang w:val="sr-Cyrl-RS"/>
    </w:rPr>
  </w:style>
  <w:style w:type="character" w:customStyle="1" w:styleId="TextChar">
    <w:name w:val="Text Char"/>
    <w:basedOn w:val="Podrazumevanifontpasusa"/>
    <w:link w:val="Text"/>
    <w:qFormat/>
    <w:locked/>
    <w:rsid w:val="00CD2EBF"/>
    <w:rPr>
      <w:rFonts w:ascii="Humanist 521 BT" w:hAnsi="Humanist 521 BT"/>
      <w:color w:val="000000" w:themeColor="text1"/>
    </w:rPr>
  </w:style>
  <w:style w:type="paragraph" w:customStyle="1" w:styleId="Text">
    <w:name w:val="Text"/>
    <w:basedOn w:val="Normal"/>
    <w:link w:val="TextChar"/>
    <w:qFormat/>
    <w:rsid w:val="00CD2EBF"/>
    <w:pPr>
      <w:spacing w:before="120" w:after="120" w:line="240" w:lineRule="auto"/>
      <w:ind w:left="709"/>
      <w:jc w:val="both"/>
    </w:pPr>
    <w:rPr>
      <w:rFonts w:ascii="Humanist 521 BT" w:eastAsiaTheme="minorHAnsi" w:hAnsi="Humanist 521 BT" w:cstheme="minorBidi"/>
      <w:color w:val="000000" w:themeColor="text1"/>
      <w:lang w:val="en-US" w:eastAsia="en-US"/>
    </w:rPr>
  </w:style>
  <w:style w:type="character" w:styleId="Referencakomentara">
    <w:name w:val="annotation reference"/>
    <w:semiHidden/>
    <w:unhideWhenUsed/>
    <w:rsid w:val="00CD2EBF"/>
    <w:rPr>
      <w:sz w:val="16"/>
      <w:szCs w:val="16"/>
    </w:rPr>
  </w:style>
  <w:style w:type="character" w:styleId="Referencaendnote">
    <w:name w:val="endnote reference"/>
    <w:basedOn w:val="Podrazumevanifontpasusa"/>
    <w:uiPriority w:val="99"/>
    <w:semiHidden/>
    <w:unhideWhenUsed/>
    <w:rsid w:val="00CD2EBF"/>
    <w:rPr>
      <w:vertAlign w:val="superscript"/>
    </w:rPr>
  </w:style>
  <w:style w:type="character" w:customStyle="1" w:styleId="tooltip">
    <w:name w:val="tooltip"/>
    <w:basedOn w:val="Podrazumevanifontpasusa"/>
    <w:rsid w:val="00CD2EBF"/>
    <w:rPr>
      <w:strike w:val="0"/>
      <w:dstrike w:val="0"/>
      <w:color w:val="BA001C"/>
      <w:u w:val="none"/>
      <w:effect w:val="none"/>
    </w:rPr>
  </w:style>
  <w:style w:type="character" w:customStyle="1" w:styleId="servicemark">
    <w:name w:val="service_mark"/>
    <w:basedOn w:val="Podrazumevanifontpasusa"/>
    <w:rsid w:val="00CD2EBF"/>
  </w:style>
  <w:style w:type="character" w:customStyle="1" w:styleId="apple-converted-space">
    <w:name w:val="apple-converted-space"/>
    <w:basedOn w:val="Podrazumevanifontpasusa"/>
    <w:rsid w:val="00CD2EBF"/>
  </w:style>
  <w:style w:type="character" w:customStyle="1" w:styleId="st">
    <w:name w:val="st"/>
    <w:basedOn w:val="Podrazumevanifontpasusa"/>
    <w:rsid w:val="00CD2EBF"/>
  </w:style>
  <w:style w:type="character" w:customStyle="1" w:styleId="hps">
    <w:name w:val="hps"/>
    <w:basedOn w:val="Podrazumevanifontpasusa"/>
    <w:rsid w:val="00CD2EBF"/>
  </w:style>
  <w:style w:type="character" w:customStyle="1" w:styleId="innercontentfilterapi">
    <w:name w:val="inner_content_filter_api"/>
    <w:basedOn w:val="Podrazumevanifontpasusa"/>
    <w:rsid w:val="00CD2EBF"/>
  </w:style>
  <w:style w:type="character" w:customStyle="1" w:styleId="hpuspfilterapitext">
    <w:name w:val="hp_usp_filter_api_text"/>
    <w:basedOn w:val="Podrazumevanifontpasusa"/>
    <w:rsid w:val="00CD2EBF"/>
  </w:style>
  <w:style w:type="character" w:customStyle="1" w:styleId="lastbooking">
    <w:name w:val="lastbooking"/>
    <w:basedOn w:val="Podrazumevanifontpasusa"/>
    <w:rsid w:val="00CD2EBF"/>
  </w:style>
  <w:style w:type="character" w:customStyle="1" w:styleId="highlightedfacilitiesreinforcement">
    <w:name w:val="highlighted_facilities_reinforcement"/>
    <w:basedOn w:val="Podrazumevanifontpasusa"/>
    <w:rsid w:val="00CD2EBF"/>
  </w:style>
  <w:style w:type="character" w:customStyle="1" w:styleId="hpuspfilterapiel">
    <w:name w:val="hp_usp_filter_api_el"/>
    <w:basedOn w:val="Podrazumevanifontpasusa"/>
    <w:rsid w:val="00CD2EBF"/>
  </w:style>
  <w:style w:type="character" w:customStyle="1" w:styleId="roomstableuspinner">
    <w:name w:val="rooms_table_usp_inner"/>
    <w:basedOn w:val="Podrazumevanifontpasusa"/>
    <w:rsid w:val="00CD2EBF"/>
  </w:style>
  <w:style w:type="paragraph" w:styleId="z-Vrhobrasca">
    <w:name w:val="HTML Top of Form"/>
    <w:basedOn w:val="Normal"/>
    <w:next w:val="Normal"/>
    <w:link w:val="z-VrhobrascaChar"/>
    <w:hidden/>
    <w:uiPriority w:val="99"/>
    <w:semiHidden/>
    <w:unhideWhenUsed/>
    <w:rsid w:val="00CD2EBF"/>
    <w:pPr>
      <w:pBdr>
        <w:bottom w:val="single" w:sz="6" w:space="1" w:color="auto"/>
      </w:pBdr>
      <w:spacing w:after="0" w:line="240" w:lineRule="auto"/>
      <w:jc w:val="center"/>
    </w:pPr>
    <w:rPr>
      <w:rFonts w:ascii="Arial" w:eastAsiaTheme="minorHAnsi" w:hAnsi="Arial" w:cs="Arial"/>
      <w:vanish/>
      <w:sz w:val="16"/>
      <w:szCs w:val="16"/>
      <w:lang w:val="hr-HR" w:eastAsia="en-US"/>
    </w:rPr>
  </w:style>
  <w:style w:type="character" w:customStyle="1" w:styleId="z-VrhobrascaChar">
    <w:name w:val="z-Vrh obrasca Char"/>
    <w:basedOn w:val="Podrazumevanifontpasusa"/>
    <w:link w:val="z-Vrhobrasca"/>
    <w:uiPriority w:val="99"/>
    <w:semiHidden/>
    <w:rsid w:val="00CD2EBF"/>
    <w:rPr>
      <w:rFonts w:ascii="Arial" w:hAnsi="Arial" w:cs="Arial"/>
      <w:vanish/>
      <w:sz w:val="16"/>
      <w:szCs w:val="16"/>
      <w:lang w:val="hr-HR"/>
    </w:rPr>
  </w:style>
  <w:style w:type="paragraph" w:styleId="z-Dnoobrasca">
    <w:name w:val="HTML Bottom of Form"/>
    <w:basedOn w:val="Normal"/>
    <w:next w:val="Normal"/>
    <w:link w:val="z-DnoobrascaChar"/>
    <w:hidden/>
    <w:uiPriority w:val="99"/>
    <w:semiHidden/>
    <w:unhideWhenUsed/>
    <w:rsid w:val="00CD2EBF"/>
    <w:pPr>
      <w:pBdr>
        <w:top w:val="single" w:sz="6" w:space="1" w:color="auto"/>
      </w:pBdr>
      <w:spacing w:after="0" w:line="240" w:lineRule="auto"/>
      <w:jc w:val="center"/>
    </w:pPr>
    <w:rPr>
      <w:rFonts w:ascii="Arial" w:eastAsiaTheme="minorHAnsi" w:hAnsi="Arial" w:cs="Arial"/>
      <w:vanish/>
      <w:sz w:val="16"/>
      <w:szCs w:val="16"/>
      <w:lang w:val="hr-HR" w:eastAsia="en-US"/>
    </w:rPr>
  </w:style>
  <w:style w:type="character" w:customStyle="1" w:styleId="z-DnoobrascaChar">
    <w:name w:val="z-Dno obrasca Char"/>
    <w:basedOn w:val="Podrazumevanifontpasusa"/>
    <w:link w:val="z-Dnoobrasca"/>
    <w:uiPriority w:val="99"/>
    <w:semiHidden/>
    <w:rsid w:val="00CD2EBF"/>
    <w:rPr>
      <w:rFonts w:ascii="Arial" w:hAnsi="Arial" w:cs="Arial"/>
      <w:vanish/>
      <w:sz w:val="16"/>
      <w:szCs w:val="16"/>
      <w:lang w:val="hr-HR"/>
    </w:rPr>
  </w:style>
  <w:style w:type="character" w:customStyle="1" w:styleId="onlyxleft">
    <w:name w:val="only_x_left"/>
    <w:basedOn w:val="Podrazumevanifontpasusa"/>
    <w:rsid w:val="00CD2EBF"/>
  </w:style>
  <w:style w:type="character" w:customStyle="1" w:styleId="numlefthold">
    <w:name w:val="num_left_hold"/>
    <w:basedOn w:val="Podrazumevanifontpasusa"/>
    <w:rsid w:val="00CD2EBF"/>
  </w:style>
  <w:style w:type="character" w:customStyle="1" w:styleId="incexcemphasize">
    <w:name w:val="incexcemphasize"/>
    <w:basedOn w:val="Podrazumevanifontpasusa"/>
    <w:rsid w:val="00CD2EBF"/>
  </w:style>
  <w:style w:type="character" w:customStyle="1" w:styleId="nowrap">
    <w:name w:val="nowrap"/>
    <w:basedOn w:val="Podrazumevanifontpasusa"/>
    <w:rsid w:val="00CD2EBF"/>
  </w:style>
  <w:style w:type="character" w:customStyle="1" w:styleId="policybulletwrapper">
    <w:name w:val="policy_bullet_wrapper"/>
    <w:basedOn w:val="Podrazumevanifontpasusa"/>
    <w:rsid w:val="00CD2EBF"/>
  </w:style>
  <w:style w:type="character" w:customStyle="1" w:styleId="greencondition">
    <w:name w:val="green_condition"/>
    <w:basedOn w:val="Podrazumevanifontpasusa"/>
    <w:rsid w:val="00CD2EBF"/>
  </w:style>
  <w:style w:type="character" w:customStyle="1" w:styleId="hpbreakfastalwaysintable">
    <w:name w:val="hp_breakfast_always_in_table"/>
    <w:basedOn w:val="Podrazumevanifontpasusa"/>
    <w:rsid w:val="00CD2EBF"/>
  </w:style>
  <w:style w:type="character" w:customStyle="1" w:styleId="policymealplanelement-text">
    <w:name w:val="policy_mealplan_element-text"/>
    <w:basedOn w:val="Podrazumevanifontpasusa"/>
    <w:rsid w:val="00CD2EBF"/>
  </w:style>
  <w:style w:type="character" w:customStyle="1" w:styleId="hp-free-facility-row">
    <w:name w:val="hp-free-facility-row"/>
    <w:basedOn w:val="Podrazumevanifontpasusa"/>
    <w:rsid w:val="00CD2EBF"/>
  </w:style>
  <w:style w:type="character" w:customStyle="1" w:styleId="hpdistrictendorsementitem">
    <w:name w:val="hp_district_endorsement_item"/>
    <w:basedOn w:val="Podrazumevanifontpasusa"/>
    <w:rsid w:val="00CD2EBF"/>
  </w:style>
  <w:style w:type="character" w:customStyle="1" w:styleId="tlid-translation">
    <w:name w:val="tlid-translation"/>
    <w:basedOn w:val="Podrazumevanifontpasusa"/>
    <w:rsid w:val="00CD2EBF"/>
  </w:style>
  <w:style w:type="character" w:customStyle="1" w:styleId="highlight">
    <w:name w:val="highlight"/>
    <w:basedOn w:val="Podrazumevanifontpasusa"/>
    <w:rsid w:val="00CD2EBF"/>
  </w:style>
  <w:style w:type="character" w:customStyle="1" w:styleId="UnresolvedMention">
    <w:name w:val="Unresolved Mention"/>
    <w:basedOn w:val="Podrazumevanifontpasusa"/>
    <w:uiPriority w:val="99"/>
    <w:semiHidden/>
    <w:rsid w:val="00CD2EBF"/>
    <w:rPr>
      <w:color w:val="605E5C"/>
      <w:shd w:val="clear" w:color="auto" w:fill="E1DFDD"/>
    </w:rPr>
  </w:style>
  <w:style w:type="character" w:customStyle="1" w:styleId="UnresolvedMention1">
    <w:name w:val="Unresolved Mention1"/>
    <w:basedOn w:val="Podrazumevanifontpasusa"/>
    <w:uiPriority w:val="99"/>
    <w:semiHidden/>
    <w:rsid w:val="00CD2EBF"/>
    <w:rPr>
      <w:color w:val="605E5C"/>
      <w:shd w:val="clear" w:color="auto" w:fill="E1DFDD"/>
    </w:rPr>
  </w:style>
  <w:style w:type="table" w:styleId="Koordinatnamreatabele">
    <w:name w:val="Table Grid"/>
    <w:basedOn w:val="Normalnatabela"/>
    <w:uiPriority w:val="39"/>
    <w:rsid w:val="00CD2EBF"/>
    <w:pPr>
      <w:spacing w:after="0" w:line="240" w:lineRule="auto"/>
    </w:pPr>
    <w:rPr>
      <w:rFonts w:ascii="Times New Roman" w:eastAsia="Times New Roman" w:hAnsi="Times New Roman" w:cs="Times New Roman"/>
      <w:sz w:val="20"/>
      <w:szCs w:val="20"/>
      <w:lang w:val="hr-HR"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atabelakoordinatnemree1">
    <w:name w:val="Grid Table 1 Light"/>
    <w:basedOn w:val="Normalnatabela"/>
    <w:uiPriority w:val="46"/>
    <w:rsid w:val="00CD2EBF"/>
    <w:pPr>
      <w:spacing w:after="0" w:line="240" w:lineRule="auto"/>
    </w:pPr>
    <w:rPr>
      <w:lang w:val="hr-H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koordinatnemree4akcenat2">
    <w:name w:val="Grid Table 4 Accent 2"/>
    <w:basedOn w:val="Normalnatabela"/>
    <w:uiPriority w:val="49"/>
    <w:rsid w:val="00CD2EBF"/>
    <w:pPr>
      <w:spacing w:after="0" w:line="240" w:lineRule="auto"/>
    </w:pPr>
    <w:rPr>
      <w:lang w:val="hr-HR"/>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koordinatnemree4akcenat6">
    <w:name w:val="Grid Table 4 Accent 6"/>
    <w:basedOn w:val="Normalnatabela"/>
    <w:uiPriority w:val="49"/>
    <w:rsid w:val="00CD2EBF"/>
    <w:pPr>
      <w:spacing w:after="0" w:line="240" w:lineRule="auto"/>
      <w:jc w:val="both"/>
    </w:pPr>
    <w:rPr>
      <w:lang w:val="hr-HR"/>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Normalnatabela"/>
    <w:uiPriority w:val="59"/>
    <w:rsid w:val="00CD2EBF"/>
    <w:pPr>
      <w:spacing w:after="0" w:line="240" w:lineRule="auto"/>
      <w:jc w:val="both"/>
    </w:pPr>
    <w:rPr>
      <w:lang w:val="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natabela"/>
    <w:uiPriority w:val="59"/>
    <w:rsid w:val="00CD2EBF"/>
    <w:pPr>
      <w:spacing w:after="0" w:line="240" w:lineRule="auto"/>
      <w:jc w:val="both"/>
    </w:pPr>
    <w:rPr>
      <w:lang w:val="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natabela"/>
    <w:uiPriority w:val="59"/>
    <w:rsid w:val="00CD2EBF"/>
    <w:pPr>
      <w:spacing w:after="0" w:line="240" w:lineRule="auto"/>
    </w:pPr>
    <w:rPr>
      <w:lang w:val="hr-H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62</Pages>
  <Words>15666</Words>
  <Characters>89302</Characters>
  <Application>Microsoft Office Word</Application>
  <DocSecurity>0</DocSecurity>
  <Lines>744</Lines>
  <Paragraphs>209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MTTT</dc:creator>
  <cp:keywords/>
  <dc:description/>
  <cp:lastModifiedBy>MTTT</cp:lastModifiedBy>
  <cp:revision>74</cp:revision>
  <dcterms:created xsi:type="dcterms:W3CDTF">2021-07-06T08:48:00Z</dcterms:created>
  <dcterms:modified xsi:type="dcterms:W3CDTF">2021-07-09T08:43:00Z</dcterms:modified>
</cp:coreProperties>
</file>