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3B172" w14:textId="4F6F6527" w:rsidR="00BB652F" w:rsidRPr="00463070" w:rsidRDefault="00BB652F" w:rsidP="00386E8F">
      <w:pPr>
        <w:tabs>
          <w:tab w:val="left" w:pos="1440"/>
        </w:tabs>
        <w:spacing w:after="0"/>
        <w:ind w:firstLine="720"/>
        <w:rPr>
          <w:rFonts w:ascii="Times New Roman" w:hAnsi="Times New Roman" w:cs="Times New Roman"/>
          <w:szCs w:val="24"/>
          <w:lang w:val="sr-Cyrl-CS"/>
        </w:rPr>
      </w:pPr>
      <w:bookmarkStart w:id="0" w:name="_Toc23941282"/>
      <w:r w:rsidRPr="00463070">
        <w:rPr>
          <w:rFonts w:ascii="Times New Roman" w:hAnsi="Times New Roman" w:cs="Times New Roman"/>
          <w:szCs w:val="24"/>
          <w:lang w:val="sr-Cyrl-CS"/>
        </w:rPr>
        <w:tab/>
      </w:r>
      <w:r w:rsidRPr="00463070">
        <w:rPr>
          <w:rFonts w:ascii="Times New Roman" w:hAnsi="Times New Roman" w:cs="Times New Roman"/>
          <w:szCs w:val="24"/>
          <w:lang w:val="sr-Cyrl-CS"/>
        </w:rPr>
        <w:tab/>
      </w:r>
      <w:r w:rsidRPr="00463070">
        <w:rPr>
          <w:rFonts w:ascii="Times New Roman" w:hAnsi="Times New Roman" w:cs="Times New Roman"/>
          <w:szCs w:val="24"/>
          <w:lang w:val="sr-Cyrl-CS"/>
        </w:rPr>
        <w:tab/>
      </w:r>
      <w:r w:rsidRPr="00463070">
        <w:rPr>
          <w:rFonts w:ascii="Times New Roman" w:hAnsi="Times New Roman" w:cs="Times New Roman"/>
          <w:szCs w:val="24"/>
          <w:lang w:val="sr-Cyrl-CS"/>
        </w:rPr>
        <w:tab/>
      </w:r>
      <w:r w:rsidRPr="00463070">
        <w:rPr>
          <w:rFonts w:ascii="Times New Roman" w:hAnsi="Times New Roman" w:cs="Times New Roman"/>
          <w:szCs w:val="24"/>
          <w:lang w:val="sr-Cyrl-CS"/>
        </w:rPr>
        <w:tab/>
      </w:r>
      <w:r w:rsidRPr="00463070">
        <w:rPr>
          <w:rFonts w:ascii="Times New Roman" w:hAnsi="Times New Roman" w:cs="Times New Roman"/>
          <w:szCs w:val="24"/>
          <w:lang w:val="sr-Cyrl-CS"/>
        </w:rPr>
        <w:tab/>
      </w:r>
      <w:r w:rsidRPr="00463070">
        <w:rPr>
          <w:rFonts w:ascii="Times New Roman" w:hAnsi="Times New Roman" w:cs="Times New Roman"/>
          <w:szCs w:val="24"/>
          <w:lang w:val="sr-Cyrl-CS"/>
        </w:rPr>
        <w:tab/>
      </w:r>
      <w:r w:rsidRPr="00463070">
        <w:rPr>
          <w:rFonts w:ascii="Times New Roman" w:hAnsi="Times New Roman" w:cs="Times New Roman"/>
          <w:szCs w:val="24"/>
          <w:lang w:val="sr-Cyrl-CS"/>
        </w:rPr>
        <w:tab/>
      </w:r>
      <w:r w:rsidRPr="00463070">
        <w:rPr>
          <w:rFonts w:ascii="Times New Roman" w:hAnsi="Times New Roman" w:cs="Times New Roman"/>
          <w:szCs w:val="24"/>
          <w:lang w:val="sr-Cyrl-CS"/>
        </w:rPr>
        <w:tab/>
      </w:r>
      <w:r w:rsidRPr="00463070">
        <w:rPr>
          <w:rFonts w:ascii="Times New Roman" w:hAnsi="Times New Roman" w:cs="Times New Roman"/>
          <w:szCs w:val="24"/>
          <w:lang w:val="sr-Cyrl-CS"/>
        </w:rPr>
        <w:tab/>
        <w:t xml:space="preserve"> </w:t>
      </w:r>
    </w:p>
    <w:p w14:paraId="2D5B1764" w14:textId="77BA6F99" w:rsidR="00BB652F" w:rsidRPr="00463070" w:rsidRDefault="00BB652F" w:rsidP="00386E8F">
      <w:pPr>
        <w:tabs>
          <w:tab w:val="left" w:pos="1440"/>
        </w:tabs>
        <w:spacing w:after="0"/>
        <w:ind w:firstLine="720"/>
        <w:rPr>
          <w:rFonts w:ascii="Times New Roman" w:hAnsi="Times New Roman" w:cs="Times New Roman"/>
          <w:szCs w:val="24"/>
          <w:lang w:val="sr-Cyrl-CS"/>
        </w:rPr>
      </w:pPr>
      <w:r w:rsidRPr="00463070">
        <w:rPr>
          <w:rFonts w:ascii="Times New Roman" w:hAnsi="Times New Roman" w:cs="Times New Roman"/>
          <w:szCs w:val="24"/>
          <w:lang w:val="sr-Cyrl-CS"/>
        </w:rPr>
        <w:t>На основу члана 4. тачка 2) Закона о поштанским услугама („Службени гласник РС”, број 77/19) и члана 38. став 1. Закона о планском систему Републике Србије („Службени гласник РС”, број 30/18),</w:t>
      </w:r>
    </w:p>
    <w:p w14:paraId="46584847" w14:textId="77777777" w:rsidR="00386E8F" w:rsidRPr="00463070" w:rsidRDefault="00386E8F" w:rsidP="00386E8F">
      <w:pPr>
        <w:tabs>
          <w:tab w:val="left" w:pos="1440"/>
        </w:tabs>
        <w:spacing w:after="0"/>
        <w:ind w:firstLine="720"/>
        <w:rPr>
          <w:rFonts w:ascii="Times New Roman" w:hAnsi="Times New Roman" w:cs="Times New Roman"/>
          <w:szCs w:val="24"/>
          <w:lang w:val="sr-Cyrl-CS"/>
        </w:rPr>
      </w:pPr>
    </w:p>
    <w:p w14:paraId="66DDA3A0" w14:textId="1A9D1AEB" w:rsidR="00DF09BD" w:rsidRPr="00463070" w:rsidRDefault="00BB652F" w:rsidP="00386E8F">
      <w:pPr>
        <w:tabs>
          <w:tab w:val="left" w:pos="1440"/>
        </w:tabs>
        <w:spacing w:after="0"/>
        <w:ind w:firstLine="720"/>
        <w:rPr>
          <w:rFonts w:ascii="Times New Roman" w:hAnsi="Times New Roman" w:cs="Times New Roman"/>
          <w:szCs w:val="24"/>
          <w:lang w:val="sr-Cyrl-CS"/>
        </w:rPr>
      </w:pPr>
      <w:r w:rsidRPr="00463070">
        <w:rPr>
          <w:rFonts w:ascii="Times New Roman" w:hAnsi="Times New Roman" w:cs="Times New Roman"/>
          <w:szCs w:val="24"/>
          <w:lang w:val="sr-Cyrl-CS"/>
        </w:rPr>
        <w:t>Влада доноси</w:t>
      </w:r>
      <w:r w:rsidR="00F84C35" w:rsidRPr="00463070">
        <w:rPr>
          <w:rFonts w:ascii="Times New Roman" w:hAnsi="Times New Roman" w:cs="Times New Roman"/>
          <w:szCs w:val="24"/>
          <w:lang w:val="sr-Cyrl-CS"/>
        </w:rPr>
        <w:tab/>
      </w:r>
    </w:p>
    <w:p w14:paraId="3039117D" w14:textId="01676BFE" w:rsidR="00DF09BD" w:rsidRPr="00463070" w:rsidRDefault="00DF09BD" w:rsidP="00386E8F">
      <w:pPr>
        <w:pStyle w:val="ListParagraph"/>
        <w:spacing w:after="0"/>
        <w:ind w:left="0"/>
        <w:jc w:val="center"/>
        <w:rPr>
          <w:rFonts w:ascii="Times New Roman" w:hAnsi="Times New Roman" w:cs="Times New Roman"/>
          <w:szCs w:val="24"/>
          <w:lang w:val="sr-Cyrl-CS"/>
        </w:rPr>
      </w:pPr>
      <w:r w:rsidRPr="00463070">
        <w:rPr>
          <w:rFonts w:ascii="Times New Roman" w:hAnsi="Times New Roman" w:cs="Times New Roman"/>
          <w:szCs w:val="24"/>
          <w:lang w:val="sr-Cyrl-CS"/>
        </w:rPr>
        <w:t>СТРАТЕГИЈ</w:t>
      </w:r>
      <w:r w:rsidR="00BB652F" w:rsidRPr="00463070">
        <w:rPr>
          <w:rFonts w:ascii="Times New Roman" w:hAnsi="Times New Roman" w:cs="Times New Roman"/>
          <w:szCs w:val="24"/>
          <w:lang w:val="sr-Cyrl-CS"/>
        </w:rPr>
        <w:t>У</w:t>
      </w:r>
    </w:p>
    <w:p w14:paraId="4F79ABEB" w14:textId="3BE86813" w:rsidR="00DF09BD" w:rsidRPr="00463070" w:rsidRDefault="0035588A" w:rsidP="00386E8F">
      <w:pPr>
        <w:spacing w:after="0"/>
        <w:jc w:val="center"/>
        <w:rPr>
          <w:rFonts w:ascii="Times New Roman" w:hAnsi="Times New Roman" w:cs="Times New Roman"/>
          <w:szCs w:val="24"/>
          <w:lang w:val="sr-Cyrl-CS"/>
        </w:rPr>
      </w:pPr>
      <w:r w:rsidRPr="00463070">
        <w:rPr>
          <w:rFonts w:ascii="Times New Roman" w:hAnsi="Times New Roman" w:cs="Times New Roman"/>
          <w:szCs w:val="24"/>
          <w:lang w:val="sr-Cyrl-CS"/>
        </w:rPr>
        <w:t>РАЗВОЈА ПОШТАНСКИХ УСЛУГА У РЕПУБЛИЦИ СРБИЈИ</w:t>
      </w:r>
    </w:p>
    <w:p w14:paraId="09C531CA" w14:textId="2A2B4CF0" w:rsidR="00DF09BD" w:rsidRPr="00463070" w:rsidRDefault="00DF09BD" w:rsidP="00386E8F">
      <w:pPr>
        <w:spacing w:after="0"/>
        <w:jc w:val="center"/>
        <w:rPr>
          <w:rFonts w:ascii="Times New Roman" w:hAnsi="Times New Roman" w:cs="Times New Roman"/>
          <w:szCs w:val="24"/>
          <w:lang w:val="sr-Cyrl-CS"/>
        </w:rPr>
      </w:pPr>
      <w:r w:rsidRPr="00463070">
        <w:rPr>
          <w:rFonts w:ascii="Times New Roman" w:hAnsi="Times New Roman" w:cs="Times New Roman"/>
          <w:szCs w:val="24"/>
          <w:lang w:val="sr-Cyrl-CS"/>
        </w:rPr>
        <w:t xml:space="preserve"> ЗА ПЕРИОД 202</w:t>
      </w:r>
      <w:r w:rsidR="0035588A" w:rsidRPr="00463070">
        <w:rPr>
          <w:rFonts w:ascii="Times New Roman" w:hAnsi="Times New Roman" w:cs="Times New Roman"/>
          <w:szCs w:val="24"/>
          <w:lang w:val="sr-Cyrl-CS"/>
        </w:rPr>
        <w:t>1</w:t>
      </w:r>
      <w:r w:rsidRPr="00463070">
        <w:rPr>
          <w:rFonts w:ascii="Times New Roman" w:hAnsi="Times New Roman" w:cs="Times New Roman"/>
          <w:szCs w:val="24"/>
          <w:lang w:val="sr-Cyrl-CS"/>
        </w:rPr>
        <w:t>–2025. ГОДИН</w:t>
      </w:r>
      <w:r w:rsidR="005E7976"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w:t>
      </w:r>
    </w:p>
    <w:p w14:paraId="447DAC2F" w14:textId="77777777" w:rsidR="00DF09BD" w:rsidRPr="00463070" w:rsidRDefault="00DF09BD" w:rsidP="00386E8F">
      <w:pPr>
        <w:spacing w:after="0"/>
        <w:jc w:val="center"/>
        <w:rPr>
          <w:rFonts w:ascii="Times New Roman" w:hAnsi="Times New Roman" w:cs="Times New Roman"/>
          <w:szCs w:val="24"/>
          <w:lang w:val="sr-Cyrl-CS"/>
        </w:rPr>
      </w:pPr>
    </w:p>
    <w:p w14:paraId="289A81B5" w14:textId="04A17C56" w:rsidR="00CE7492" w:rsidRPr="00463070" w:rsidRDefault="0055226E" w:rsidP="00386E8F">
      <w:pPr>
        <w:pStyle w:val="Heading1"/>
        <w:numPr>
          <w:ilvl w:val="0"/>
          <w:numId w:val="1"/>
        </w:numPr>
        <w:spacing w:after="0"/>
        <w:ind w:left="0" w:hanging="357"/>
        <w:jc w:val="center"/>
        <w:rPr>
          <w:rFonts w:ascii="Times New Roman" w:hAnsi="Times New Roman"/>
          <w:sz w:val="24"/>
          <w:lang w:val="sr-Cyrl-CS"/>
        </w:rPr>
      </w:pPr>
      <w:r w:rsidRPr="00463070">
        <w:rPr>
          <w:rFonts w:ascii="Times New Roman" w:hAnsi="Times New Roman"/>
          <w:sz w:val="24"/>
          <w:lang w:val="sr-Cyrl-CS"/>
        </w:rPr>
        <w:t>УВОД</w:t>
      </w:r>
      <w:bookmarkEnd w:id="0"/>
    </w:p>
    <w:p w14:paraId="422B9F92" w14:textId="77777777" w:rsidR="00386E8F" w:rsidRPr="00463070" w:rsidRDefault="00386E8F" w:rsidP="00386E8F">
      <w:pPr>
        <w:rPr>
          <w:lang w:val="sr-Cyrl-CS"/>
        </w:rPr>
      </w:pPr>
    </w:p>
    <w:p w14:paraId="636C626E" w14:textId="24444A6E" w:rsidR="008079D4" w:rsidRPr="00463070" w:rsidRDefault="00CE7492" w:rsidP="00386E8F">
      <w:pPr>
        <w:pStyle w:val="Heading2"/>
        <w:spacing w:before="0"/>
        <w:jc w:val="center"/>
        <w:rPr>
          <w:rFonts w:ascii="Times New Roman" w:hAnsi="Times New Roman" w:cs="Times New Roman"/>
          <w:b w:val="0"/>
          <w:color w:val="auto"/>
          <w:szCs w:val="24"/>
          <w:lang w:val="sr-Cyrl-CS"/>
        </w:rPr>
      </w:pPr>
      <w:bookmarkStart w:id="1" w:name="_Toc23941283"/>
      <w:r w:rsidRPr="00463070">
        <w:rPr>
          <w:rFonts w:ascii="Times New Roman" w:hAnsi="Times New Roman" w:cs="Times New Roman"/>
          <w:b w:val="0"/>
          <w:color w:val="auto"/>
          <w:szCs w:val="24"/>
          <w:lang w:val="sr-Cyrl-CS"/>
        </w:rPr>
        <w:t>Разлози доношења</w:t>
      </w:r>
      <w:r w:rsidR="008079D4" w:rsidRPr="00463070">
        <w:rPr>
          <w:rFonts w:ascii="Times New Roman" w:hAnsi="Times New Roman" w:cs="Times New Roman"/>
          <w:b w:val="0"/>
          <w:color w:val="auto"/>
          <w:szCs w:val="24"/>
          <w:lang w:val="sr-Cyrl-CS"/>
        </w:rPr>
        <w:t xml:space="preserve"> </w:t>
      </w:r>
      <w:bookmarkEnd w:id="1"/>
    </w:p>
    <w:p w14:paraId="2520673F" w14:textId="77777777" w:rsidR="00CE7492" w:rsidRPr="00463070" w:rsidRDefault="00CE7492" w:rsidP="00386E8F">
      <w:pPr>
        <w:spacing w:after="0"/>
        <w:rPr>
          <w:rFonts w:ascii="Times New Roman" w:hAnsi="Times New Roman" w:cs="Times New Roman"/>
          <w:szCs w:val="24"/>
          <w:lang w:val="sr-Cyrl-CS"/>
        </w:rPr>
      </w:pPr>
    </w:p>
    <w:p w14:paraId="4D5E364D" w14:textId="6F3AC12C" w:rsidR="00DB040C" w:rsidRPr="00463070" w:rsidRDefault="00DB040C"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Стратегијом развоја поштанских услуга у Републици Србији за период 2021-2025. годин</w:t>
      </w:r>
      <w:r w:rsidR="001F2E8F" w:rsidRPr="00463070">
        <w:rPr>
          <w:rFonts w:ascii="Times New Roman" w:hAnsi="Times New Roman" w:cs="Times New Roman"/>
          <w:szCs w:val="24"/>
          <w:lang w:val="sr-Cyrl-CS"/>
        </w:rPr>
        <w:t>а</w:t>
      </w:r>
      <w:r w:rsidR="00463070" w:rsidRPr="00463070">
        <w:rPr>
          <w:rFonts w:ascii="Times New Roman" w:hAnsi="Times New Roman" w:cs="Times New Roman"/>
          <w:szCs w:val="24"/>
          <w:lang w:val="sr-Cyrl-CS"/>
        </w:rPr>
        <w:t xml:space="preserve"> (у даљем тексту: Стратегија)</w:t>
      </w:r>
      <w:r w:rsidRPr="00463070">
        <w:rPr>
          <w:rFonts w:ascii="Times New Roman" w:hAnsi="Times New Roman" w:cs="Times New Roman"/>
          <w:szCs w:val="24"/>
          <w:lang w:val="sr-Cyrl-CS"/>
        </w:rPr>
        <w:t>, утврђују се стратешки циљеви развоја и унапређења тржишта поштанских услуга, као и основна начела и смернице за реализацију стратешких циљева развоја поштанских услуга у Републици Србији за период 2021-2025</w:t>
      </w:r>
      <w:r w:rsidR="005E7976"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годин</w:t>
      </w:r>
      <w:r w:rsidR="005E7976" w:rsidRPr="00463070">
        <w:rPr>
          <w:rFonts w:ascii="Times New Roman" w:hAnsi="Times New Roman" w:cs="Times New Roman"/>
          <w:szCs w:val="24"/>
          <w:lang w:val="sr-Cyrl-CS"/>
        </w:rPr>
        <w:t>е</w:t>
      </w:r>
      <w:r w:rsidRPr="00463070">
        <w:rPr>
          <w:rFonts w:ascii="Times New Roman" w:hAnsi="Times New Roman" w:cs="Times New Roman"/>
          <w:szCs w:val="24"/>
          <w:lang w:val="sr-Cyrl-CS"/>
        </w:rPr>
        <w:t>.</w:t>
      </w:r>
    </w:p>
    <w:p w14:paraId="0F4BC881" w14:textId="205E486B" w:rsidR="00491567" w:rsidRPr="00463070" w:rsidRDefault="005D2C03"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Руководећи се чланом 12. Закона о државној управи</w:t>
      </w:r>
      <w:r w:rsidR="002812DE" w:rsidRPr="00463070">
        <w:rPr>
          <w:rFonts w:ascii="Times New Roman" w:hAnsi="Times New Roman" w:cs="Times New Roman"/>
          <w:szCs w:val="24"/>
          <w:lang w:val="sr-Cyrl-CS"/>
        </w:rPr>
        <w:t xml:space="preserve"> („Службени гласник РС”, бр. 79/05, 101/07, 95/10, 99/14, 30/18 – др. закон и 47/18)</w:t>
      </w:r>
      <w:r w:rsidRPr="00463070">
        <w:rPr>
          <w:rFonts w:ascii="Times New Roman" w:hAnsi="Times New Roman" w:cs="Times New Roman"/>
          <w:szCs w:val="24"/>
          <w:lang w:val="sr-Cyrl-CS"/>
        </w:rPr>
        <w:t xml:space="preserve"> којим је предвиђено да органи државне управе предлажу Влади стратегије развоја и друге мере којима се обликује политика Владе, као и чланом 4. тачка 2) Закона о поштанским услугама (</w:t>
      </w:r>
      <w:bookmarkStart w:id="2" w:name="_Hlk71105934"/>
      <w:r w:rsidRPr="00463070">
        <w:rPr>
          <w:rFonts w:ascii="Times New Roman" w:hAnsi="Times New Roman" w:cs="Times New Roman"/>
          <w:szCs w:val="24"/>
          <w:lang w:val="sr-Cyrl-CS"/>
        </w:rPr>
        <w:t>„</w:t>
      </w:r>
      <w:bookmarkEnd w:id="2"/>
      <w:r w:rsidRPr="00463070">
        <w:rPr>
          <w:rFonts w:ascii="Times New Roman" w:hAnsi="Times New Roman" w:cs="Times New Roman"/>
          <w:szCs w:val="24"/>
          <w:lang w:val="sr-Cyrl-CS"/>
        </w:rPr>
        <w:t>Службени гласник РС”, број 77/19), којима је утврђено да Влада на предлог министарства надлежног за послове поштанског саобраћаја доноси стратешке акте и планове за његово спровођење, и  чланом 38. став 1. Закона о планском систему Републике Србије</w:t>
      </w:r>
      <w:r w:rsidR="002812DE" w:rsidRPr="00463070">
        <w:rPr>
          <w:rFonts w:ascii="Times New Roman" w:hAnsi="Times New Roman" w:cs="Times New Roman"/>
          <w:szCs w:val="24"/>
          <w:lang w:val="sr-Cyrl-CS"/>
        </w:rPr>
        <w:t xml:space="preserve"> (</w:t>
      </w:r>
      <w:r w:rsidR="002812DE" w:rsidRPr="00463070">
        <w:rPr>
          <w:rFonts w:ascii="Times New Roman" w:hAnsi="Times New Roman" w:cs="Times New Roman"/>
          <w:lang w:val="sr-Cyrl-CS"/>
        </w:rPr>
        <w:t>„Службени гласник РС</w:t>
      </w:r>
      <w:r w:rsidR="002812DE" w:rsidRPr="00463070">
        <w:rPr>
          <w:rFonts w:ascii="Times New Roman" w:hAnsi="Times New Roman" w:cs="Times New Roman"/>
          <w:bCs/>
          <w:color w:val="000000"/>
          <w:lang w:val="sr-Cyrl-CS" w:eastAsia="sr-Latn-CS"/>
        </w:rPr>
        <w:t>”</w:t>
      </w:r>
      <w:r w:rsidR="002812DE" w:rsidRPr="00463070">
        <w:rPr>
          <w:rFonts w:ascii="Times New Roman" w:hAnsi="Times New Roman" w:cs="Times New Roman"/>
          <w:lang w:val="sr-Cyrl-CS"/>
        </w:rPr>
        <w:t>, број 30/18)</w:t>
      </w:r>
      <w:r w:rsidRPr="00463070">
        <w:rPr>
          <w:rFonts w:ascii="Times New Roman" w:hAnsi="Times New Roman" w:cs="Times New Roman"/>
          <w:szCs w:val="24"/>
          <w:lang w:val="sr-Cyrl-CS"/>
        </w:rPr>
        <w:t>, којим је предвиђено да документ јавних политика на републичком нивоу усваја Влада, осим ако је другачије прописано посебним законом, а у складу са надлежностима Министарства трговине, туризма и телекомуникација дефинисаним чланом 9. Закона о министарствима</w:t>
      </w:r>
      <w:r w:rsidR="002812DE" w:rsidRPr="00463070">
        <w:rPr>
          <w:rFonts w:ascii="Times New Roman" w:hAnsi="Times New Roman" w:cs="Times New Roman"/>
          <w:szCs w:val="24"/>
          <w:lang w:val="sr-Cyrl-CS"/>
        </w:rPr>
        <w:t xml:space="preserve"> (</w:t>
      </w:r>
      <w:r w:rsidR="002812DE" w:rsidRPr="00463070">
        <w:rPr>
          <w:rFonts w:ascii="Times New Roman" w:hAnsi="Times New Roman" w:cs="Times New Roman"/>
          <w:lang w:val="sr-Cyrl-CS"/>
        </w:rPr>
        <w:t>„Службени гласник РС”, број 128/20)</w:t>
      </w:r>
      <w:r w:rsidRPr="00463070">
        <w:rPr>
          <w:rFonts w:ascii="Times New Roman" w:hAnsi="Times New Roman" w:cs="Times New Roman"/>
          <w:szCs w:val="24"/>
          <w:lang w:val="sr-Cyrl-CS"/>
        </w:rPr>
        <w:t xml:space="preserve"> који дефинише делокруг надлежности Министарства трговине, туризма и телекомуникација, Стратегија представља документ јавне политике који садржи смернице за реализацију стратешких циљева развоја поштанских услуга у Републици Србији за период 2021-2025. годин</w:t>
      </w:r>
      <w:r w:rsidR="005E7976" w:rsidRPr="00463070">
        <w:rPr>
          <w:rFonts w:ascii="Times New Roman" w:hAnsi="Times New Roman" w:cs="Times New Roman"/>
          <w:szCs w:val="24"/>
          <w:lang w:val="sr-Cyrl-CS"/>
        </w:rPr>
        <w:t>е</w:t>
      </w:r>
      <w:r w:rsidRPr="00463070">
        <w:rPr>
          <w:rFonts w:ascii="Times New Roman" w:hAnsi="Times New Roman" w:cs="Times New Roman"/>
          <w:szCs w:val="24"/>
          <w:lang w:val="sr-Cyrl-CS"/>
        </w:rPr>
        <w:t>.</w:t>
      </w:r>
      <w:r w:rsidR="0027168F" w:rsidRPr="00463070">
        <w:rPr>
          <w:rFonts w:ascii="Times New Roman" w:hAnsi="Times New Roman" w:cs="Times New Roman"/>
          <w:szCs w:val="24"/>
          <w:lang w:val="sr-Cyrl-CS"/>
        </w:rPr>
        <w:t xml:space="preserve"> </w:t>
      </w:r>
      <w:r w:rsidR="00491567" w:rsidRPr="00463070">
        <w:rPr>
          <w:rFonts w:ascii="Times New Roman" w:hAnsi="Times New Roman" w:cs="Times New Roman"/>
          <w:szCs w:val="24"/>
          <w:lang w:val="sr-Cyrl-CS"/>
        </w:rPr>
        <w:t xml:space="preserve">Поред наведеног, Стратегија се доноси имајући у виду да је </w:t>
      </w:r>
      <w:r w:rsidR="00F243AA" w:rsidRPr="00463070">
        <w:rPr>
          <w:rFonts w:ascii="Times New Roman" w:hAnsi="Times New Roman" w:cs="Times New Roman"/>
          <w:szCs w:val="24"/>
          <w:lang w:val="sr-Cyrl-CS"/>
        </w:rPr>
        <w:t>Стратегија развоја поштанских услуга у Републици Србији за период 2017-2020. годин</w:t>
      </w:r>
      <w:r w:rsidR="005E7976" w:rsidRPr="00463070">
        <w:rPr>
          <w:rFonts w:ascii="Times New Roman" w:hAnsi="Times New Roman" w:cs="Times New Roman"/>
          <w:szCs w:val="24"/>
          <w:lang w:val="sr-Cyrl-CS"/>
        </w:rPr>
        <w:t>е</w:t>
      </w:r>
      <w:r w:rsidR="00F243AA" w:rsidRPr="00463070">
        <w:rPr>
          <w:rFonts w:ascii="Times New Roman" w:hAnsi="Times New Roman" w:cs="Times New Roman"/>
          <w:szCs w:val="24"/>
          <w:lang w:val="sr-Cyrl-CS"/>
        </w:rPr>
        <w:t xml:space="preserve"> (</w:t>
      </w:r>
      <w:r w:rsidR="001F2E8F" w:rsidRPr="00463070">
        <w:rPr>
          <w:rFonts w:ascii="Times New Roman" w:hAnsi="Times New Roman" w:cs="Times New Roman"/>
          <w:szCs w:val="24"/>
          <w:lang w:val="sr-Cyrl-CS"/>
        </w:rPr>
        <w:t>„</w:t>
      </w:r>
      <w:r w:rsidR="00F243AA" w:rsidRPr="00463070">
        <w:rPr>
          <w:rFonts w:ascii="Times New Roman" w:hAnsi="Times New Roman" w:cs="Times New Roman"/>
          <w:szCs w:val="24"/>
          <w:lang w:val="sr-Cyrl-CS"/>
        </w:rPr>
        <w:t>Службени гласник РС</w:t>
      </w:r>
      <w:r w:rsidR="002812DE" w:rsidRPr="00463070">
        <w:rPr>
          <w:rFonts w:ascii="Times New Roman" w:hAnsi="Times New Roman" w:cs="Times New Roman"/>
          <w:lang w:val="sr-Cyrl-CS"/>
        </w:rPr>
        <w:t>”</w:t>
      </w:r>
      <w:r w:rsidR="00F243AA" w:rsidRPr="00463070">
        <w:rPr>
          <w:rFonts w:ascii="Times New Roman" w:hAnsi="Times New Roman" w:cs="Times New Roman"/>
          <w:szCs w:val="24"/>
          <w:lang w:val="sr-Cyrl-CS"/>
        </w:rPr>
        <w:t xml:space="preserve">, број 84/17) била орочена на период од четири године, који је протекао, а све активности утврђене Акционим планом </w:t>
      </w:r>
      <w:r w:rsidR="001F2E8F" w:rsidRPr="00463070">
        <w:rPr>
          <w:rFonts w:ascii="Times New Roman" w:hAnsi="Times New Roman" w:cs="Times New Roman"/>
          <w:szCs w:val="24"/>
          <w:lang w:val="sr-Cyrl-CS"/>
        </w:rPr>
        <w:t>т</w:t>
      </w:r>
      <w:r w:rsidR="0027168F" w:rsidRPr="00463070">
        <w:rPr>
          <w:rFonts w:ascii="Times New Roman" w:hAnsi="Times New Roman" w:cs="Times New Roman"/>
          <w:szCs w:val="24"/>
          <w:lang w:val="sr-Cyrl-CS"/>
        </w:rPr>
        <w:t>ог стратешког документа</w:t>
      </w:r>
      <w:r w:rsidR="00F243AA" w:rsidRPr="00463070">
        <w:rPr>
          <w:rFonts w:ascii="Times New Roman" w:hAnsi="Times New Roman" w:cs="Times New Roman"/>
          <w:szCs w:val="24"/>
          <w:lang w:val="sr-Cyrl-CS"/>
        </w:rPr>
        <w:t xml:space="preserve"> су благовремено реализоване и с тим у вези Влада је за сваку годину наведеног периода доносила </w:t>
      </w:r>
      <w:r w:rsidR="0027168F" w:rsidRPr="00463070">
        <w:rPr>
          <w:rFonts w:ascii="Times New Roman" w:hAnsi="Times New Roman" w:cs="Times New Roman"/>
          <w:szCs w:val="24"/>
          <w:lang w:val="sr-Cyrl-CS"/>
        </w:rPr>
        <w:t>закључке, којима је усвајала извештаје о реализацији исте за ту годину.</w:t>
      </w:r>
    </w:p>
    <w:p w14:paraId="798CF8DB" w14:textId="16577C56" w:rsidR="0027168F" w:rsidRPr="00463070" w:rsidRDefault="0027168F"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У припреми Стратегије чествовали су представници министарства надлежног за област поштанских услуга, Регулаторне агенције за електронске комуникације и поштанске услуге, Привредне коморе Србије</w:t>
      </w:r>
      <w:r w:rsidR="00D20336" w:rsidRPr="00463070">
        <w:rPr>
          <w:rFonts w:ascii="Times New Roman" w:hAnsi="Times New Roman" w:cs="Times New Roman"/>
          <w:szCs w:val="24"/>
          <w:lang w:val="sr-Cyrl-CS"/>
        </w:rPr>
        <w:t xml:space="preserve"> (Удружење за електронске комуникације и информационо друштво)</w:t>
      </w:r>
      <w:r w:rsidRPr="00463070">
        <w:rPr>
          <w:rFonts w:ascii="Times New Roman" w:hAnsi="Times New Roman" w:cs="Times New Roman"/>
          <w:szCs w:val="24"/>
          <w:lang w:val="sr-Cyrl-CS"/>
        </w:rPr>
        <w:t>, јавног поштанског оператора, као и представници универзитета у област</w:t>
      </w:r>
      <w:r w:rsidR="002812DE" w:rsidRPr="00463070">
        <w:rPr>
          <w:rFonts w:ascii="Times New Roman" w:hAnsi="Times New Roman" w:cs="Times New Roman"/>
          <w:szCs w:val="24"/>
          <w:lang w:val="sr-Cyrl-CS"/>
        </w:rPr>
        <w:t xml:space="preserve">и поштанског саобраћаја. Такође </w:t>
      </w:r>
      <w:r w:rsidRPr="00463070">
        <w:rPr>
          <w:rFonts w:ascii="Times New Roman" w:hAnsi="Times New Roman" w:cs="Times New Roman"/>
          <w:szCs w:val="24"/>
          <w:lang w:val="sr-Cyrl-CS"/>
        </w:rPr>
        <w:t xml:space="preserve">у изради Стратегије </w:t>
      </w:r>
      <w:r w:rsidR="000E503A" w:rsidRPr="00463070">
        <w:rPr>
          <w:rFonts w:ascii="Times New Roman" w:hAnsi="Times New Roman" w:cs="Times New Roman"/>
          <w:szCs w:val="24"/>
          <w:lang w:val="sr-Cyrl-CS"/>
        </w:rPr>
        <w:t xml:space="preserve">значајан </w:t>
      </w:r>
      <w:r w:rsidRPr="00463070">
        <w:rPr>
          <w:rFonts w:ascii="Times New Roman" w:hAnsi="Times New Roman" w:cs="Times New Roman"/>
          <w:szCs w:val="24"/>
          <w:lang w:val="sr-Cyrl-CS"/>
        </w:rPr>
        <w:t>допринос</w:t>
      </w:r>
      <w:r w:rsidR="000E503A" w:rsidRPr="00463070">
        <w:rPr>
          <w:rFonts w:ascii="Times New Roman" w:hAnsi="Times New Roman" w:cs="Times New Roman"/>
          <w:szCs w:val="24"/>
          <w:lang w:val="sr-Cyrl-CS"/>
        </w:rPr>
        <w:t xml:space="preserve"> дали</w:t>
      </w:r>
      <w:r w:rsidR="002812DE" w:rsidRPr="00463070">
        <w:rPr>
          <w:rFonts w:ascii="Times New Roman" w:hAnsi="Times New Roman" w:cs="Times New Roman"/>
          <w:szCs w:val="24"/>
          <w:lang w:val="sr-Cyrl-CS"/>
        </w:rPr>
        <w:t xml:space="preserve"> су</w:t>
      </w:r>
      <w:r w:rsidRPr="00463070">
        <w:rPr>
          <w:rFonts w:ascii="Times New Roman" w:hAnsi="Times New Roman" w:cs="Times New Roman"/>
          <w:szCs w:val="24"/>
          <w:lang w:val="sr-Cyrl-CS"/>
        </w:rPr>
        <w:t xml:space="preserve"> и експерти </w:t>
      </w:r>
      <w:r w:rsidR="00EE5109" w:rsidRPr="00463070">
        <w:rPr>
          <w:rFonts w:ascii="Times New Roman" w:hAnsi="Times New Roman" w:cs="Times New Roman"/>
          <w:szCs w:val="24"/>
          <w:lang w:val="sr-Cyrl-CS"/>
        </w:rPr>
        <w:t>PLAC 3 пројекта (</w:t>
      </w:r>
      <w:proofErr w:type="spellStart"/>
      <w:r w:rsidR="00EE5109" w:rsidRPr="00463070">
        <w:rPr>
          <w:rFonts w:ascii="Times New Roman" w:hAnsi="Times New Roman" w:cs="Times New Roman"/>
          <w:szCs w:val="24"/>
          <w:lang w:val="sr-Cyrl-CS"/>
        </w:rPr>
        <w:t>Policy</w:t>
      </w:r>
      <w:proofErr w:type="spellEnd"/>
      <w:r w:rsidR="00EE5109" w:rsidRPr="00463070">
        <w:rPr>
          <w:rFonts w:ascii="Times New Roman" w:hAnsi="Times New Roman" w:cs="Times New Roman"/>
          <w:szCs w:val="24"/>
          <w:lang w:val="sr-Cyrl-CS"/>
        </w:rPr>
        <w:t xml:space="preserve"> &amp; </w:t>
      </w:r>
      <w:proofErr w:type="spellStart"/>
      <w:r w:rsidR="00EE5109" w:rsidRPr="00463070">
        <w:rPr>
          <w:rFonts w:ascii="Times New Roman" w:hAnsi="Times New Roman" w:cs="Times New Roman"/>
          <w:szCs w:val="24"/>
          <w:lang w:val="sr-Cyrl-CS"/>
        </w:rPr>
        <w:t>Legal</w:t>
      </w:r>
      <w:proofErr w:type="spellEnd"/>
      <w:r w:rsidR="00EE5109" w:rsidRPr="00463070">
        <w:rPr>
          <w:rFonts w:ascii="Times New Roman" w:hAnsi="Times New Roman" w:cs="Times New Roman"/>
          <w:szCs w:val="24"/>
          <w:lang w:val="sr-Cyrl-CS"/>
        </w:rPr>
        <w:t xml:space="preserve"> </w:t>
      </w:r>
      <w:proofErr w:type="spellStart"/>
      <w:r w:rsidR="00EE5109" w:rsidRPr="00463070">
        <w:rPr>
          <w:rFonts w:ascii="Times New Roman" w:hAnsi="Times New Roman" w:cs="Times New Roman"/>
          <w:szCs w:val="24"/>
          <w:lang w:val="sr-Cyrl-CS"/>
        </w:rPr>
        <w:t>Advice</w:t>
      </w:r>
      <w:proofErr w:type="spellEnd"/>
      <w:r w:rsidR="00EE5109" w:rsidRPr="00463070">
        <w:rPr>
          <w:rFonts w:ascii="Times New Roman" w:hAnsi="Times New Roman" w:cs="Times New Roman"/>
          <w:szCs w:val="24"/>
          <w:lang w:val="sr-Cyrl-CS"/>
        </w:rPr>
        <w:t xml:space="preserve"> </w:t>
      </w:r>
      <w:proofErr w:type="spellStart"/>
      <w:r w:rsidR="00EE5109" w:rsidRPr="00463070">
        <w:rPr>
          <w:rFonts w:ascii="Times New Roman" w:hAnsi="Times New Roman" w:cs="Times New Roman"/>
          <w:szCs w:val="24"/>
          <w:lang w:val="sr-Cyrl-CS"/>
        </w:rPr>
        <w:t>Center</w:t>
      </w:r>
      <w:proofErr w:type="spellEnd"/>
      <w:r w:rsidR="00EE5109" w:rsidRPr="00463070">
        <w:rPr>
          <w:rFonts w:ascii="Times New Roman" w:hAnsi="Times New Roman" w:cs="Times New Roman"/>
          <w:szCs w:val="24"/>
          <w:lang w:val="sr-Cyrl-CS"/>
        </w:rPr>
        <w:t>), којим се у оквиру Поглавља 3 „Право пословног настањивања и слобода пружања услуга</w:t>
      </w:r>
      <w:r w:rsidR="002812DE" w:rsidRPr="00463070">
        <w:rPr>
          <w:rFonts w:ascii="Times New Roman" w:hAnsi="Times New Roman" w:cs="Times New Roman"/>
          <w:lang w:val="sr-Cyrl-CS"/>
        </w:rPr>
        <w:t>”</w:t>
      </w:r>
      <w:r w:rsidR="00EE5109" w:rsidRPr="00463070">
        <w:rPr>
          <w:rFonts w:ascii="Times New Roman" w:hAnsi="Times New Roman" w:cs="Times New Roman"/>
          <w:szCs w:val="24"/>
          <w:lang w:val="sr-Cyrl-CS"/>
        </w:rPr>
        <w:t xml:space="preserve"> пружа помоћ у сачињавању </w:t>
      </w:r>
      <w:r w:rsidR="00EE5109" w:rsidRPr="00463070">
        <w:rPr>
          <w:rFonts w:ascii="Times New Roman" w:hAnsi="Times New Roman" w:cs="Times New Roman"/>
          <w:szCs w:val="24"/>
          <w:lang w:val="sr-Cyrl-CS"/>
        </w:rPr>
        <w:lastRenderedPageBreak/>
        <w:t>националне поштанске регулативе, у циљу усклађивања са поштанским директивама Е</w:t>
      </w:r>
      <w:r w:rsidR="00CA5D22" w:rsidRPr="00463070">
        <w:rPr>
          <w:rFonts w:ascii="Times New Roman" w:hAnsi="Times New Roman" w:cs="Times New Roman"/>
          <w:szCs w:val="24"/>
          <w:lang w:val="sr-Cyrl-CS"/>
        </w:rPr>
        <w:t xml:space="preserve">вропске </w:t>
      </w:r>
      <w:r w:rsidR="00D17EBF">
        <w:rPr>
          <w:rFonts w:ascii="Times New Roman" w:hAnsi="Times New Roman" w:cs="Times New Roman"/>
          <w:szCs w:val="24"/>
          <w:lang w:val="sr-Cyrl-CS"/>
        </w:rPr>
        <w:t>у</w:t>
      </w:r>
      <w:r w:rsidR="00CA5D22" w:rsidRPr="00463070">
        <w:rPr>
          <w:rFonts w:ascii="Times New Roman" w:hAnsi="Times New Roman" w:cs="Times New Roman"/>
          <w:szCs w:val="24"/>
          <w:lang w:val="sr-Cyrl-CS"/>
        </w:rPr>
        <w:t>није (у даљем тексту: ЕУ)</w:t>
      </w:r>
      <w:r w:rsidR="00EE5109" w:rsidRPr="00463070">
        <w:rPr>
          <w:rFonts w:ascii="Times New Roman" w:hAnsi="Times New Roman" w:cs="Times New Roman"/>
          <w:szCs w:val="24"/>
          <w:lang w:val="sr-Cyrl-CS"/>
        </w:rPr>
        <w:t>.</w:t>
      </w:r>
    </w:p>
    <w:p w14:paraId="51A0BC4D" w14:textId="70B969D7" w:rsidR="008A43F8" w:rsidRPr="00463070" w:rsidRDefault="008A43F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Убрзане промене које се дешавају у сектору поштанских услуга како на глобалном тако и на националном нивоу</w:t>
      </w:r>
      <w:r w:rsidR="00BA6135"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намећу потребу за континуираним планирањем развоја поштанских услуга ради њиховог унапређења. Планирањем развоја поштанских услуга дефинишу се сценарији развоја, циљеви и активности које треба реализовати у одређеном временском периоду. При дефинисању циљева полази се од низа фактора који различито утичу на сектор поштанских услуга. </w:t>
      </w:r>
    </w:p>
    <w:p w14:paraId="1E64AA92" w14:textId="3C7BBAC3" w:rsidR="008A43F8" w:rsidRPr="00463070" w:rsidRDefault="008A43F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Сви фактори који утичу на развој поштанских услуга могу се сврстати у две групе: унутрашње и спољашње. Унутрашњи (интерни фактори) на које је могуће деловати како би се смањио њихов евентуални негативни утицај на развој услуга су: поштански производи, квалитет услуга, организација, кадрови, развијеност поштанске мреже</w:t>
      </w:r>
      <w:r w:rsidR="00346E94">
        <w:rPr>
          <w:rFonts w:ascii="Times New Roman" w:hAnsi="Times New Roman" w:cs="Times New Roman"/>
          <w:szCs w:val="24"/>
          <w:lang w:val="sr-Cyrl-CS"/>
        </w:rPr>
        <w:t xml:space="preserve">, примењена технологија и </w:t>
      </w:r>
      <w:proofErr w:type="spellStart"/>
      <w:r w:rsidR="00346E94">
        <w:rPr>
          <w:rFonts w:ascii="Times New Roman" w:hAnsi="Times New Roman" w:cs="Times New Roman"/>
          <w:szCs w:val="24"/>
          <w:lang w:val="sr-Cyrl-CS"/>
        </w:rPr>
        <w:t>сл</w:t>
      </w:r>
      <w:proofErr w:type="spellEnd"/>
      <w:r w:rsidR="00346E94">
        <w:rPr>
          <w:rFonts w:ascii="Times New Roman" w:hAnsi="Times New Roman" w:cs="Times New Roman"/>
          <w:szCs w:val="24"/>
          <w:lang w:val="sr-Cyrl-CS"/>
        </w:rPr>
        <w:t>. С</w:t>
      </w:r>
      <w:r w:rsidRPr="00463070">
        <w:rPr>
          <w:rFonts w:ascii="Times New Roman" w:hAnsi="Times New Roman" w:cs="Times New Roman"/>
          <w:szCs w:val="24"/>
          <w:lang w:val="sr-Cyrl-CS"/>
        </w:rPr>
        <w:t xml:space="preserve"> друге стране стоје спољашњи фактори у које спадају: законодавни</w:t>
      </w:r>
      <w:r w:rsidR="007E245D"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 xml:space="preserve">оквир, привредни развој, конкурентско окружење, саобраћајна инфраструктура и др. Поред наведених поштанских фактора на развој услуга велики утицај имају и економски, технолошки и друштвени фактори. </w:t>
      </w:r>
    </w:p>
    <w:p w14:paraId="16F0594A" w14:textId="6C8C8A68" w:rsidR="008A43F8" w:rsidRPr="00463070" w:rsidRDefault="008A43F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Развој сектора поштанских услуга може значајно утицати на пословање свих привредних субјеката. Код великих пословних система, кој</w:t>
      </w:r>
      <w:r w:rsidR="00BA6135" w:rsidRPr="00463070">
        <w:rPr>
          <w:rFonts w:ascii="Times New Roman" w:hAnsi="Times New Roman" w:cs="Times New Roman"/>
          <w:szCs w:val="24"/>
          <w:lang w:val="sr-Cyrl-CS"/>
        </w:rPr>
        <w:t>и</w:t>
      </w:r>
      <w:r w:rsidRPr="00463070">
        <w:rPr>
          <w:rFonts w:ascii="Times New Roman" w:hAnsi="Times New Roman" w:cs="Times New Roman"/>
          <w:szCs w:val="24"/>
          <w:lang w:val="sr-Cyrl-CS"/>
        </w:rPr>
        <w:t xml:space="preserve"> настоје да издвоје споредне делатности од основне, велики део истих могу препустити поштанским операторима. С друге стране, у сектору малих и средњих предузећа поштанска делатност пружањем поштанских, логистичких и маркетиншких услуга, али и потпуно нових </w:t>
      </w:r>
      <w:proofErr w:type="spellStart"/>
      <w:r w:rsidRPr="00463070">
        <w:rPr>
          <w:rFonts w:ascii="Times New Roman" w:hAnsi="Times New Roman" w:cs="Times New Roman"/>
          <w:szCs w:val="24"/>
          <w:lang w:val="sr-Cyrl-CS"/>
        </w:rPr>
        <w:t>е-поштанских</w:t>
      </w:r>
      <w:proofErr w:type="spellEnd"/>
      <w:r w:rsidRPr="00463070">
        <w:rPr>
          <w:rFonts w:ascii="Times New Roman" w:hAnsi="Times New Roman" w:cs="Times New Roman"/>
          <w:szCs w:val="24"/>
          <w:lang w:val="sr-Cyrl-CS"/>
        </w:rPr>
        <w:t xml:space="preserve"> услуга даје им могућност да комплетирају свој ланац вредности. Такође, последњих година приметна је експанзија предузећа чија је основна делатност дистрибутивна логистика.</w:t>
      </w:r>
    </w:p>
    <w:p w14:paraId="1D9E32D8" w14:textId="7135EAA2" w:rsidR="008A43F8" w:rsidRPr="00463070" w:rsidRDefault="008A43F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У претходном периоду сектор поштанских услуга у Републици Србији био је </w:t>
      </w:r>
      <w:proofErr w:type="spellStart"/>
      <w:r w:rsidRPr="00463070">
        <w:rPr>
          <w:rFonts w:ascii="Times New Roman" w:hAnsi="Times New Roman" w:cs="Times New Roman"/>
          <w:szCs w:val="24"/>
          <w:lang w:val="sr-Cyrl-CS"/>
        </w:rPr>
        <w:t>фокусиран</w:t>
      </w:r>
      <w:proofErr w:type="spellEnd"/>
      <w:r w:rsidRPr="00463070">
        <w:rPr>
          <w:rFonts w:ascii="Times New Roman" w:hAnsi="Times New Roman" w:cs="Times New Roman"/>
          <w:szCs w:val="24"/>
          <w:lang w:val="sr-Cyrl-CS"/>
        </w:rPr>
        <w:t>, пре свега, на пружање традиционалних поштанских услуга (писмоносних пошиљака и пакета). Међутим, развој савремених технологиј</w:t>
      </w:r>
      <w:r w:rsidR="00074240" w:rsidRPr="00463070">
        <w:rPr>
          <w:rFonts w:ascii="Times New Roman" w:hAnsi="Times New Roman" w:cs="Times New Roman"/>
          <w:szCs w:val="24"/>
          <w:lang w:val="sr-Cyrl-CS"/>
        </w:rPr>
        <w:t>а</w:t>
      </w:r>
      <w:r w:rsidRPr="00463070">
        <w:rPr>
          <w:rFonts w:ascii="Times New Roman" w:hAnsi="Times New Roman" w:cs="Times New Roman"/>
          <w:szCs w:val="24"/>
          <w:lang w:val="sr-Cyrl-CS"/>
        </w:rPr>
        <w:t>, пре свега електронск</w:t>
      </w:r>
      <w:r w:rsidR="00074240" w:rsidRPr="00463070">
        <w:rPr>
          <w:rFonts w:ascii="Times New Roman" w:hAnsi="Times New Roman" w:cs="Times New Roman"/>
          <w:szCs w:val="24"/>
          <w:lang w:val="sr-Cyrl-CS"/>
        </w:rPr>
        <w:t>их</w:t>
      </w:r>
      <w:r w:rsidRPr="00463070">
        <w:rPr>
          <w:rFonts w:ascii="Times New Roman" w:hAnsi="Times New Roman" w:cs="Times New Roman"/>
          <w:szCs w:val="24"/>
          <w:lang w:val="sr-Cyrl-CS"/>
        </w:rPr>
        <w:t xml:space="preserve"> комуникациј</w:t>
      </w:r>
      <w:r w:rsidR="00074240"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w:t>
      </w:r>
      <w:proofErr w:type="spellStart"/>
      <w:r w:rsidRPr="00463070">
        <w:rPr>
          <w:rFonts w:ascii="Times New Roman" w:hAnsi="Times New Roman" w:cs="Times New Roman"/>
          <w:szCs w:val="24"/>
          <w:lang w:val="sr-Cyrl-CS"/>
        </w:rPr>
        <w:t>интернета</w:t>
      </w:r>
      <w:proofErr w:type="spellEnd"/>
      <w:r w:rsidRPr="00463070">
        <w:rPr>
          <w:rFonts w:ascii="Times New Roman" w:hAnsi="Times New Roman" w:cs="Times New Roman"/>
          <w:szCs w:val="24"/>
          <w:lang w:val="sr-Cyrl-CS"/>
        </w:rPr>
        <w:t xml:space="preserve"> и </w:t>
      </w:r>
      <w:proofErr w:type="spellStart"/>
      <w:r w:rsidRPr="00463070">
        <w:rPr>
          <w:rFonts w:ascii="Times New Roman" w:hAnsi="Times New Roman" w:cs="Times New Roman"/>
          <w:szCs w:val="24"/>
          <w:lang w:val="sr-Cyrl-CS"/>
        </w:rPr>
        <w:t>широкопојасних</w:t>
      </w:r>
      <w:proofErr w:type="spellEnd"/>
      <w:r w:rsidRPr="00463070">
        <w:rPr>
          <w:rFonts w:ascii="Times New Roman" w:hAnsi="Times New Roman" w:cs="Times New Roman"/>
          <w:szCs w:val="24"/>
          <w:lang w:val="sr-Cyrl-CS"/>
        </w:rPr>
        <w:t xml:space="preserve"> приступних технологија, наметнули су потребу да будући развој поштанских услуга, поред даљег унапређењ</w:t>
      </w:r>
      <w:r w:rsidR="00BA6135"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универзалне поштанске услуге и развоја поштанске мреже, укључи и одлуке везане за: </w:t>
      </w:r>
      <w:proofErr w:type="spellStart"/>
      <w:r w:rsidRPr="00463070">
        <w:rPr>
          <w:rFonts w:ascii="Times New Roman" w:hAnsi="Times New Roman" w:cs="Times New Roman"/>
          <w:szCs w:val="24"/>
          <w:lang w:val="sr-Cyrl-CS"/>
        </w:rPr>
        <w:t>е-поштанске</w:t>
      </w:r>
      <w:proofErr w:type="spellEnd"/>
      <w:r w:rsidRPr="00463070">
        <w:rPr>
          <w:rFonts w:ascii="Times New Roman" w:hAnsi="Times New Roman" w:cs="Times New Roman"/>
          <w:szCs w:val="24"/>
          <w:lang w:val="sr-Cyrl-CS"/>
        </w:rPr>
        <w:t xml:space="preserve"> услуге, електронску трговину, дигитализацију, међународно пословање, очекивања корисника и задовољење њихових потреба развојем нових технологија и понудом нових услуга. Поштанска мрежа због своје доступности и јединствености отвара нове могућности за задовољење потреба корисника услуга на комуникационом тржишту чиме поштански сектор постаје значајан чинилац општег развоја у условима дигиталне ере.</w:t>
      </w:r>
    </w:p>
    <w:p w14:paraId="59113C78" w14:textId="77777777" w:rsidR="008A43F8" w:rsidRPr="00463070" w:rsidRDefault="008A43F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Од демографских фактора посебан утицај на развој поштанских услуга имају: број становништва, старост становништва, број домаћинстава, миграције, ниво образовања, услови живота и др.</w:t>
      </w:r>
    </w:p>
    <w:p w14:paraId="0549A3AF" w14:textId="77777777" w:rsidR="008A43F8" w:rsidRPr="00463070" w:rsidRDefault="008A43F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Добијањем статуса кандидата за чланство у Европској унији Република Србија се обавезала и на усклађивање свог законодавства са правним тековинама ЕУ, као и на њихову примену. Доношењем закона и подзаконских аката, који регулишу сектор поштанских услуга, у претходном периоду Република Србија је скоро у потпуности усагласила своју регулативу у овој области са законодавством ЕУ.</w:t>
      </w:r>
    </w:p>
    <w:p w14:paraId="7DEC5BC9" w14:textId="332BFDB1" w:rsidR="00AE4EB9" w:rsidRPr="00463070" w:rsidRDefault="008A43F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При изради Стратегије развоја поштанских услуга у Републици Србији за период  2021-2025. годин</w:t>
      </w:r>
      <w:r w:rsidR="00CA5D22"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за анализ</w:t>
      </w:r>
      <w:r w:rsidR="00D20336" w:rsidRPr="00463070">
        <w:rPr>
          <w:rFonts w:ascii="Times New Roman" w:hAnsi="Times New Roman" w:cs="Times New Roman"/>
          <w:szCs w:val="24"/>
          <w:lang w:val="sr-Cyrl-CS"/>
        </w:rPr>
        <w:t>у</w:t>
      </w:r>
      <w:r w:rsidRPr="00463070">
        <w:rPr>
          <w:rFonts w:ascii="Times New Roman" w:hAnsi="Times New Roman" w:cs="Times New Roman"/>
          <w:szCs w:val="24"/>
          <w:lang w:val="sr-Cyrl-CS"/>
        </w:rPr>
        <w:t xml:space="preserve"> стања тржишта поштанских услуга коришћени су доступни подаци Републичког завода за статистику, Регулаторне агенције за електронске комуникације и поштанске услуге, Светског поштанског савеза</w:t>
      </w:r>
      <w:r w:rsidR="0009188A" w:rsidRPr="00463070">
        <w:rPr>
          <w:rFonts w:ascii="Times New Roman" w:hAnsi="Times New Roman" w:cs="Times New Roman"/>
          <w:szCs w:val="24"/>
          <w:lang w:val="sr-Cyrl-CS"/>
        </w:rPr>
        <w:t xml:space="preserve"> (</w:t>
      </w:r>
      <w:proofErr w:type="spellStart"/>
      <w:r w:rsidR="0009188A" w:rsidRPr="00463070">
        <w:rPr>
          <w:rFonts w:ascii="Times New Roman" w:hAnsi="Times New Roman" w:cs="Times New Roman"/>
          <w:szCs w:val="24"/>
          <w:lang w:val="sr-Cyrl-CS"/>
        </w:rPr>
        <w:t>Universal</w:t>
      </w:r>
      <w:proofErr w:type="spellEnd"/>
      <w:r w:rsidR="0009188A" w:rsidRPr="00463070">
        <w:rPr>
          <w:rFonts w:ascii="Times New Roman" w:hAnsi="Times New Roman" w:cs="Times New Roman"/>
          <w:szCs w:val="24"/>
          <w:lang w:val="sr-Cyrl-CS"/>
        </w:rPr>
        <w:t xml:space="preserve"> </w:t>
      </w:r>
      <w:proofErr w:type="spellStart"/>
      <w:r w:rsidR="0009188A" w:rsidRPr="00463070">
        <w:rPr>
          <w:rFonts w:ascii="Times New Roman" w:hAnsi="Times New Roman" w:cs="Times New Roman"/>
          <w:szCs w:val="24"/>
          <w:lang w:val="sr-Cyrl-CS"/>
        </w:rPr>
        <w:t>Postal</w:t>
      </w:r>
      <w:proofErr w:type="spellEnd"/>
      <w:r w:rsidR="0009188A" w:rsidRPr="00463070">
        <w:rPr>
          <w:rFonts w:ascii="Times New Roman" w:hAnsi="Times New Roman" w:cs="Times New Roman"/>
          <w:szCs w:val="24"/>
          <w:lang w:val="sr-Cyrl-CS"/>
        </w:rPr>
        <w:t xml:space="preserve"> Union – </w:t>
      </w:r>
      <w:r w:rsidR="0009188A" w:rsidRPr="00463070">
        <w:rPr>
          <w:rFonts w:ascii="Times New Roman" w:hAnsi="Times New Roman" w:cs="Times New Roman"/>
          <w:szCs w:val="24"/>
          <w:lang w:val="sr-Cyrl-CS"/>
        </w:rPr>
        <w:lastRenderedPageBreak/>
        <w:t>UPU)</w:t>
      </w:r>
      <w:r w:rsidRPr="00463070">
        <w:rPr>
          <w:rFonts w:ascii="Times New Roman" w:hAnsi="Times New Roman" w:cs="Times New Roman"/>
          <w:szCs w:val="24"/>
          <w:lang w:val="sr-Cyrl-CS"/>
        </w:rPr>
        <w:t>,</w:t>
      </w:r>
      <w:r w:rsidR="007432D1" w:rsidRPr="00463070">
        <w:rPr>
          <w:rFonts w:ascii="Times New Roman" w:hAnsi="Times New Roman" w:cs="Times New Roman"/>
          <w:szCs w:val="24"/>
          <w:lang w:val="sr-Cyrl-CS"/>
        </w:rPr>
        <w:t xml:space="preserve"> као и</w:t>
      </w:r>
      <w:r w:rsidRPr="00463070">
        <w:rPr>
          <w:rFonts w:ascii="Times New Roman" w:hAnsi="Times New Roman" w:cs="Times New Roman"/>
          <w:szCs w:val="24"/>
          <w:lang w:val="sr-Cyrl-CS"/>
        </w:rPr>
        <w:t xml:space="preserve"> </w:t>
      </w:r>
      <w:r w:rsidR="0009188A" w:rsidRPr="00463070">
        <w:rPr>
          <w:rFonts w:ascii="Times New Roman" w:hAnsi="Times New Roman" w:cs="Times New Roman"/>
          <w:szCs w:val="24"/>
          <w:lang w:val="sr-Cyrl-CS"/>
        </w:rPr>
        <w:t>Европске групе поштанских регулатора</w:t>
      </w:r>
      <w:r w:rsidRPr="00463070">
        <w:rPr>
          <w:rFonts w:ascii="Times New Roman" w:hAnsi="Times New Roman" w:cs="Times New Roman"/>
          <w:szCs w:val="24"/>
          <w:lang w:val="sr-Cyrl-CS"/>
        </w:rPr>
        <w:t xml:space="preserve"> (The </w:t>
      </w:r>
      <w:proofErr w:type="spellStart"/>
      <w:r w:rsidRPr="00463070">
        <w:rPr>
          <w:rFonts w:ascii="Times New Roman" w:hAnsi="Times New Roman" w:cs="Times New Roman"/>
          <w:szCs w:val="24"/>
          <w:lang w:val="sr-Cyrl-CS"/>
        </w:rPr>
        <w:t>European</w:t>
      </w:r>
      <w:proofErr w:type="spellEnd"/>
      <w:r w:rsidRPr="00463070">
        <w:rPr>
          <w:rFonts w:ascii="Times New Roman" w:hAnsi="Times New Roman" w:cs="Times New Roman"/>
          <w:szCs w:val="24"/>
          <w:lang w:val="sr-Cyrl-CS"/>
        </w:rPr>
        <w:t xml:space="preserve"> </w:t>
      </w:r>
      <w:proofErr w:type="spellStart"/>
      <w:r w:rsidRPr="00463070">
        <w:rPr>
          <w:rFonts w:ascii="Times New Roman" w:hAnsi="Times New Roman" w:cs="Times New Roman"/>
          <w:szCs w:val="24"/>
          <w:lang w:val="sr-Cyrl-CS"/>
        </w:rPr>
        <w:t>Regulators</w:t>
      </w:r>
      <w:proofErr w:type="spellEnd"/>
      <w:r w:rsidRPr="00463070">
        <w:rPr>
          <w:rFonts w:ascii="Times New Roman" w:hAnsi="Times New Roman" w:cs="Times New Roman"/>
          <w:szCs w:val="24"/>
          <w:lang w:val="sr-Cyrl-CS"/>
        </w:rPr>
        <w:t xml:space="preserve"> </w:t>
      </w:r>
      <w:proofErr w:type="spellStart"/>
      <w:r w:rsidRPr="00463070">
        <w:rPr>
          <w:rFonts w:ascii="Times New Roman" w:hAnsi="Times New Roman" w:cs="Times New Roman"/>
          <w:szCs w:val="24"/>
          <w:lang w:val="sr-Cyrl-CS"/>
        </w:rPr>
        <w:t>Group</w:t>
      </w:r>
      <w:proofErr w:type="spellEnd"/>
      <w:r w:rsidRPr="00463070">
        <w:rPr>
          <w:rFonts w:ascii="Times New Roman" w:hAnsi="Times New Roman" w:cs="Times New Roman"/>
          <w:szCs w:val="24"/>
          <w:lang w:val="sr-Cyrl-CS"/>
        </w:rPr>
        <w:t xml:space="preserve"> for </w:t>
      </w:r>
      <w:proofErr w:type="spellStart"/>
      <w:r w:rsidRPr="00463070">
        <w:rPr>
          <w:rFonts w:ascii="Times New Roman" w:hAnsi="Times New Roman" w:cs="Times New Roman"/>
          <w:szCs w:val="24"/>
          <w:lang w:val="sr-Cyrl-CS"/>
        </w:rPr>
        <w:t>Postal</w:t>
      </w:r>
      <w:proofErr w:type="spellEnd"/>
      <w:r w:rsidRPr="00463070">
        <w:rPr>
          <w:rFonts w:ascii="Times New Roman" w:hAnsi="Times New Roman" w:cs="Times New Roman"/>
          <w:szCs w:val="24"/>
          <w:lang w:val="sr-Cyrl-CS"/>
        </w:rPr>
        <w:t xml:space="preserve"> </w:t>
      </w:r>
      <w:proofErr w:type="spellStart"/>
      <w:r w:rsidRPr="00463070">
        <w:rPr>
          <w:rFonts w:ascii="Times New Roman" w:hAnsi="Times New Roman" w:cs="Times New Roman"/>
          <w:szCs w:val="24"/>
          <w:lang w:val="sr-Cyrl-CS"/>
        </w:rPr>
        <w:t>Services</w:t>
      </w:r>
      <w:proofErr w:type="spellEnd"/>
      <w:r w:rsidR="0009188A" w:rsidRPr="00463070">
        <w:rPr>
          <w:rFonts w:ascii="Times New Roman" w:hAnsi="Times New Roman" w:cs="Times New Roman"/>
          <w:szCs w:val="24"/>
          <w:lang w:val="sr-Cyrl-CS"/>
        </w:rPr>
        <w:t xml:space="preserve"> - ERGP</w:t>
      </w:r>
      <w:r w:rsidRPr="00463070">
        <w:rPr>
          <w:rFonts w:ascii="Times New Roman" w:hAnsi="Times New Roman" w:cs="Times New Roman"/>
          <w:szCs w:val="24"/>
          <w:lang w:val="sr-Cyrl-CS"/>
        </w:rPr>
        <w:t>).</w:t>
      </w:r>
    </w:p>
    <w:p w14:paraId="24273549" w14:textId="0F33F303" w:rsidR="007B7257" w:rsidRPr="00463070" w:rsidRDefault="007B7257" w:rsidP="00386E8F">
      <w:pPr>
        <w:tabs>
          <w:tab w:val="left" w:pos="1440"/>
        </w:tabs>
        <w:spacing w:after="0"/>
        <w:rPr>
          <w:rFonts w:ascii="Times New Roman" w:hAnsi="Times New Roman" w:cs="Times New Roman"/>
          <w:szCs w:val="24"/>
          <w:lang w:val="sr-Cyrl-CS"/>
        </w:rPr>
      </w:pPr>
    </w:p>
    <w:p w14:paraId="50891728" w14:textId="364A3FA9" w:rsidR="008F3A96" w:rsidRPr="00463070" w:rsidRDefault="008F3A96" w:rsidP="00386E8F">
      <w:pPr>
        <w:tabs>
          <w:tab w:val="left" w:pos="1440"/>
        </w:tabs>
        <w:spacing w:after="0"/>
        <w:rPr>
          <w:rFonts w:ascii="Times New Roman" w:hAnsi="Times New Roman" w:cs="Times New Roman"/>
          <w:szCs w:val="24"/>
          <w:lang w:val="sr-Cyrl-CS"/>
        </w:rPr>
      </w:pPr>
    </w:p>
    <w:p w14:paraId="7BC526CA" w14:textId="2947FEA6" w:rsidR="003E3141" w:rsidRPr="00463070" w:rsidRDefault="00137E58" w:rsidP="00137E58">
      <w:pPr>
        <w:pStyle w:val="Heading1"/>
        <w:numPr>
          <w:ilvl w:val="0"/>
          <w:numId w:val="1"/>
        </w:numPr>
        <w:tabs>
          <w:tab w:val="left" w:pos="284"/>
        </w:tabs>
        <w:spacing w:after="0"/>
        <w:ind w:left="142" w:firstLine="0"/>
        <w:jc w:val="center"/>
        <w:rPr>
          <w:rFonts w:ascii="Times New Roman" w:hAnsi="Times New Roman"/>
          <w:sz w:val="24"/>
          <w:lang w:val="sr-Cyrl-CS"/>
        </w:rPr>
      </w:pPr>
      <w:bookmarkStart w:id="3" w:name="_Toc23941284"/>
      <w:r w:rsidRPr="00463070">
        <w:rPr>
          <w:rFonts w:ascii="Times New Roman" w:hAnsi="Times New Roman"/>
          <w:sz w:val="24"/>
          <w:lang w:val="sr-Cyrl-CS"/>
        </w:rPr>
        <w:t xml:space="preserve"> </w:t>
      </w:r>
      <w:r w:rsidR="009353BD" w:rsidRPr="00463070">
        <w:rPr>
          <w:rFonts w:ascii="Times New Roman" w:hAnsi="Times New Roman"/>
          <w:sz w:val="24"/>
          <w:lang w:val="sr-Cyrl-CS"/>
        </w:rPr>
        <w:t>ПЛАНСКИ ДОКУМЕНТИ И ПРАВНИ ОКВИР РЕЛЕВАНТНИ ЗА СТРАТЕГИЈУ</w:t>
      </w:r>
      <w:bookmarkEnd w:id="3"/>
    </w:p>
    <w:p w14:paraId="7A079F8B" w14:textId="77777777" w:rsidR="00137E58" w:rsidRPr="00463070" w:rsidRDefault="00137E58" w:rsidP="00137E58">
      <w:pPr>
        <w:rPr>
          <w:lang w:val="sr-Cyrl-CS"/>
        </w:rPr>
      </w:pPr>
    </w:p>
    <w:p w14:paraId="3C1E9469" w14:textId="78936A3D"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Тржиште поштанских услуга у </w:t>
      </w:r>
      <w:r w:rsidR="00B6182B" w:rsidRPr="00463070">
        <w:rPr>
          <w:rFonts w:ascii="Times New Roman" w:hAnsi="Times New Roman" w:cs="Times New Roman"/>
          <w:szCs w:val="24"/>
          <w:lang w:val="sr-Cyrl-CS"/>
        </w:rPr>
        <w:t>Р</w:t>
      </w:r>
      <w:r w:rsidRPr="00463070">
        <w:rPr>
          <w:rFonts w:ascii="Times New Roman" w:hAnsi="Times New Roman" w:cs="Times New Roman"/>
          <w:szCs w:val="24"/>
          <w:lang w:val="sr-Cyrl-CS"/>
        </w:rPr>
        <w:t>епублици Србији регулисано је кроз активности Министарства за трговину, туризам и телекомуникације</w:t>
      </w:r>
      <w:r w:rsidR="00CC22C0" w:rsidRPr="00463070">
        <w:rPr>
          <w:rFonts w:ascii="Times New Roman" w:hAnsi="Times New Roman" w:cs="Times New Roman"/>
          <w:szCs w:val="24"/>
          <w:lang w:val="sr-Cyrl-CS"/>
        </w:rPr>
        <w:t xml:space="preserve"> (</w:t>
      </w:r>
      <w:r w:rsidR="000D499F" w:rsidRPr="00463070">
        <w:rPr>
          <w:rFonts w:ascii="Times New Roman" w:hAnsi="Times New Roman" w:cs="Times New Roman"/>
          <w:szCs w:val="24"/>
          <w:lang w:val="sr-Cyrl-CS"/>
        </w:rPr>
        <w:t xml:space="preserve">у даљем тексту: </w:t>
      </w:r>
      <w:r w:rsidR="00CC22C0" w:rsidRPr="00463070">
        <w:rPr>
          <w:rFonts w:ascii="Times New Roman" w:hAnsi="Times New Roman" w:cs="Times New Roman"/>
          <w:szCs w:val="24"/>
          <w:lang w:val="sr-Cyrl-CS"/>
        </w:rPr>
        <w:t>МТТТ)</w:t>
      </w:r>
      <w:r w:rsidRPr="00463070">
        <w:rPr>
          <w:rFonts w:ascii="Times New Roman" w:hAnsi="Times New Roman" w:cs="Times New Roman"/>
          <w:szCs w:val="24"/>
          <w:lang w:val="sr-Cyrl-CS"/>
        </w:rPr>
        <w:t>, које је надлежно и за област пошта</w:t>
      </w:r>
      <w:r w:rsidR="008D61BE" w:rsidRPr="00463070">
        <w:rPr>
          <w:rFonts w:ascii="Times New Roman" w:hAnsi="Times New Roman" w:cs="Times New Roman"/>
          <w:szCs w:val="24"/>
          <w:lang w:val="sr-Cyrl-CS"/>
        </w:rPr>
        <w:t>нских услуга, као и активности н</w:t>
      </w:r>
      <w:r w:rsidRPr="00463070">
        <w:rPr>
          <w:rFonts w:ascii="Times New Roman" w:hAnsi="Times New Roman" w:cs="Times New Roman"/>
          <w:szCs w:val="24"/>
          <w:lang w:val="sr-Cyrl-CS"/>
        </w:rPr>
        <w:t xml:space="preserve">ационалног регулаторног тела  </w:t>
      </w:r>
      <w:r w:rsidR="00CC22C0" w:rsidRPr="00463070">
        <w:rPr>
          <w:rFonts w:ascii="Times New Roman" w:hAnsi="Times New Roman" w:cs="Times New Roman"/>
          <w:szCs w:val="24"/>
          <w:lang w:val="sr-Cyrl-CS"/>
        </w:rPr>
        <w:t>Регулаторне</w:t>
      </w:r>
      <w:r w:rsidRPr="00463070">
        <w:rPr>
          <w:rFonts w:ascii="Times New Roman" w:hAnsi="Times New Roman" w:cs="Times New Roman"/>
          <w:szCs w:val="24"/>
          <w:lang w:val="sr-Cyrl-CS"/>
        </w:rPr>
        <w:t xml:space="preserve"> агенција за електронске комуникације и поштанске услуге </w:t>
      </w:r>
      <w:r w:rsidR="008D61BE" w:rsidRPr="00463070">
        <w:rPr>
          <w:rFonts w:ascii="Times New Roman" w:hAnsi="Times New Roman" w:cs="Times New Roman"/>
          <w:szCs w:val="24"/>
          <w:lang w:val="sr-Cyrl-CS"/>
        </w:rPr>
        <w:t>(</w:t>
      </w:r>
      <w:r w:rsidR="000D499F" w:rsidRPr="00463070">
        <w:rPr>
          <w:rFonts w:ascii="Times New Roman" w:hAnsi="Times New Roman" w:cs="Times New Roman"/>
          <w:szCs w:val="24"/>
          <w:lang w:val="sr-Cyrl-CS"/>
        </w:rPr>
        <w:t>у даљем тексту: РАТЕЛ).</w:t>
      </w:r>
    </w:p>
    <w:p w14:paraId="7C305C87" w14:textId="32FBB971"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М</w:t>
      </w:r>
      <w:r w:rsidR="000D499F" w:rsidRPr="00463070">
        <w:rPr>
          <w:rFonts w:ascii="Times New Roman" w:hAnsi="Times New Roman" w:cs="Times New Roman"/>
          <w:szCs w:val="24"/>
          <w:lang w:val="sr-Cyrl-CS"/>
        </w:rPr>
        <w:t xml:space="preserve">ТТТ </w:t>
      </w:r>
      <w:r w:rsidRPr="00463070">
        <w:rPr>
          <w:rFonts w:ascii="Times New Roman" w:hAnsi="Times New Roman" w:cs="Times New Roman"/>
          <w:szCs w:val="24"/>
          <w:lang w:val="sr-Cyrl-CS"/>
        </w:rPr>
        <w:t xml:space="preserve">спроводи политику Владе, кроз доношење одговарајућих прописа, врши надзор над применом Закона о поштанским услугама и прописа донетих на </w:t>
      </w:r>
      <w:r w:rsidR="000D499F" w:rsidRPr="00463070">
        <w:rPr>
          <w:rFonts w:ascii="Times New Roman" w:hAnsi="Times New Roman" w:cs="Times New Roman"/>
          <w:szCs w:val="24"/>
          <w:lang w:val="sr-Cyrl-CS"/>
        </w:rPr>
        <w:t>основу з</w:t>
      </w:r>
      <w:r w:rsidRPr="00463070">
        <w:rPr>
          <w:rFonts w:ascii="Times New Roman" w:hAnsi="Times New Roman" w:cs="Times New Roman"/>
          <w:szCs w:val="24"/>
          <w:lang w:val="sr-Cyrl-CS"/>
        </w:rPr>
        <w:t>акона, представља Републику Србију у међународним организацијама и институцијама у области поштанског саобраћаја, стара се о спровођењу споразума у области поштанских услуга и обавештава Светски поштански савез</w:t>
      </w:r>
      <w:r w:rsidR="00CA14E6" w:rsidRPr="00463070">
        <w:rPr>
          <w:rFonts w:ascii="Times New Roman" w:hAnsi="Times New Roman" w:cs="Times New Roman"/>
          <w:szCs w:val="24"/>
          <w:lang w:val="sr-Cyrl-CS"/>
        </w:rPr>
        <w:t xml:space="preserve"> (у даљем тексту: СПС)</w:t>
      </w:r>
      <w:r w:rsidRPr="00463070">
        <w:rPr>
          <w:rFonts w:ascii="Times New Roman" w:hAnsi="Times New Roman" w:cs="Times New Roman"/>
          <w:szCs w:val="24"/>
          <w:lang w:val="sr-Cyrl-CS"/>
        </w:rPr>
        <w:t xml:space="preserve"> о јавном поштанском оператору</w:t>
      </w:r>
      <w:r w:rsidR="00E72644" w:rsidRPr="00463070">
        <w:rPr>
          <w:rFonts w:ascii="Times New Roman" w:hAnsi="Times New Roman" w:cs="Times New Roman"/>
          <w:szCs w:val="24"/>
          <w:lang w:val="sr-Cyrl-CS"/>
        </w:rPr>
        <w:t xml:space="preserve"> (</w:t>
      </w:r>
      <w:r w:rsidR="000D499F" w:rsidRPr="00463070">
        <w:rPr>
          <w:rFonts w:ascii="Times New Roman" w:hAnsi="Times New Roman" w:cs="Times New Roman"/>
          <w:szCs w:val="24"/>
          <w:lang w:val="sr-Cyrl-CS"/>
        </w:rPr>
        <w:t xml:space="preserve">у даљем тексту </w:t>
      </w:r>
      <w:r w:rsidR="00E72644" w:rsidRPr="00463070">
        <w:rPr>
          <w:rFonts w:ascii="Times New Roman" w:hAnsi="Times New Roman" w:cs="Times New Roman"/>
          <w:szCs w:val="24"/>
          <w:lang w:val="sr-Cyrl-CS"/>
        </w:rPr>
        <w:t>ЈПО)</w:t>
      </w:r>
      <w:r w:rsidRPr="00463070">
        <w:rPr>
          <w:rFonts w:ascii="Times New Roman" w:hAnsi="Times New Roman" w:cs="Times New Roman"/>
          <w:szCs w:val="24"/>
          <w:lang w:val="sr-Cyrl-CS"/>
        </w:rPr>
        <w:t xml:space="preserve"> и ентитетима надлежним за испуњавање обавеза из Светске поштанске конвенције</w:t>
      </w:r>
      <w:r w:rsidR="00E72644" w:rsidRPr="00463070">
        <w:rPr>
          <w:rFonts w:ascii="Times New Roman" w:hAnsi="Times New Roman" w:cs="Times New Roman"/>
          <w:szCs w:val="24"/>
          <w:lang w:val="sr-Cyrl-CS"/>
        </w:rPr>
        <w:t xml:space="preserve"> и обавља</w:t>
      </w:r>
      <w:r w:rsidRPr="00463070">
        <w:rPr>
          <w:rFonts w:ascii="Times New Roman" w:hAnsi="Times New Roman" w:cs="Times New Roman"/>
          <w:szCs w:val="24"/>
          <w:lang w:val="sr-Cyrl-CS"/>
        </w:rPr>
        <w:t xml:space="preserve"> и друге послове државне управе утврђене законом.</w:t>
      </w:r>
    </w:p>
    <w:p w14:paraId="665AA5D2" w14:textId="1907F334" w:rsidR="00394E2A" w:rsidRPr="00463070" w:rsidRDefault="00D43320" w:rsidP="00386E8F">
      <w:pPr>
        <w:tabs>
          <w:tab w:val="left" w:pos="156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РАТЕЛ</w:t>
      </w:r>
      <w:r w:rsidR="00E72644" w:rsidRPr="00463070">
        <w:rPr>
          <w:rFonts w:ascii="Times New Roman" w:hAnsi="Times New Roman" w:cs="Times New Roman"/>
          <w:szCs w:val="24"/>
          <w:lang w:val="sr-Cyrl-CS"/>
        </w:rPr>
        <w:t xml:space="preserve"> </w:t>
      </w:r>
      <w:r w:rsidR="00394E2A" w:rsidRPr="00463070">
        <w:rPr>
          <w:rFonts w:ascii="Times New Roman" w:hAnsi="Times New Roman" w:cs="Times New Roman"/>
          <w:szCs w:val="24"/>
          <w:lang w:val="sr-Cyrl-CS"/>
        </w:rPr>
        <w:t xml:space="preserve">је независна регулаторна организација са статусом правног лица која у складу са одредбама </w:t>
      </w:r>
      <w:r w:rsidR="00137E58" w:rsidRPr="00463070">
        <w:rPr>
          <w:rFonts w:ascii="Times New Roman" w:hAnsi="Times New Roman" w:cs="Times New Roman"/>
          <w:szCs w:val="24"/>
          <w:lang w:val="sr-Cyrl-CS"/>
        </w:rPr>
        <w:t>з</w:t>
      </w:r>
      <w:r w:rsidR="00394E2A" w:rsidRPr="00463070">
        <w:rPr>
          <w:rFonts w:ascii="Times New Roman" w:hAnsi="Times New Roman" w:cs="Times New Roman"/>
          <w:szCs w:val="24"/>
          <w:lang w:val="sr-Cyrl-CS"/>
        </w:rPr>
        <w:t xml:space="preserve">акона </w:t>
      </w:r>
      <w:r w:rsidR="00137E58" w:rsidRPr="00463070">
        <w:rPr>
          <w:rFonts w:ascii="Times New Roman" w:hAnsi="Times New Roman" w:cs="Times New Roman"/>
          <w:szCs w:val="24"/>
          <w:lang w:val="sr-Cyrl-CS"/>
        </w:rPr>
        <w:t>којим се уређују</w:t>
      </w:r>
      <w:r w:rsidR="00394E2A" w:rsidRPr="00463070">
        <w:rPr>
          <w:rFonts w:ascii="Times New Roman" w:hAnsi="Times New Roman" w:cs="Times New Roman"/>
          <w:szCs w:val="24"/>
          <w:lang w:val="sr-Cyrl-CS"/>
        </w:rPr>
        <w:t xml:space="preserve"> поштанск</w:t>
      </w:r>
      <w:r w:rsidR="00137E58" w:rsidRPr="00463070">
        <w:rPr>
          <w:rFonts w:ascii="Times New Roman" w:hAnsi="Times New Roman" w:cs="Times New Roman"/>
          <w:szCs w:val="24"/>
          <w:lang w:val="sr-Cyrl-CS"/>
        </w:rPr>
        <w:t>е</w:t>
      </w:r>
      <w:r w:rsidR="00394E2A" w:rsidRPr="00463070">
        <w:rPr>
          <w:rFonts w:ascii="Times New Roman" w:hAnsi="Times New Roman" w:cs="Times New Roman"/>
          <w:szCs w:val="24"/>
          <w:lang w:val="sr-Cyrl-CS"/>
        </w:rPr>
        <w:t xml:space="preserve"> услуг</w:t>
      </w:r>
      <w:r w:rsidR="00137E58" w:rsidRPr="00463070">
        <w:rPr>
          <w:rFonts w:ascii="Times New Roman" w:hAnsi="Times New Roman" w:cs="Times New Roman"/>
          <w:szCs w:val="24"/>
          <w:lang w:val="sr-Cyrl-CS"/>
        </w:rPr>
        <w:t>е</w:t>
      </w:r>
      <w:r w:rsidR="00394E2A" w:rsidRPr="00463070">
        <w:rPr>
          <w:rFonts w:ascii="Times New Roman" w:hAnsi="Times New Roman" w:cs="Times New Roman"/>
          <w:szCs w:val="24"/>
          <w:lang w:val="sr-Cyrl-CS"/>
        </w:rPr>
        <w:t xml:space="preserve"> има обавезу да кроз одговарајућа подзаконска акта,  регулише област поштанских услуга, затим да издаје и одузима дозволе за рад, односно да својим деловањем омогући конкуренцију и спречи сваки вид монополског деловања на тржишту поштанских услуга, </w:t>
      </w:r>
      <w:r w:rsidR="00E72644" w:rsidRPr="00463070">
        <w:rPr>
          <w:rFonts w:ascii="Times New Roman" w:hAnsi="Times New Roman" w:cs="Times New Roman"/>
          <w:szCs w:val="24"/>
          <w:lang w:val="sr-Cyrl-CS"/>
        </w:rPr>
        <w:t xml:space="preserve">као и да </w:t>
      </w:r>
      <w:r w:rsidR="00394E2A" w:rsidRPr="00463070">
        <w:rPr>
          <w:rFonts w:ascii="Times New Roman" w:hAnsi="Times New Roman" w:cs="Times New Roman"/>
          <w:szCs w:val="24"/>
          <w:lang w:val="sr-Cyrl-CS"/>
        </w:rPr>
        <w:t>посредује у ван</w:t>
      </w:r>
      <w:r w:rsidR="00191CDF" w:rsidRPr="00463070">
        <w:rPr>
          <w:rFonts w:ascii="Times New Roman" w:hAnsi="Times New Roman" w:cs="Times New Roman"/>
          <w:szCs w:val="24"/>
          <w:lang w:val="sr-Cyrl-CS"/>
        </w:rPr>
        <w:t xml:space="preserve"> </w:t>
      </w:r>
      <w:r w:rsidR="00394E2A" w:rsidRPr="00463070">
        <w:rPr>
          <w:rFonts w:ascii="Times New Roman" w:hAnsi="Times New Roman" w:cs="Times New Roman"/>
          <w:szCs w:val="24"/>
          <w:lang w:val="sr-Cyrl-CS"/>
        </w:rPr>
        <w:t>судском решавању спорова између корисника и поштанских оператора. Такође, РАТЕЛ учествује у раду међународних организација и институција у својству националног регулаторног тела у области поштанских услуга. Поред поменутих акт</w:t>
      </w:r>
      <w:r w:rsidRPr="00463070">
        <w:rPr>
          <w:rFonts w:ascii="Times New Roman" w:hAnsi="Times New Roman" w:cs="Times New Roman"/>
          <w:szCs w:val="24"/>
          <w:lang w:val="sr-Cyrl-CS"/>
        </w:rPr>
        <w:t>ивности, основни задатак РАТЕЛ</w:t>
      </w:r>
      <w:r w:rsidR="00394E2A" w:rsidRPr="00463070">
        <w:rPr>
          <w:rFonts w:ascii="Times New Roman" w:hAnsi="Times New Roman" w:cs="Times New Roman"/>
          <w:szCs w:val="24"/>
          <w:lang w:val="sr-Cyrl-CS"/>
        </w:rPr>
        <w:t xml:space="preserve"> у области поштанских услуга је и гаранција обављања универзалне поштанске услуге и свега што из дефиниције ове услуге произилази. </w:t>
      </w:r>
    </w:p>
    <w:p w14:paraId="3E985004" w14:textId="7E044DF6"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Кроз наведене послове и задатке РАТЕЛ реализује своја три основна циља у области поштанских услуга у Републици Србији и то:</w:t>
      </w:r>
    </w:p>
    <w:p w14:paraId="7442846A" w14:textId="2AA7D861" w:rsidR="00394E2A" w:rsidRPr="00463070" w:rsidRDefault="0034251D" w:rsidP="0034251D">
      <w:pPr>
        <w:tabs>
          <w:tab w:val="left" w:pos="2694"/>
        </w:tabs>
        <w:spacing w:after="0"/>
        <w:ind w:left="142" w:firstLine="1134"/>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394E2A" w:rsidRPr="00463070">
        <w:rPr>
          <w:rFonts w:ascii="Times New Roman" w:hAnsi="Times New Roman" w:cs="Times New Roman"/>
          <w:szCs w:val="24"/>
          <w:lang w:val="sr-Cyrl-CS"/>
        </w:rPr>
        <w:t>Осигурање пружања универзалне услуге, као вида социјалне обавезе према свим грађанима Републике Србије чиме се обезбеђује коришћење основних поштанских услуга под једнаким условима и ценама на јединственој територији;</w:t>
      </w:r>
    </w:p>
    <w:p w14:paraId="36DEC3FB" w14:textId="7C7B6C52" w:rsidR="00394E2A" w:rsidRPr="00463070" w:rsidRDefault="0034251D" w:rsidP="0034251D">
      <w:pPr>
        <w:tabs>
          <w:tab w:val="left" w:pos="2694"/>
        </w:tabs>
        <w:spacing w:after="0"/>
        <w:ind w:left="142" w:firstLine="1134"/>
        <w:rPr>
          <w:rFonts w:ascii="Times New Roman" w:hAnsi="Times New Roman" w:cs="Times New Roman"/>
          <w:szCs w:val="24"/>
          <w:lang w:val="sr-Cyrl-CS"/>
        </w:rPr>
      </w:pPr>
      <w:r w:rsidRPr="00463070">
        <w:rPr>
          <w:rFonts w:ascii="Times New Roman" w:hAnsi="Times New Roman" w:cs="Times New Roman"/>
          <w:szCs w:val="24"/>
          <w:lang w:val="sr-Cyrl-CS"/>
        </w:rPr>
        <w:t>-</w:t>
      </w:r>
      <w:r w:rsidR="00637E64">
        <w:rPr>
          <w:rFonts w:ascii="Times New Roman" w:hAnsi="Times New Roman" w:cs="Times New Roman"/>
          <w:szCs w:val="24"/>
          <w:lang w:val="sr-Cyrl-CS"/>
        </w:rPr>
        <w:t xml:space="preserve"> </w:t>
      </w:r>
      <w:r w:rsidR="00394E2A" w:rsidRPr="00463070">
        <w:rPr>
          <w:rFonts w:ascii="Times New Roman" w:hAnsi="Times New Roman" w:cs="Times New Roman"/>
          <w:szCs w:val="24"/>
          <w:lang w:val="sr-Cyrl-CS"/>
        </w:rPr>
        <w:t>Регулисање односа на тржишту кроз дефинисање одговарајућег правног оквира;</w:t>
      </w:r>
    </w:p>
    <w:p w14:paraId="1B113633" w14:textId="215E147A" w:rsidR="00394E2A" w:rsidRPr="00463070" w:rsidRDefault="0034251D" w:rsidP="0034251D">
      <w:pPr>
        <w:tabs>
          <w:tab w:val="left" w:pos="2694"/>
        </w:tabs>
        <w:spacing w:after="0"/>
        <w:ind w:left="142" w:firstLine="1134"/>
        <w:rPr>
          <w:rFonts w:ascii="Times New Roman" w:hAnsi="Times New Roman" w:cs="Times New Roman"/>
          <w:szCs w:val="24"/>
          <w:lang w:val="sr-Cyrl-CS"/>
        </w:rPr>
      </w:pPr>
      <w:r w:rsidRPr="00463070">
        <w:rPr>
          <w:rFonts w:ascii="Times New Roman" w:hAnsi="Times New Roman" w:cs="Times New Roman"/>
          <w:szCs w:val="24"/>
          <w:lang w:val="sr-Cyrl-CS"/>
        </w:rPr>
        <w:t>-</w:t>
      </w:r>
      <w:r w:rsidR="00637E64">
        <w:rPr>
          <w:rFonts w:ascii="Times New Roman" w:hAnsi="Times New Roman" w:cs="Times New Roman"/>
          <w:szCs w:val="24"/>
          <w:lang w:val="sr-Cyrl-CS"/>
        </w:rPr>
        <w:t xml:space="preserve"> </w:t>
      </w:r>
      <w:r w:rsidR="00394E2A" w:rsidRPr="00463070">
        <w:rPr>
          <w:rFonts w:ascii="Times New Roman" w:hAnsi="Times New Roman" w:cs="Times New Roman"/>
          <w:szCs w:val="24"/>
          <w:lang w:val="sr-Cyrl-CS"/>
        </w:rPr>
        <w:t>Осигурање приступа мрежи ЈПО осталим поштанским операторима.</w:t>
      </w:r>
    </w:p>
    <w:p w14:paraId="7E58F6F9" w14:textId="569EA14A"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У Републици Србији поштанске услуге регулисане</w:t>
      </w:r>
      <w:r w:rsidR="00BC7701" w:rsidRPr="00463070">
        <w:rPr>
          <w:rFonts w:ascii="Times New Roman" w:hAnsi="Times New Roman" w:cs="Times New Roman"/>
          <w:szCs w:val="24"/>
          <w:lang w:val="sr-Cyrl-CS"/>
        </w:rPr>
        <w:t xml:space="preserve"> су</w:t>
      </w:r>
      <w:r w:rsidR="00D43320" w:rsidRPr="00463070">
        <w:rPr>
          <w:rFonts w:ascii="Times New Roman" w:hAnsi="Times New Roman" w:cs="Times New Roman"/>
          <w:szCs w:val="24"/>
          <w:lang w:val="sr-Cyrl-CS"/>
        </w:rPr>
        <w:t xml:space="preserve"> з</w:t>
      </w:r>
      <w:r w:rsidRPr="00463070">
        <w:rPr>
          <w:rFonts w:ascii="Times New Roman" w:hAnsi="Times New Roman" w:cs="Times New Roman"/>
          <w:szCs w:val="24"/>
          <w:lang w:val="sr-Cyrl-CS"/>
        </w:rPr>
        <w:t xml:space="preserve">аконом и </w:t>
      </w:r>
      <w:r w:rsidR="00BC7701" w:rsidRPr="00463070">
        <w:rPr>
          <w:rFonts w:ascii="Times New Roman" w:hAnsi="Times New Roman" w:cs="Times New Roman"/>
          <w:szCs w:val="24"/>
          <w:lang w:val="sr-Cyrl-CS"/>
        </w:rPr>
        <w:t xml:space="preserve">одговарајућим </w:t>
      </w:r>
      <w:r w:rsidRPr="00463070">
        <w:rPr>
          <w:rFonts w:ascii="Times New Roman" w:hAnsi="Times New Roman" w:cs="Times New Roman"/>
          <w:szCs w:val="24"/>
          <w:lang w:val="sr-Cyrl-CS"/>
        </w:rPr>
        <w:t>подзаконским актима</w:t>
      </w:r>
      <w:r w:rsidR="00383ADB" w:rsidRPr="00463070">
        <w:rPr>
          <w:rFonts w:ascii="Times New Roman" w:hAnsi="Times New Roman" w:cs="Times New Roman"/>
          <w:szCs w:val="24"/>
          <w:lang w:val="sr-Cyrl-CS"/>
        </w:rPr>
        <w:t>, донетим на основу закона.</w:t>
      </w:r>
      <w:r w:rsidRPr="00463070">
        <w:rPr>
          <w:rFonts w:ascii="Times New Roman" w:hAnsi="Times New Roman" w:cs="Times New Roman"/>
          <w:szCs w:val="24"/>
          <w:lang w:val="sr-Cyrl-CS"/>
        </w:rPr>
        <w:t xml:space="preserve"> </w:t>
      </w:r>
    </w:p>
    <w:p w14:paraId="3607B45B" w14:textId="77AECB25"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Законом о поштанским услугама (</w:t>
      </w:r>
      <w:r w:rsidR="00FB17EB" w:rsidRPr="00463070">
        <w:rPr>
          <w:rFonts w:ascii="Times New Roman" w:hAnsi="Times New Roman" w:cs="Times New Roman"/>
          <w:szCs w:val="24"/>
          <w:lang w:val="sr-Cyrl-CS"/>
        </w:rPr>
        <w:t>у даљем тексту: Закон</w:t>
      </w:r>
      <w:r w:rsidR="00D43320"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утврђено</w:t>
      </w:r>
      <w:r w:rsidR="00D43320" w:rsidRPr="00463070">
        <w:rPr>
          <w:rFonts w:ascii="Times New Roman" w:hAnsi="Times New Roman" w:cs="Times New Roman"/>
          <w:szCs w:val="24"/>
          <w:lang w:val="sr-Cyrl-CS"/>
        </w:rPr>
        <w:t xml:space="preserve"> је</w:t>
      </w:r>
      <w:r w:rsidRPr="00463070">
        <w:rPr>
          <w:rFonts w:ascii="Times New Roman" w:hAnsi="Times New Roman" w:cs="Times New Roman"/>
          <w:szCs w:val="24"/>
          <w:lang w:val="sr-Cyrl-CS"/>
        </w:rPr>
        <w:t xml:space="preserve"> да овлашћења у области поштанских услуга у Републици Србији имају Влада, </w:t>
      </w:r>
      <w:r w:rsidR="007A704B" w:rsidRPr="00463070">
        <w:rPr>
          <w:rFonts w:ascii="Times New Roman" w:hAnsi="Times New Roman" w:cs="Times New Roman"/>
          <w:szCs w:val="24"/>
          <w:lang w:val="sr-Cyrl-CS"/>
        </w:rPr>
        <w:t>м</w:t>
      </w:r>
      <w:r w:rsidRPr="00463070">
        <w:rPr>
          <w:rFonts w:ascii="Times New Roman" w:hAnsi="Times New Roman" w:cs="Times New Roman"/>
          <w:szCs w:val="24"/>
          <w:lang w:val="sr-Cyrl-CS"/>
        </w:rPr>
        <w:t xml:space="preserve">инистарство надлежно за област поштанског саобраћаја и </w:t>
      </w:r>
      <w:r w:rsidR="00D43320" w:rsidRPr="00463070">
        <w:rPr>
          <w:rFonts w:ascii="Times New Roman" w:hAnsi="Times New Roman" w:cs="Times New Roman"/>
          <w:szCs w:val="24"/>
          <w:lang w:val="sr-Cyrl-CS"/>
        </w:rPr>
        <w:t>РАТЕЛ</w:t>
      </w:r>
      <w:r w:rsidRPr="00463070">
        <w:rPr>
          <w:rFonts w:ascii="Times New Roman" w:hAnsi="Times New Roman" w:cs="Times New Roman"/>
          <w:szCs w:val="24"/>
          <w:lang w:val="sr-Cyrl-CS"/>
        </w:rPr>
        <w:t xml:space="preserve">. Влада утврђује основна опредељења и принципе обављања поштанских услуга, руководећи се јавним интересом у овој области, професионалним принципима и начелима </w:t>
      </w:r>
      <w:r w:rsidR="00B43062" w:rsidRPr="00463070">
        <w:rPr>
          <w:rFonts w:ascii="Times New Roman" w:hAnsi="Times New Roman" w:cs="Times New Roman"/>
          <w:szCs w:val="24"/>
          <w:lang w:val="sr-Cyrl-CS"/>
        </w:rPr>
        <w:t>СПС</w:t>
      </w:r>
      <w:r w:rsidRPr="00463070">
        <w:rPr>
          <w:rFonts w:ascii="Times New Roman" w:hAnsi="Times New Roman" w:cs="Times New Roman"/>
          <w:szCs w:val="24"/>
          <w:lang w:val="sr-Cyrl-CS"/>
        </w:rPr>
        <w:t xml:space="preserve"> и других међународних организација, дефинише политику и стратегију развоја, којима утврђује начела и принципе развоја. </w:t>
      </w:r>
    </w:p>
    <w:p w14:paraId="609ED150" w14:textId="5D96DD7B"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Законом је прописано да је универзална поштанска услуга</w:t>
      </w:r>
      <w:r w:rsidR="00A90900" w:rsidRPr="00463070">
        <w:rPr>
          <w:rFonts w:ascii="Times New Roman" w:hAnsi="Times New Roman" w:cs="Times New Roman"/>
          <w:szCs w:val="24"/>
          <w:lang w:val="sr-Cyrl-CS"/>
        </w:rPr>
        <w:t xml:space="preserve">, </w:t>
      </w:r>
      <w:r w:rsidR="00CC22C0" w:rsidRPr="00463070">
        <w:rPr>
          <w:rFonts w:ascii="Times New Roman" w:hAnsi="Times New Roman" w:cs="Times New Roman"/>
          <w:szCs w:val="24"/>
          <w:lang w:val="sr-Cyrl-CS"/>
        </w:rPr>
        <w:t>услуга од општег интереса и представља</w:t>
      </w:r>
      <w:r w:rsidR="006C53F8"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 xml:space="preserve">скуп поштанских услуга које се обављају у континуитету, на </w:t>
      </w:r>
      <w:r w:rsidRPr="00463070">
        <w:rPr>
          <w:rFonts w:ascii="Times New Roman" w:hAnsi="Times New Roman" w:cs="Times New Roman"/>
          <w:szCs w:val="24"/>
          <w:lang w:val="sr-Cyrl-CS"/>
        </w:rPr>
        <w:lastRenderedPageBreak/>
        <w:t>територији Републике Србије</w:t>
      </w:r>
      <w:r w:rsidR="00CC22C0"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у оквиру прописаног квалитета, по приступачним ценама и под једнаким условима за све кориснике</w:t>
      </w:r>
      <w:r w:rsidR="00CC22C0" w:rsidRPr="00463070">
        <w:rPr>
          <w:rFonts w:ascii="Times New Roman" w:hAnsi="Times New Roman" w:cs="Times New Roman"/>
          <w:szCs w:val="24"/>
          <w:lang w:val="sr-Cyrl-CS"/>
        </w:rPr>
        <w:t>, без дискриминације</w:t>
      </w:r>
      <w:r w:rsidRPr="00463070">
        <w:rPr>
          <w:rFonts w:ascii="Times New Roman" w:hAnsi="Times New Roman" w:cs="Times New Roman"/>
          <w:szCs w:val="24"/>
          <w:lang w:val="sr-Cyrl-CS"/>
        </w:rPr>
        <w:t xml:space="preserve">. </w:t>
      </w:r>
    </w:p>
    <w:p w14:paraId="47D0C420" w14:textId="056B9CCC" w:rsidR="00394E2A" w:rsidRPr="00463070" w:rsidRDefault="004E38DE"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Универзална поштанска услуга</w:t>
      </w:r>
      <w:r w:rsidR="00D43320" w:rsidRPr="00463070">
        <w:rPr>
          <w:rFonts w:ascii="Times New Roman" w:hAnsi="Times New Roman" w:cs="Times New Roman"/>
          <w:szCs w:val="24"/>
          <w:lang w:val="sr-Cyrl-CS"/>
        </w:rPr>
        <w:t xml:space="preserve"> (у даљем тексту</w:t>
      </w:r>
      <w:r w:rsidR="0034251D" w:rsidRPr="00463070">
        <w:rPr>
          <w:rFonts w:ascii="Times New Roman" w:hAnsi="Times New Roman" w:cs="Times New Roman"/>
          <w:szCs w:val="24"/>
          <w:lang w:val="sr-Cyrl-CS"/>
        </w:rPr>
        <w:t>:</w:t>
      </w:r>
      <w:r w:rsidR="00D43320" w:rsidRPr="00463070">
        <w:rPr>
          <w:rFonts w:ascii="Times New Roman" w:hAnsi="Times New Roman" w:cs="Times New Roman"/>
          <w:szCs w:val="24"/>
          <w:lang w:val="sr-Cyrl-CS"/>
        </w:rPr>
        <w:t xml:space="preserve"> УПУ)</w:t>
      </w:r>
      <w:r w:rsidR="00394E2A" w:rsidRPr="00463070">
        <w:rPr>
          <w:rFonts w:ascii="Times New Roman" w:hAnsi="Times New Roman" w:cs="Times New Roman"/>
          <w:szCs w:val="24"/>
          <w:lang w:val="sr-Cyrl-CS"/>
        </w:rPr>
        <w:t xml:space="preserve"> је услуга од општег интереса </w:t>
      </w:r>
      <w:r w:rsidR="00383ADB" w:rsidRPr="00463070">
        <w:rPr>
          <w:rFonts w:ascii="Times New Roman" w:hAnsi="Times New Roman" w:cs="Times New Roman"/>
          <w:szCs w:val="24"/>
          <w:lang w:val="sr-Cyrl-CS"/>
        </w:rPr>
        <w:t>коју</w:t>
      </w:r>
      <w:r w:rsidR="00394E2A" w:rsidRPr="00463070">
        <w:rPr>
          <w:rFonts w:ascii="Times New Roman" w:hAnsi="Times New Roman" w:cs="Times New Roman"/>
          <w:szCs w:val="24"/>
          <w:lang w:val="sr-Cyrl-CS"/>
        </w:rPr>
        <w:t xml:space="preserve"> обавља </w:t>
      </w:r>
      <w:r w:rsidR="00406166" w:rsidRPr="00463070">
        <w:rPr>
          <w:rFonts w:ascii="Times New Roman" w:hAnsi="Times New Roman" w:cs="Times New Roman"/>
          <w:szCs w:val="24"/>
          <w:lang w:val="sr-Cyrl-CS"/>
        </w:rPr>
        <w:t>ј</w:t>
      </w:r>
      <w:r w:rsidR="00394E2A" w:rsidRPr="00463070">
        <w:rPr>
          <w:rFonts w:ascii="Times New Roman" w:hAnsi="Times New Roman" w:cs="Times New Roman"/>
          <w:szCs w:val="24"/>
          <w:lang w:val="sr-Cyrl-CS"/>
        </w:rPr>
        <w:t xml:space="preserve">авни поштански оператор, односно Јавно предузеће </w:t>
      </w:r>
      <w:r w:rsidR="00D43320" w:rsidRPr="00463070">
        <w:rPr>
          <w:rFonts w:ascii="Times New Roman" w:hAnsi="Times New Roman" w:cs="Times New Roman"/>
          <w:szCs w:val="24"/>
          <w:lang w:val="sr-Cyrl-CS"/>
        </w:rPr>
        <w:t>„</w:t>
      </w:r>
      <w:r w:rsidR="00394E2A" w:rsidRPr="00463070">
        <w:rPr>
          <w:rFonts w:ascii="Times New Roman" w:hAnsi="Times New Roman" w:cs="Times New Roman"/>
          <w:szCs w:val="24"/>
          <w:lang w:val="sr-Cyrl-CS"/>
        </w:rPr>
        <w:t>Пошта Србије</w:t>
      </w:r>
      <w:r w:rsidR="00D43320" w:rsidRPr="00463070">
        <w:rPr>
          <w:rFonts w:ascii="Times New Roman" w:hAnsi="Times New Roman" w:cs="Times New Roman"/>
          <w:lang w:val="sr-Cyrl-CS"/>
        </w:rPr>
        <w:t>”</w:t>
      </w:r>
      <w:r w:rsidR="00394E2A" w:rsidRPr="00463070">
        <w:rPr>
          <w:rFonts w:ascii="Times New Roman" w:hAnsi="Times New Roman" w:cs="Times New Roman"/>
          <w:szCs w:val="24"/>
          <w:lang w:val="sr-Cyrl-CS"/>
        </w:rPr>
        <w:t xml:space="preserve">, Београд. У оквиру </w:t>
      </w:r>
      <w:r w:rsidRPr="00463070">
        <w:rPr>
          <w:rFonts w:ascii="Times New Roman" w:hAnsi="Times New Roman" w:cs="Times New Roman"/>
          <w:szCs w:val="24"/>
          <w:lang w:val="sr-Cyrl-CS"/>
        </w:rPr>
        <w:t>универзалне поштанске услуге</w:t>
      </w:r>
      <w:r w:rsidR="00394E2A" w:rsidRPr="00463070">
        <w:rPr>
          <w:rFonts w:ascii="Times New Roman" w:hAnsi="Times New Roman" w:cs="Times New Roman"/>
          <w:szCs w:val="24"/>
          <w:lang w:val="sr-Cyrl-CS"/>
        </w:rPr>
        <w:t xml:space="preserve"> су и резервисане поштанске услуге, које искључиво обавља </w:t>
      </w:r>
      <w:r w:rsidR="00D43320" w:rsidRPr="00463070">
        <w:rPr>
          <w:rFonts w:ascii="Times New Roman" w:hAnsi="Times New Roman" w:cs="Times New Roman"/>
          <w:szCs w:val="24"/>
          <w:lang w:val="sr-Cyrl-CS"/>
        </w:rPr>
        <w:t>ЈПО</w:t>
      </w:r>
      <w:r w:rsidR="00394E2A" w:rsidRPr="00463070">
        <w:rPr>
          <w:rFonts w:ascii="Times New Roman" w:hAnsi="Times New Roman" w:cs="Times New Roman"/>
          <w:szCs w:val="24"/>
          <w:lang w:val="sr-Cyrl-CS"/>
        </w:rPr>
        <w:t xml:space="preserve"> и </w:t>
      </w:r>
      <w:r w:rsidR="00383ADB" w:rsidRPr="00463070">
        <w:rPr>
          <w:rFonts w:ascii="Times New Roman" w:hAnsi="Times New Roman" w:cs="Times New Roman"/>
          <w:szCs w:val="24"/>
          <w:lang w:val="sr-Cyrl-CS"/>
        </w:rPr>
        <w:t xml:space="preserve">оне </w:t>
      </w:r>
      <w:r w:rsidR="00394E2A" w:rsidRPr="00463070">
        <w:rPr>
          <w:rFonts w:ascii="Times New Roman" w:hAnsi="Times New Roman" w:cs="Times New Roman"/>
          <w:szCs w:val="24"/>
          <w:lang w:val="sr-Cyrl-CS"/>
        </w:rPr>
        <w:t xml:space="preserve">обухватају: пријем и/или прераду и/или превоз и/или уручење писмоносних поштанских пошиљака масе до 50 грама; пријем и/или прераду и/или превоз и/или уручење писмена у судском, управном и прекршајном поступку, као препоручених поштанских пошиљака, без обзира на </w:t>
      </w:r>
      <w:proofErr w:type="spellStart"/>
      <w:r w:rsidR="00394E2A" w:rsidRPr="00463070">
        <w:rPr>
          <w:rFonts w:ascii="Times New Roman" w:hAnsi="Times New Roman" w:cs="Times New Roman"/>
          <w:szCs w:val="24"/>
          <w:lang w:val="sr-Cyrl-CS"/>
        </w:rPr>
        <w:t>лимите</w:t>
      </w:r>
      <w:proofErr w:type="spellEnd"/>
      <w:r w:rsidR="00394E2A" w:rsidRPr="00463070">
        <w:rPr>
          <w:rFonts w:ascii="Times New Roman" w:hAnsi="Times New Roman" w:cs="Times New Roman"/>
          <w:szCs w:val="24"/>
          <w:lang w:val="sr-Cyrl-CS"/>
        </w:rPr>
        <w:t>; пријем и/или пренос и/или исплату поштанских упутница.</w:t>
      </w:r>
      <w:r w:rsidR="00BA6135" w:rsidRPr="00463070">
        <w:rPr>
          <w:rFonts w:ascii="Times New Roman" w:hAnsi="Times New Roman" w:cs="Times New Roman"/>
          <w:szCs w:val="24"/>
          <w:lang w:val="sr-Cyrl-CS"/>
        </w:rPr>
        <w:t xml:space="preserve"> </w:t>
      </w:r>
      <w:r w:rsidR="00CC22C0" w:rsidRPr="00463070">
        <w:rPr>
          <w:rFonts w:ascii="Times New Roman" w:hAnsi="Times New Roman" w:cs="Times New Roman"/>
          <w:szCs w:val="24"/>
          <w:lang w:val="sr-Cyrl-CS"/>
        </w:rPr>
        <w:t>Писмоносне</w:t>
      </w:r>
      <w:r w:rsidR="00BA6135" w:rsidRPr="00463070">
        <w:rPr>
          <w:rFonts w:ascii="Times New Roman" w:hAnsi="Times New Roman" w:cs="Times New Roman"/>
          <w:szCs w:val="24"/>
          <w:lang w:val="sr-Cyrl-CS"/>
        </w:rPr>
        <w:t xml:space="preserve"> </w:t>
      </w:r>
      <w:r w:rsidR="00CC22C0" w:rsidRPr="00463070">
        <w:rPr>
          <w:rFonts w:ascii="Times New Roman" w:hAnsi="Times New Roman" w:cs="Times New Roman"/>
          <w:szCs w:val="24"/>
          <w:lang w:val="sr-Cyrl-CS"/>
        </w:rPr>
        <w:t xml:space="preserve">пошиљке </w:t>
      </w:r>
      <w:r w:rsidR="00BA6135" w:rsidRPr="00463070">
        <w:rPr>
          <w:rFonts w:ascii="Times New Roman" w:hAnsi="Times New Roman" w:cs="Times New Roman"/>
          <w:szCs w:val="24"/>
          <w:lang w:val="sr-Cyrl-CS"/>
        </w:rPr>
        <w:t xml:space="preserve">масе </w:t>
      </w:r>
      <w:r w:rsidR="00CC22C0" w:rsidRPr="00463070">
        <w:rPr>
          <w:rFonts w:ascii="Times New Roman" w:hAnsi="Times New Roman" w:cs="Times New Roman"/>
          <w:szCs w:val="24"/>
          <w:lang w:val="sr-Cyrl-CS"/>
        </w:rPr>
        <w:t>до</w:t>
      </w:r>
      <w:r w:rsidR="00BA6135" w:rsidRPr="00463070">
        <w:rPr>
          <w:rFonts w:ascii="Times New Roman" w:hAnsi="Times New Roman" w:cs="Times New Roman"/>
          <w:szCs w:val="24"/>
          <w:lang w:val="sr-Cyrl-CS"/>
        </w:rPr>
        <w:t xml:space="preserve"> </w:t>
      </w:r>
      <w:r w:rsidR="00CC22C0" w:rsidRPr="00463070">
        <w:rPr>
          <w:rFonts w:ascii="Times New Roman" w:hAnsi="Times New Roman" w:cs="Times New Roman"/>
          <w:szCs w:val="24"/>
          <w:lang w:val="sr-Cyrl-CS"/>
        </w:rPr>
        <w:t xml:space="preserve">50 грама не сматрају се резервисаним поштанским услугама, ако им је цена једнака или виша од износа који је два и по пута већи од цене писмоносне пошиљке </w:t>
      </w:r>
      <w:r w:rsidR="00BA6135" w:rsidRPr="00463070">
        <w:rPr>
          <w:rFonts w:ascii="Times New Roman" w:hAnsi="Times New Roman" w:cs="Times New Roman"/>
          <w:szCs w:val="24"/>
          <w:lang w:val="sr-Cyrl-CS"/>
        </w:rPr>
        <w:t xml:space="preserve">масе до 20 грама и </w:t>
      </w:r>
      <w:r w:rsidR="00CC22C0" w:rsidRPr="00463070">
        <w:rPr>
          <w:rFonts w:ascii="Times New Roman" w:hAnsi="Times New Roman" w:cs="Times New Roman"/>
          <w:szCs w:val="24"/>
          <w:lang w:val="sr-Cyrl-CS"/>
        </w:rPr>
        <w:t>најбрже категорије према важећем ценовнику овлашћеног поштанског оператора, даваоца универзалне поштанске услуге.</w:t>
      </w:r>
      <w:r w:rsidR="00394E2A" w:rsidRPr="00463070">
        <w:rPr>
          <w:rFonts w:ascii="Times New Roman" w:hAnsi="Times New Roman" w:cs="Times New Roman"/>
          <w:szCs w:val="24"/>
          <w:lang w:val="sr-Cyrl-CS"/>
        </w:rPr>
        <w:t xml:space="preserve"> Услов за обављање </w:t>
      </w:r>
      <w:r w:rsidR="00DB6D39" w:rsidRPr="00463070">
        <w:rPr>
          <w:rFonts w:ascii="Times New Roman" w:hAnsi="Times New Roman" w:cs="Times New Roman"/>
          <w:szCs w:val="24"/>
          <w:lang w:val="sr-Cyrl-CS"/>
        </w:rPr>
        <w:t>УПУ</w:t>
      </w:r>
      <w:r w:rsidR="00394E2A" w:rsidRPr="00463070">
        <w:rPr>
          <w:rFonts w:ascii="Times New Roman" w:hAnsi="Times New Roman" w:cs="Times New Roman"/>
          <w:szCs w:val="24"/>
          <w:lang w:val="sr-Cyrl-CS"/>
        </w:rPr>
        <w:t xml:space="preserve"> је поседовање мреже, а регулатор утврђује начин и услове приступа поштанској мрежи </w:t>
      </w:r>
      <w:r w:rsidR="00DB6D39" w:rsidRPr="00463070">
        <w:rPr>
          <w:rFonts w:ascii="Times New Roman" w:hAnsi="Times New Roman" w:cs="Times New Roman"/>
          <w:szCs w:val="24"/>
          <w:lang w:val="sr-Cyrl-CS"/>
        </w:rPr>
        <w:t>ЈПО</w:t>
      </w:r>
      <w:r w:rsidR="00394E2A" w:rsidRPr="00463070">
        <w:rPr>
          <w:rFonts w:ascii="Times New Roman" w:hAnsi="Times New Roman" w:cs="Times New Roman"/>
          <w:szCs w:val="24"/>
          <w:lang w:val="sr-Cyrl-CS"/>
        </w:rPr>
        <w:t xml:space="preserve"> и води регистар закључених уговора. </w:t>
      </w:r>
      <w:r w:rsidR="00DB6D39" w:rsidRPr="00463070">
        <w:rPr>
          <w:rFonts w:ascii="Times New Roman" w:hAnsi="Times New Roman" w:cs="Times New Roman"/>
          <w:szCs w:val="24"/>
          <w:lang w:val="sr-Cyrl-CS"/>
        </w:rPr>
        <w:t>ЈПО</w:t>
      </w:r>
      <w:r w:rsidR="00394E2A" w:rsidRPr="00463070">
        <w:rPr>
          <w:rFonts w:ascii="Times New Roman" w:hAnsi="Times New Roman" w:cs="Times New Roman"/>
          <w:szCs w:val="24"/>
          <w:lang w:val="sr-Cyrl-CS"/>
        </w:rPr>
        <w:t xml:space="preserve">, као давалац универзалне поштанске услуге, остварује одрживост обављања </w:t>
      </w:r>
      <w:r w:rsidR="00DB6D39" w:rsidRPr="00463070">
        <w:rPr>
          <w:rFonts w:ascii="Times New Roman" w:hAnsi="Times New Roman" w:cs="Times New Roman"/>
          <w:szCs w:val="24"/>
          <w:lang w:val="sr-Cyrl-CS"/>
        </w:rPr>
        <w:t>УПУ</w:t>
      </w:r>
      <w:r w:rsidR="00394E2A" w:rsidRPr="00463070">
        <w:rPr>
          <w:rFonts w:ascii="Times New Roman" w:hAnsi="Times New Roman" w:cs="Times New Roman"/>
          <w:szCs w:val="24"/>
          <w:lang w:val="sr-Cyrl-CS"/>
        </w:rPr>
        <w:t xml:space="preserve"> из средстава обезбеђених из прихода остварених пружањем </w:t>
      </w:r>
      <w:r w:rsidR="00DB6D39" w:rsidRPr="00463070">
        <w:rPr>
          <w:rFonts w:ascii="Times New Roman" w:hAnsi="Times New Roman" w:cs="Times New Roman"/>
          <w:szCs w:val="24"/>
          <w:lang w:val="sr-Cyrl-CS"/>
        </w:rPr>
        <w:t>УПУ</w:t>
      </w:r>
      <w:r w:rsidR="00394E2A" w:rsidRPr="00463070">
        <w:rPr>
          <w:rFonts w:ascii="Times New Roman" w:hAnsi="Times New Roman" w:cs="Times New Roman"/>
          <w:szCs w:val="24"/>
          <w:lang w:val="sr-Cyrl-CS"/>
        </w:rPr>
        <w:t xml:space="preserve">. Трошкови  настали  при  обављању  </w:t>
      </w:r>
      <w:r w:rsidR="00DB6D39" w:rsidRPr="00463070">
        <w:rPr>
          <w:rFonts w:ascii="Times New Roman" w:hAnsi="Times New Roman" w:cs="Times New Roman"/>
          <w:szCs w:val="24"/>
          <w:lang w:val="sr-Cyrl-CS"/>
        </w:rPr>
        <w:t>УПУ</w:t>
      </w:r>
      <w:r w:rsidR="00394E2A" w:rsidRPr="00463070">
        <w:rPr>
          <w:rFonts w:ascii="Times New Roman" w:hAnsi="Times New Roman" w:cs="Times New Roman"/>
          <w:szCs w:val="24"/>
          <w:lang w:val="sr-Cyrl-CS"/>
        </w:rPr>
        <w:t xml:space="preserve"> од стране </w:t>
      </w:r>
      <w:r w:rsidR="00DB6D39" w:rsidRPr="00463070">
        <w:rPr>
          <w:rFonts w:ascii="Times New Roman" w:hAnsi="Times New Roman" w:cs="Times New Roman"/>
          <w:szCs w:val="24"/>
          <w:lang w:val="sr-Cyrl-CS"/>
        </w:rPr>
        <w:t>ЈПО</w:t>
      </w:r>
      <w:r w:rsidR="00394E2A" w:rsidRPr="00463070">
        <w:rPr>
          <w:rFonts w:ascii="Times New Roman" w:hAnsi="Times New Roman" w:cs="Times New Roman"/>
          <w:szCs w:val="24"/>
          <w:lang w:val="sr-Cyrl-CS"/>
        </w:rPr>
        <w:t xml:space="preserve">, подмирују се првенствено од прихода насталих обављањем резервисаних и </w:t>
      </w:r>
      <w:proofErr w:type="spellStart"/>
      <w:r w:rsidR="00394E2A" w:rsidRPr="00463070">
        <w:rPr>
          <w:rFonts w:ascii="Times New Roman" w:hAnsi="Times New Roman" w:cs="Times New Roman"/>
          <w:szCs w:val="24"/>
          <w:lang w:val="sr-Cyrl-CS"/>
        </w:rPr>
        <w:t>нерезервисаних</w:t>
      </w:r>
      <w:proofErr w:type="spellEnd"/>
      <w:r w:rsidR="00394E2A" w:rsidRPr="00463070">
        <w:rPr>
          <w:rFonts w:ascii="Times New Roman" w:hAnsi="Times New Roman" w:cs="Times New Roman"/>
          <w:szCs w:val="24"/>
          <w:lang w:val="sr-Cyrl-CS"/>
        </w:rPr>
        <w:t xml:space="preserve"> поштанских услуга, из домена </w:t>
      </w:r>
      <w:r w:rsidR="00DB6D39" w:rsidRPr="00463070">
        <w:rPr>
          <w:rFonts w:ascii="Times New Roman" w:hAnsi="Times New Roman" w:cs="Times New Roman"/>
          <w:szCs w:val="24"/>
          <w:lang w:val="sr-Cyrl-CS"/>
        </w:rPr>
        <w:t>УПУ</w:t>
      </w:r>
      <w:r w:rsidR="00394E2A" w:rsidRPr="00463070">
        <w:rPr>
          <w:rFonts w:ascii="Times New Roman" w:hAnsi="Times New Roman" w:cs="Times New Roman"/>
          <w:szCs w:val="24"/>
          <w:lang w:val="sr-Cyrl-CS"/>
        </w:rPr>
        <w:t xml:space="preserve">. </w:t>
      </w:r>
      <w:r w:rsidR="00DB6D39" w:rsidRPr="00463070">
        <w:rPr>
          <w:rFonts w:ascii="Times New Roman" w:hAnsi="Times New Roman" w:cs="Times New Roman"/>
          <w:szCs w:val="24"/>
          <w:lang w:val="sr-Cyrl-CS"/>
        </w:rPr>
        <w:t>ЈПО</w:t>
      </w:r>
      <w:r w:rsidR="00D01F6B" w:rsidRPr="00463070">
        <w:rPr>
          <w:rFonts w:ascii="Times New Roman" w:hAnsi="Times New Roman" w:cs="Times New Roman"/>
          <w:szCs w:val="24"/>
          <w:lang w:val="sr-Cyrl-CS"/>
        </w:rPr>
        <w:t xml:space="preserve"> дужан је да приходе од резервисаних поштанских услуга </w:t>
      </w:r>
      <w:proofErr w:type="spellStart"/>
      <w:r w:rsidR="00D01F6B" w:rsidRPr="00463070">
        <w:rPr>
          <w:rFonts w:ascii="Times New Roman" w:hAnsi="Times New Roman" w:cs="Times New Roman"/>
          <w:szCs w:val="24"/>
          <w:lang w:val="sr-Cyrl-CS"/>
        </w:rPr>
        <w:t>рачуноводствено</w:t>
      </w:r>
      <w:proofErr w:type="spellEnd"/>
      <w:r w:rsidR="00D01F6B" w:rsidRPr="00463070">
        <w:rPr>
          <w:rFonts w:ascii="Times New Roman" w:hAnsi="Times New Roman" w:cs="Times New Roman"/>
          <w:szCs w:val="24"/>
          <w:lang w:val="sr-Cyrl-CS"/>
        </w:rPr>
        <w:t xml:space="preserve"> одвоји од прихода остварених од </w:t>
      </w:r>
      <w:proofErr w:type="spellStart"/>
      <w:r w:rsidR="00D01F6B" w:rsidRPr="00463070">
        <w:rPr>
          <w:rFonts w:ascii="Times New Roman" w:hAnsi="Times New Roman" w:cs="Times New Roman"/>
          <w:szCs w:val="24"/>
          <w:lang w:val="sr-Cyrl-CS"/>
        </w:rPr>
        <w:t>нерезервисаних</w:t>
      </w:r>
      <w:proofErr w:type="spellEnd"/>
      <w:r w:rsidR="00D01F6B" w:rsidRPr="00463070">
        <w:rPr>
          <w:rFonts w:ascii="Times New Roman" w:hAnsi="Times New Roman" w:cs="Times New Roman"/>
          <w:szCs w:val="24"/>
          <w:lang w:val="sr-Cyrl-CS"/>
        </w:rPr>
        <w:t xml:space="preserve"> поштанских услуга из домена </w:t>
      </w:r>
      <w:r w:rsidR="00DB6D39" w:rsidRPr="00463070">
        <w:rPr>
          <w:rFonts w:ascii="Times New Roman" w:hAnsi="Times New Roman" w:cs="Times New Roman"/>
          <w:szCs w:val="24"/>
          <w:lang w:val="sr-Cyrl-CS"/>
        </w:rPr>
        <w:t>УПУ</w:t>
      </w:r>
      <w:r w:rsidR="00D01F6B" w:rsidRPr="00463070">
        <w:rPr>
          <w:rFonts w:ascii="Times New Roman" w:hAnsi="Times New Roman" w:cs="Times New Roman"/>
          <w:szCs w:val="24"/>
          <w:lang w:val="sr-Cyrl-CS"/>
        </w:rPr>
        <w:t xml:space="preserve">. Давалац </w:t>
      </w:r>
      <w:r w:rsidR="00DB6D39" w:rsidRPr="00463070">
        <w:rPr>
          <w:rFonts w:ascii="Times New Roman" w:hAnsi="Times New Roman" w:cs="Times New Roman"/>
          <w:szCs w:val="24"/>
          <w:lang w:val="sr-Cyrl-CS"/>
        </w:rPr>
        <w:t>УПУ</w:t>
      </w:r>
      <w:r w:rsidR="00D01F6B" w:rsidRPr="00463070">
        <w:rPr>
          <w:rFonts w:ascii="Times New Roman" w:hAnsi="Times New Roman" w:cs="Times New Roman"/>
          <w:szCs w:val="24"/>
          <w:lang w:val="sr-Cyrl-CS"/>
        </w:rPr>
        <w:t xml:space="preserve"> је дужан да </w:t>
      </w:r>
      <w:proofErr w:type="spellStart"/>
      <w:r w:rsidR="00D01F6B" w:rsidRPr="00463070">
        <w:rPr>
          <w:rFonts w:ascii="Times New Roman" w:hAnsi="Times New Roman" w:cs="Times New Roman"/>
          <w:szCs w:val="24"/>
          <w:lang w:val="sr-Cyrl-CS"/>
        </w:rPr>
        <w:t>рачуноводствено</w:t>
      </w:r>
      <w:proofErr w:type="spellEnd"/>
      <w:r w:rsidR="00D01F6B" w:rsidRPr="00463070">
        <w:rPr>
          <w:rFonts w:ascii="Times New Roman" w:hAnsi="Times New Roman" w:cs="Times New Roman"/>
          <w:szCs w:val="24"/>
          <w:lang w:val="sr-Cyrl-CS"/>
        </w:rPr>
        <w:t xml:space="preserve"> одвоји приходе и трошкове остварене од </w:t>
      </w:r>
      <w:r w:rsidR="00DB6D39" w:rsidRPr="00463070">
        <w:rPr>
          <w:rFonts w:ascii="Times New Roman" w:hAnsi="Times New Roman" w:cs="Times New Roman"/>
          <w:szCs w:val="24"/>
          <w:lang w:val="sr-Cyrl-CS"/>
        </w:rPr>
        <w:t>УПУ</w:t>
      </w:r>
      <w:r w:rsidR="00D01F6B" w:rsidRPr="00463070">
        <w:rPr>
          <w:rFonts w:ascii="Times New Roman" w:hAnsi="Times New Roman" w:cs="Times New Roman"/>
          <w:szCs w:val="24"/>
          <w:lang w:val="sr-Cyrl-CS"/>
        </w:rPr>
        <w:t>, од прихода и трошкова остварених од осталих поштанских услуга, према врстама услуга.</w:t>
      </w:r>
    </w:p>
    <w:p w14:paraId="7605AF68" w14:textId="48448763" w:rsidR="00383ADB" w:rsidRPr="00463070" w:rsidRDefault="00383ADB"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На основу Закона донето је укупно 1</w:t>
      </w:r>
      <w:r w:rsidR="00D01F6B" w:rsidRPr="00463070">
        <w:rPr>
          <w:rFonts w:ascii="Times New Roman" w:hAnsi="Times New Roman" w:cs="Times New Roman"/>
          <w:szCs w:val="24"/>
          <w:lang w:val="sr-Cyrl-CS"/>
        </w:rPr>
        <w:t>6</w:t>
      </w:r>
      <w:r w:rsidRPr="00463070">
        <w:rPr>
          <w:rFonts w:ascii="Times New Roman" w:hAnsi="Times New Roman" w:cs="Times New Roman"/>
          <w:szCs w:val="24"/>
          <w:lang w:val="sr-Cyrl-CS"/>
        </w:rPr>
        <w:t xml:space="preserve"> подзаконски</w:t>
      </w:r>
      <w:r w:rsidR="00DB6D39" w:rsidRPr="00463070">
        <w:rPr>
          <w:rFonts w:ascii="Times New Roman" w:hAnsi="Times New Roman" w:cs="Times New Roman"/>
          <w:szCs w:val="24"/>
          <w:lang w:val="sr-Cyrl-CS"/>
        </w:rPr>
        <w:t>х аката од стране МТТТ и РАТЕЛ</w:t>
      </w:r>
      <w:r w:rsidRPr="00463070">
        <w:rPr>
          <w:rFonts w:ascii="Times New Roman" w:hAnsi="Times New Roman" w:cs="Times New Roman"/>
          <w:szCs w:val="24"/>
          <w:lang w:val="sr-Cyrl-CS"/>
        </w:rPr>
        <w:t>:</w:t>
      </w:r>
    </w:p>
    <w:p w14:paraId="508C25EB" w14:textId="4FC2DE10"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ближим условима за отпочињање обављања делатности поштанских услуга („Службени гласник РС</w:t>
      </w:r>
      <w:r w:rsidR="00260784" w:rsidRPr="00463070">
        <w:rPr>
          <w:rFonts w:ascii="Times New Roman" w:hAnsi="Times New Roman" w:cs="Times New Roman"/>
          <w:lang w:val="sr-Cyrl-CS"/>
        </w:rPr>
        <w:t>”</w:t>
      </w:r>
      <w:r w:rsidRPr="00463070">
        <w:rPr>
          <w:rFonts w:ascii="Times New Roman" w:hAnsi="Times New Roman" w:cs="Times New Roman"/>
          <w:szCs w:val="24"/>
          <w:lang w:val="sr-Cyrl-CS"/>
        </w:rPr>
        <w:t>, бр</w:t>
      </w:r>
      <w:r w:rsidR="00DB6D39"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91/20</w:t>
      </w:r>
      <w:r w:rsidR="00DB6D39" w:rsidRPr="00463070">
        <w:rPr>
          <w:rFonts w:ascii="Times New Roman" w:hAnsi="Times New Roman" w:cs="Times New Roman"/>
          <w:szCs w:val="24"/>
          <w:lang w:val="sr-Cyrl-CS"/>
        </w:rPr>
        <w:t xml:space="preserve"> и 30/21</w:t>
      </w:r>
      <w:r w:rsidRPr="00463070">
        <w:rPr>
          <w:rFonts w:ascii="Times New Roman" w:hAnsi="Times New Roman" w:cs="Times New Roman"/>
          <w:szCs w:val="24"/>
          <w:lang w:val="sr-Cyrl-CS"/>
        </w:rPr>
        <w:t>)</w:t>
      </w:r>
      <w:r w:rsidR="00D01F6B"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Овим правилником ближе се прописују услови за отпочињање обављања делатности поштанских услуга, који морају бити у сагласности са прописима којима се уређују радни односи, заштита животне средине и превоз опасних материја, које је потребно да испуни привредни субјект, да би обављао поштанске услуге, у складу са Законом</w:t>
      </w:r>
      <w:r w:rsidR="00C57F9F" w:rsidRPr="00463070">
        <w:rPr>
          <w:rFonts w:ascii="Times New Roman" w:hAnsi="Times New Roman" w:cs="Times New Roman"/>
          <w:szCs w:val="24"/>
          <w:lang w:val="sr-Cyrl-CS"/>
        </w:rPr>
        <w:t>;</w:t>
      </w:r>
    </w:p>
    <w:p w14:paraId="2B9777B9" w14:textId="787030E6"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условима за унапређење и одрживост обављања универзалне поштанске услуге и ближим условима за пружање универзалне поштанске услуге корисницима са инвалидитетом   („Службени гласник РС</w:t>
      </w:r>
      <w:r w:rsidR="00260784" w:rsidRPr="00463070">
        <w:rPr>
          <w:rFonts w:ascii="Times New Roman" w:hAnsi="Times New Roman" w:cs="Times New Roman"/>
          <w:lang w:val="sr-Cyrl-CS"/>
        </w:rPr>
        <w:t>”</w:t>
      </w:r>
      <w:r w:rsidRPr="00463070">
        <w:rPr>
          <w:rFonts w:ascii="Times New Roman" w:hAnsi="Times New Roman" w:cs="Times New Roman"/>
          <w:szCs w:val="24"/>
          <w:lang w:val="sr-Cyrl-CS"/>
        </w:rPr>
        <w:t>, број 91/20)</w:t>
      </w:r>
      <w:r w:rsidR="00D01F6B" w:rsidRPr="00463070">
        <w:rPr>
          <w:rFonts w:ascii="Times New Roman" w:hAnsi="Times New Roman" w:cs="Times New Roman"/>
          <w:szCs w:val="24"/>
          <w:lang w:val="sr-Cyrl-CS"/>
        </w:rPr>
        <w:t>.</w:t>
      </w:r>
      <w:r w:rsidR="00406166"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 xml:space="preserve">Овим правилником прописују се услови за унапређење и одрживост обављања универзалне поштанске услуге и ближи услови </w:t>
      </w:r>
      <w:r w:rsidR="00D01F6B" w:rsidRPr="00463070">
        <w:rPr>
          <w:rFonts w:ascii="Times New Roman" w:hAnsi="Times New Roman" w:cs="Times New Roman"/>
          <w:szCs w:val="24"/>
          <w:lang w:val="sr-Cyrl-CS"/>
        </w:rPr>
        <w:t>за</w:t>
      </w:r>
      <w:r w:rsidRPr="00463070">
        <w:rPr>
          <w:rFonts w:ascii="Times New Roman" w:hAnsi="Times New Roman" w:cs="Times New Roman"/>
          <w:szCs w:val="24"/>
          <w:lang w:val="sr-Cyrl-CS"/>
        </w:rPr>
        <w:t xml:space="preserve"> пружање универзалне поштанске услуге корисницима са инвалидитетом, тако да се свим корисницима омогући равноправан приступ мрежи </w:t>
      </w:r>
      <w:r w:rsidR="00260784" w:rsidRPr="00463070">
        <w:rPr>
          <w:rFonts w:ascii="Times New Roman" w:hAnsi="Times New Roman" w:cs="Times New Roman"/>
          <w:szCs w:val="24"/>
          <w:lang w:val="sr-Cyrl-CS"/>
        </w:rPr>
        <w:t>ЈПО</w:t>
      </w:r>
      <w:r w:rsidRPr="00463070">
        <w:rPr>
          <w:rFonts w:ascii="Times New Roman" w:hAnsi="Times New Roman" w:cs="Times New Roman"/>
          <w:szCs w:val="24"/>
          <w:lang w:val="sr-Cyrl-CS"/>
        </w:rPr>
        <w:t>, у складу са Законо</w:t>
      </w:r>
      <w:r w:rsidR="00EE4925" w:rsidRPr="00463070">
        <w:rPr>
          <w:rFonts w:ascii="Times New Roman" w:hAnsi="Times New Roman" w:cs="Times New Roman"/>
          <w:szCs w:val="24"/>
          <w:lang w:val="sr-Cyrl-CS"/>
        </w:rPr>
        <w:t>м</w:t>
      </w:r>
      <w:r w:rsidR="00C57F9F" w:rsidRPr="00463070">
        <w:rPr>
          <w:rFonts w:ascii="Times New Roman" w:hAnsi="Times New Roman" w:cs="Times New Roman"/>
          <w:szCs w:val="24"/>
          <w:lang w:val="sr-Cyrl-CS"/>
        </w:rPr>
        <w:t>;</w:t>
      </w:r>
    </w:p>
    <w:p w14:paraId="6CD8B564" w14:textId="2C81F796"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ближим условима за обављање универзалне поштанске услуге и минимуму радног времена јавног поштанског оператора („Службени гласник РС</w:t>
      </w:r>
      <w:r w:rsidR="003C1FAC" w:rsidRPr="00463070">
        <w:rPr>
          <w:rFonts w:ascii="Times New Roman" w:hAnsi="Times New Roman" w:cs="Times New Roman"/>
          <w:lang w:val="sr-Cyrl-CS"/>
        </w:rPr>
        <w:t>”</w:t>
      </w:r>
      <w:r w:rsidRPr="00463070">
        <w:rPr>
          <w:rFonts w:ascii="Times New Roman" w:hAnsi="Times New Roman" w:cs="Times New Roman"/>
          <w:szCs w:val="24"/>
          <w:lang w:val="sr-Cyrl-CS"/>
        </w:rPr>
        <w:t xml:space="preserve">, број 91/20), прописује ближе услове за обављање </w:t>
      </w:r>
      <w:r w:rsidR="00260784"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као и минимум радног времена </w:t>
      </w:r>
      <w:r w:rsidR="00260784" w:rsidRPr="00463070">
        <w:rPr>
          <w:rFonts w:ascii="Times New Roman" w:hAnsi="Times New Roman" w:cs="Times New Roman"/>
          <w:szCs w:val="24"/>
          <w:lang w:val="sr-Cyrl-CS"/>
        </w:rPr>
        <w:t>ЈПО</w:t>
      </w:r>
      <w:r w:rsidR="00C57F9F" w:rsidRPr="00463070">
        <w:rPr>
          <w:rFonts w:ascii="Times New Roman" w:hAnsi="Times New Roman" w:cs="Times New Roman"/>
          <w:szCs w:val="24"/>
          <w:lang w:val="sr-Cyrl-CS"/>
        </w:rPr>
        <w:t>;</w:t>
      </w:r>
    </w:p>
    <w:p w14:paraId="50B3BE94" w14:textId="321C7D8C"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Правилником о утврђивању Плана издавања пригодних поштанских марака и мотива редовних издања поштанских марака („Службени гласник РС</w:t>
      </w:r>
      <w:r w:rsidR="00260784" w:rsidRPr="00463070">
        <w:rPr>
          <w:rFonts w:ascii="Times New Roman" w:hAnsi="Times New Roman" w:cs="Times New Roman"/>
          <w:lang w:val="sr-Cyrl-CS"/>
        </w:rPr>
        <w:t>”</w:t>
      </w:r>
      <w:r w:rsidRPr="00463070">
        <w:rPr>
          <w:rFonts w:ascii="Times New Roman" w:hAnsi="Times New Roman" w:cs="Times New Roman"/>
          <w:szCs w:val="24"/>
          <w:lang w:val="sr-Cyrl-CS"/>
        </w:rPr>
        <w:t xml:space="preserve">, број </w:t>
      </w:r>
      <w:r w:rsidR="003C1FAC" w:rsidRPr="00463070">
        <w:rPr>
          <w:rFonts w:ascii="Times New Roman" w:hAnsi="Times New Roman" w:cs="Times New Roman"/>
          <w:szCs w:val="24"/>
          <w:lang w:val="sr-Cyrl-CS"/>
        </w:rPr>
        <w:t>51/21</w:t>
      </w:r>
      <w:r w:rsidRPr="00463070">
        <w:rPr>
          <w:rFonts w:ascii="Times New Roman" w:hAnsi="Times New Roman" w:cs="Times New Roman"/>
          <w:szCs w:val="24"/>
          <w:lang w:val="sr-Cyrl-CS"/>
        </w:rPr>
        <w:t>), утврђује се План издавања пригодних поштанских марака и мотива редовних издања поштанских марака, које у току године издаје Јавно предузеће „Пошта Србије</w:t>
      </w:r>
      <w:r w:rsidR="003C1FAC" w:rsidRPr="00463070">
        <w:rPr>
          <w:rFonts w:ascii="Times New Roman" w:hAnsi="Times New Roman" w:cs="Times New Roman"/>
          <w:lang w:val="sr-Cyrl-CS"/>
        </w:rPr>
        <w:t>”</w:t>
      </w:r>
      <w:r w:rsidRPr="00463070">
        <w:rPr>
          <w:rFonts w:ascii="Times New Roman" w:hAnsi="Times New Roman" w:cs="Times New Roman"/>
          <w:szCs w:val="24"/>
          <w:lang w:val="sr-Cyrl-CS"/>
        </w:rPr>
        <w:t>, Београд</w:t>
      </w:r>
      <w:r w:rsidR="00C57F9F" w:rsidRPr="00463070">
        <w:rPr>
          <w:rFonts w:ascii="Times New Roman" w:hAnsi="Times New Roman" w:cs="Times New Roman"/>
          <w:szCs w:val="24"/>
          <w:lang w:val="sr-Cyrl-CS"/>
        </w:rPr>
        <w:t>;</w:t>
      </w:r>
    </w:p>
    <w:p w14:paraId="1AA31A58" w14:textId="6453FF02"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lastRenderedPageBreak/>
        <w:t>Правилник о условима и начину обављања поштанских услуга („Службени гласник РС</w:t>
      </w:r>
      <w:r w:rsidR="00260784" w:rsidRPr="00463070">
        <w:rPr>
          <w:rFonts w:ascii="Times New Roman" w:hAnsi="Times New Roman" w:cs="Times New Roman"/>
          <w:lang w:val="sr-Cyrl-CS"/>
        </w:rPr>
        <w:t>”</w:t>
      </w:r>
      <w:r w:rsidRPr="00463070">
        <w:rPr>
          <w:rFonts w:ascii="Times New Roman" w:hAnsi="Times New Roman" w:cs="Times New Roman"/>
          <w:szCs w:val="24"/>
          <w:lang w:val="sr-Cyrl-CS"/>
        </w:rPr>
        <w:t>, број 115/20)</w:t>
      </w:r>
      <w:r w:rsidR="003C1482"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Овим правилником ближе се уређују услови и начин обављања поштанских услуга</w:t>
      </w:r>
      <w:r w:rsidR="00BA6135"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поступање са поштанским пошиљкама од пријема до уручења, права, обавезе и одговорности давалаца и корисника поштанских услуга, заштита корисника поштанских услуга, као и друга питања од значаја за функционисање и развој поштанских услуга у Републици Србији. Одредбе  овог  правилника  примењују  се  на  обављање  поштанских  услуга  у  унутрашњем</w:t>
      </w:r>
      <w:r w:rsidR="00260784" w:rsidRPr="00463070">
        <w:rPr>
          <w:rFonts w:ascii="Times New Roman" w:hAnsi="Times New Roman" w:cs="Times New Roman"/>
          <w:szCs w:val="24"/>
          <w:lang w:val="sr-Cyrl-CS"/>
        </w:rPr>
        <w:t xml:space="preserve"> поштанском саобраћају (у даљем тексту: УПС)</w:t>
      </w:r>
      <w:r w:rsidRPr="00463070">
        <w:rPr>
          <w:rFonts w:ascii="Times New Roman" w:hAnsi="Times New Roman" w:cs="Times New Roman"/>
          <w:szCs w:val="24"/>
          <w:lang w:val="sr-Cyrl-CS"/>
        </w:rPr>
        <w:t xml:space="preserve">  и  међународном  поштанском саобраћају</w:t>
      </w:r>
      <w:r w:rsidR="00260784" w:rsidRPr="00463070">
        <w:rPr>
          <w:rFonts w:ascii="Times New Roman" w:hAnsi="Times New Roman" w:cs="Times New Roman"/>
          <w:szCs w:val="24"/>
          <w:lang w:val="sr-Cyrl-CS"/>
        </w:rPr>
        <w:t xml:space="preserve"> (у даљем тексту: МПС)</w:t>
      </w:r>
      <w:r w:rsidRPr="00463070">
        <w:rPr>
          <w:rFonts w:ascii="Times New Roman" w:hAnsi="Times New Roman" w:cs="Times New Roman"/>
          <w:szCs w:val="24"/>
          <w:lang w:val="sr-Cyrl-CS"/>
        </w:rPr>
        <w:t>, сагласно закону којим се уређују поштанске услуге у Републици</w:t>
      </w:r>
      <w:r w:rsidR="003C1482" w:rsidRPr="00463070">
        <w:rPr>
          <w:rFonts w:ascii="Times New Roman" w:hAnsi="Times New Roman" w:cs="Times New Roman"/>
          <w:szCs w:val="24"/>
          <w:lang w:val="sr-Cyrl-CS"/>
        </w:rPr>
        <w:t xml:space="preserve"> </w:t>
      </w:r>
      <w:r w:rsidR="00D01F6B" w:rsidRPr="00463070">
        <w:rPr>
          <w:rFonts w:ascii="Times New Roman" w:hAnsi="Times New Roman" w:cs="Times New Roman"/>
          <w:szCs w:val="24"/>
          <w:lang w:val="sr-Cyrl-CS"/>
        </w:rPr>
        <w:t>Србији</w:t>
      </w:r>
      <w:r w:rsidRPr="00463070">
        <w:rPr>
          <w:rFonts w:ascii="Times New Roman" w:hAnsi="Times New Roman" w:cs="Times New Roman"/>
          <w:szCs w:val="24"/>
          <w:lang w:val="sr-Cyrl-CS"/>
        </w:rPr>
        <w:t>, прописима донетим на основу Закона, општим условима за обављање поштанских услуга и другим актима поштанских оператора заснованим на Закону, као и међународним конвенцијама, споразумима и другим међународним актима потврђеним од стране Републике Србије</w:t>
      </w:r>
      <w:r w:rsidR="00C57F9F" w:rsidRPr="00463070">
        <w:rPr>
          <w:rFonts w:ascii="Times New Roman" w:hAnsi="Times New Roman" w:cs="Times New Roman"/>
          <w:szCs w:val="24"/>
          <w:lang w:val="sr-Cyrl-CS"/>
        </w:rPr>
        <w:t>;</w:t>
      </w:r>
    </w:p>
    <w:p w14:paraId="7E366EFE" w14:textId="79EE7F7C"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начину и поступку стручног надзора обављања поштанских услуга (</w:t>
      </w:r>
      <w:r w:rsidR="00D027D6" w:rsidRPr="00463070">
        <w:rPr>
          <w:rFonts w:ascii="Times New Roman" w:hAnsi="Times New Roman" w:cs="Times New Roman"/>
          <w:szCs w:val="24"/>
          <w:lang w:val="sr-Cyrl-CS"/>
        </w:rPr>
        <w:t>„</w:t>
      </w:r>
      <w:r w:rsidRPr="00463070">
        <w:rPr>
          <w:rFonts w:ascii="Times New Roman" w:hAnsi="Times New Roman" w:cs="Times New Roman"/>
          <w:szCs w:val="24"/>
          <w:lang w:val="sr-Cyrl-CS"/>
        </w:rPr>
        <w:t>Службени гласник РС</w:t>
      </w:r>
      <w:r w:rsidR="00D027D6" w:rsidRPr="00463070">
        <w:rPr>
          <w:rFonts w:ascii="Times New Roman" w:hAnsi="Times New Roman" w:cs="Times New Roman"/>
          <w:lang w:val="sr-Cyrl-CS"/>
        </w:rPr>
        <w:t>”</w:t>
      </w:r>
      <w:r w:rsidR="00D027D6" w:rsidRPr="00463070">
        <w:rPr>
          <w:rFonts w:ascii="Times New Roman" w:hAnsi="Times New Roman" w:cs="Times New Roman"/>
          <w:szCs w:val="24"/>
          <w:lang w:val="sr-Cyrl-CS"/>
        </w:rPr>
        <w:t>, број 146/</w:t>
      </w:r>
      <w:r w:rsidRPr="00463070">
        <w:rPr>
          <w:rFonts w:ascii="Times New Roman" w:hAnsi="Times New Roman" w:cs="Times New Roman"/>
          <w:szCs w:val="24"/>
          <w:lang w:val="sr-Cyrl-CS"/>
        </w:rPr>
        <w:t>20) прописује начин и поступак стручног надзора, као и друга питања у вези са стручним надзором</w:t>
      </w:r>
      <w:r w:rsidR="00C57F9F" w:rsidRPr="00463070">
        <w:rPr>
          <w:rFonts w:ascii="Times New Roman" w:hAnsi="Times New Roman" w:cs="Times New Roman"/>
          <w:szCs w:val="24"/>
          <w:lang w:val="sr-Cyrl-CS"/>
        </w:rPr>
        <w:t>;</w:t>
      </w:r>
    </w:p>
    <w:p w14:paraId="094CFBFD" w14:textId="47183281"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посебним условима за обављање универзалне поштанске услуге у случају ванредне ситуације и ратног стања („Службени гласник РС</w:t>
      </w:r>
      <w:r w:rsidR="00D027D6" w:rsidRPr="00463070">
        <w:rPr>
          <w:rFonts w:ascii="Times New Roman" w:hAnsi="Times New Roman" w:cs="Times New Roman"/>
          <w:lang w:val="sr-Cyrl-CS"/>
        </w:rPr>
        <w:t>”</w:t>
      </w:r>
      <w:r w:rsidRPr="00463070">
        <w:rPr>
          <w:rFonts w:ascii="Times New Roman" w:hAnsi="Times New Roman" w:cs="Times New Roman"/>
          <w:szCs w:val="24"/>
          <w:lang w:val="sr-Cyrl-CS"/>
        </w:rPr>
        <w:t xml:space="preserve">, број 148/20), дефинише посебне услове за обављање </w:t>
      </w:r>
      <w:r w:rsidR="003C1FAC"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у случају ванредне ситуације и ратног стања, у циљу заштите поштанске мреже </w:t>
      </w:r>
      <w:r w:rsidR="003C1FAC" w:rsidRPr="00463070">
        <w:rPr>
          <w:rFonts w:ascii="Times New Roman" w:hAnsi="Times New Roman" w:cs="Times New Roman"/>
          <w:szCs w:val="24"/>
          <w:lang w:val="sr-Cyrl-CS"/>
        </w:rPr>
        <w:t>ЈПО</w:t>
      </w:r>
      <w:r w:rsidR="00C57F9F" w:rsidRPr="00463070">
        <w:rPr>
          <w:rFonts w:ascii="Times New Roman" w:hAnsi="Times New Roman" w:cs="Times New Roman"/>
          <w:szCs w:val="24"/>
          <w:lang w:val="sr-Cyrl-CS"/>
        </w:rPr>
        <w:t>;</w:t>
      </w:r>
    </w:p>
    <w:p w14:paraId="696BDA2C" w14:textId="7B0576E5"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начину образовања комисије и поступку отварања и прегледа садржине поштанских пошиљки које садрже предмете чије слање је забрањено („Службени гласник РС</w:t>
      </w:r>
      <w:r w:rsidR="00D027D6" w:rsidRPr="00463070">
        <w:rPr>
          <w:rFonts w:ascii="Times New Roman" w:hAnsi="Times New Roman" w:cs="Times New Roman"/>
          <w:lang w:val="sr-Cyrl-CS"/>
        </w:rPr>
        <w:t>”</w:t>
      </w:r>
      <w:r w:rsidRPr="00463070">
        <w:rPr>
          <w:rFonts w:ascii="Times New Roman" w:hAnsi="Times New Roman" w:cs="Times New Roman"/>
          <w:szCs w:val="24"/>
          <w:lang w:val="sr-Cyrl-CS"/>
        </w:rPr>
        <w:t>, број 91/20).</w:t>
      </w:r>
      <w:r w:rsidR="00E436F8"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Овим правилником прописује се начин образовања комисије код поштанског оператора</w:t>
      </w:r>
      <w:r w:rsidR="003C1FAC" w:rsidRPr="00463070">
        <w:rPr>
          <w:rFonts w:ascii="Times New Roman" w:hAnsi="Times New Roman" w:cs="Times New Roman"/>
          <w:szCs w:val="24"/>
          <w:lang w:val="sr-Cyrl-CS"/>
        </w:rPr>
        <w:t xml:space="preserve"> (у даљем тексту: ПО)</w:t>
      </w:r>
      <w:r w:rsidR="00D027D6"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и поступак отварања и прегледа садржине поштанских пошиљки које садрже предмете чије слање је забрањено</w:t>
      </w:r>
      <w:r w:rsidR="00C57F9F"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w:t>
      </w:r>
    </w:p>
    <w:p w14:paraId="699DABD7" w14:textId="74F30E29"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приступу мрежи јавног поштанског оператора („Службени гласник РС</w:t>
      </w:r>
      <w:r w:rsidR="00D027D6" w:rsidRPr="00463070">
        <w:rPr>
          <w:rFonts w:ascii="Times New Roman" w:hAnsi="Times New Roman" w:cs="Times New Roman"/>
          <w:lang w:val="sr-Cyrl-CS"/>
        </w:rPr>
        <w:t>”</w:t>
      </w:r>
      <w:r w:rsidRPr="00463070">
        <w:rPr>
          <w:rFonts w:ascii="Times New Roman" w:hAnsi="Times New Roman" w:cs="Times New Roman"/>
          <w:szCs w:val="24"/>
          <w:lang w:val="sr-Cyrl-CS"/>
        </w:rPr>
        <w:t xml:space="preserve">, број 159/20), прописује услове и начин приступа поштанској мрежи ЈПО, који је он дужан да омогући другим </w:t>
      </w:r>
      <w:r w:rsidR="003C1FAC" w:rsidRPr="00463070">
        <w:rPr>
          <w:rFonts w:ascii="Times New Roman" w:hAnsi="Times New Roman" w:cs="Times New Roman"/>
          <w:szCs w:val="24"/>
          <w:lang w:val="sr-Cyrl-CS"/>
        </w:rPr>
        <w:t>ПО</w:t>
      </w:r>
      <w:r w:rsidRPr="00463070">
        <w:rPr>
          <w:rFonts w:ascii="Times New Roman" w:hAnsi="Times New Roman" w:cs="Times New Roman"/>
          <w:szCs w:val="24"/>
          <w:lang w:val="sr-Cyrl-CS"/>
        </w:rPr>
        <w:t xml:space="preserve"> и </w:t>
      </w:r>
      <w:proofErr w:type="spellStart"/>
      <w:r w:rsidRPr="00463070">
        <w:rPr>
          <w:rFonts w:ascii="Times New Roman" w:hAnsi="Times New Roman" w:cs="Times New Roman"/>
          <w:szCs w:val="24"/>
          <w:lang w:val="sr-Cyrl-CS"/>
        </w:rPr>
        <w:t>консолидаторима</w:t>
      </w:r>
      <w:proofErr w:type="spellEnd"/>
      <w:r w:rsidRPr="00463070">
        <w:rPr>
          <w:rFonts w:ascii="Times New Roman" w:hAnsi="Times New Roman" w:cs="Times New Roman"/>
          <w:szCs w:val="24"/>
          <w:lang w:val="sr-Cyrl-CS"/>
        </w:rPr>
        <w:t xml:space="preserve">, под условима који морају бити унапред познати, транспарентни и </w:t>
      </w:r>
      <w:proofErr w:type="spellStart"/>
      <w:r w:rsidRPr="00463070">
        <w:rPr>
          <w:rFonts w:ascii="Times New Roman" w:hAnsi="Times New Roman" w:cs="Times New Roman"/>
          <w:szCs w:val="24"/>
          <w:lang w:val="sr-Cyrl-CS"/>
        </w:rPr>
        <w:t>недискриминаторни</w:t>
      </w:r>
      <w:proofErr w:type="spellEnd"/>
      <w:r w:rsidR="00C57F9F" w:rsidRPr="00463070">
        <w:rPr>
          <w:rFonts w:ascii="Times New Roman" w:hAnsi="Times New Roman" w:cs="Times New Roman"/>
          <w:szCs w:val="24"/>
          <w:lang w:val="sr-Cyrl-CS"/>
        </w:rPr>
        <w:t>;</w:t>
      </w:r>
    </w:p>
    <w:p w14:paraId="60D6397C" w14:textId="0028300E"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утврђивању јединствених тарифних ставова за универзалну поштанс</w:t>
      </w:r>
      <w:r w:rsidR="00637E64">
        <w:rPr>
          <w:rFonts w:ascii="Times New Roman" w:hAnsi="Times New Roman" w:cs="Times New Roman"/>
          <w:szCs w:val="24"/>
          <w:lang w:val="sr-Cyrl-CS"/>
        </w:rPr>
        <w:t>ку услугу („Службени гласник РС</w:t>
      </w:r>
      <w:r w:rsidR="00637E64" w:rsidRPr="00463070">
        <w:rPr>
          <w:rFonts w:ascii="Times New Roman" w:hAnsi="Times New Roman" w:cs="Times New Roman"/>
          <w:lang w:val="sr-Cyrl-CS"/>
        </w:rPr>
        <w:t>”</w:t>
      </w:r>
      <w:r w:rsidRPr="00463070">
        <w:rPr>
          <w:rFonts w:ascii="Times New Roman" w:hAnsi="Times New Roman" w:cs="Times New Roman"/>
          <w:szCs w:val="24"/>
          <w:lang w:val="sr-Cyrl-CS"/>
        </w:rPr>
        <w:t xml:space="preserve">, број 111/20), утврђује јединствене тарифне ставове према стопи масе поштанских пошиљака и врстама поштанских услуга из области </w:t>
      </w:r>
      <w:r w:rsidR="00D027D6" w:rsidRPr="00463070">
        <w:rPr>
          <w:rFonts w:ascii="Times New Roman" w:hAnsi="Times New Roman" w:cs="Times New Roman"/>
          <w:szCs w:val="24"/>
          <w:lang w:val="sr-Cyrl-CS"/>
        </w:rPr>
        <w:t>УПУ</w:t>
      </w:r>
      <w:r w:rsidR="00C57F9F" w:rsidRPr="00463070">
        <w:rPr>
          <w:rFonts w:ascii="Times New Roman" w:hAnsi="Times New Roman" w:cs="Times New Roman"/>
          <w:szCs w:val="24"/>
          <w:lang w:val="sr-Cyrl-CS"/>
        </w:rPr>
        <w:t>;</w:t>
      </w:r>
    </w:p>
    <w:p w14:paraId="156836D8" w14:textId="7FE637F9"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параметрима квалитета за обављање поштанских услуга („Службени гласник РС</w:t>
      </w:r>
      <w:r w:rsidR="00D027D6" w:rsidRPr="00463070">
        <w:rPr>
          <w:rFonts w:ascii="Times New Roman" w:hAnsi="Times New Roman" w:cs="Times New Roman"/>
          <w:lang w:val="sr-Cyrl-CS"/>
        </w:rPr>
        <w:t>”</w:t>
      </w:r>
      <w:r w:rsidRPr="00463070">
        <w:rPr>
          <w:rFonts w:ascii="Times New Roman" w:hAnsi="Times New Roman" w:cs="Times New Roman"/>
          <w:szCs w:val="24"/>
          <w:lang w:val="sr-Cyrl-CS"/>
        </w:rPr>
        <w:t>, број 114/20), ближе уређује параметре квалитета по којима поступају поштански оператори</w:t>
      </w:r>
      <w:r w:rsidR="00260784"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при обављању поштанских услуга</w:t>
      </w:r>
      <w:r w:rsidR="00C57F9F" w:rsidRPr="00463070">
        <w:rPr>
          <w:rFonts w:ascii="Times New Roman" w:hAnsi="Times New Roman" w:cs="Times New Roman"/>
          <w:szCs w:val="24"/>
          <w:lang w:val="sr-Cyrl-CS"/>
        </w:rPr>
        <w:t>;</w:t>
      </w:r>
    </w:p>
    <w:p w14:paraId="5A0CCC6A" w14:textId="1F112DAC"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начину вођења одвојеног рачуноводства и провере веродостојности регулаторних извештаја јавног поштанског оператора („Службени гласник РС</w:t>
      </w:r>
      <w:r w:rsidR="00D027D6" w:rsidRPr="00463070">
        <w:rPr>
          <w:rFonts w:ascii="Times New Roman" w:hAnsi="Times New Roman" w:cs="Times New Roman"/>
          <w:lang w:val="sr-Cyrl-CS"/>
        </w:rPr>
        <w:t>”</w:t>
      </w:r>
      <w:r w:rsidRPr="00463070">
        <w:rPr>
          <w:rFonts w:ascii="Times New Roman" w:hAnsi="Times New Roman" w:cs="Times New Roman"/>
          <w:szCs w:val="24"/>
          <w:lang w:val="sr-Cyrl-CS"/>
        </w:rPr>
        <w:t>, број 1</w:t>
      </w:r>
      <w:r w:rsidR="00987747" w:rsidRPr="00463070">
        <w:rPr>
          <w:rFonts w:ascii="Times New Roman" w:hAnsi="Times New Roman" w:cs="Times New Roman"/>
          <w:szCs w:val="24"/>
          <w:lang w:val="sr-Cyrl-CS"/>
        </w:rPr>
        <w:t>26</w:t>
      </w:r>
      <w:r w:rsidRPr="00463070">
        <w:rPr>
          <w:rFonts w:ascii="Times New Roman" w:hAnsi="Times New Roman" w:cs="Times New Roman"/>
          <w:szCs w:val="24"/>
          <w:lang w:val="sr-Cyrl-CS"/>
        </w:rPr>
        <w:t>/20)</w:t>
      </w:r>
      <w:r w:rsidR="00BD3062"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Овим правилником ближе се уређује начин вођења одвојеног рачуноводства (</w:t>
      </w:r>
      <w:proofErr w:type="spellStart"/>
      <w:r w:rsidRPr="00463070">
        <w:rPr>
          <w:rFonts w:ascii="Times New Roman" w:hAnsi="Times New Roman" w:cs="Times New Roman"/>
          <w:szCs w:val="24"/>
          <w:lang w:val="sr-Cyrl-CS"/>
        </w:rPr>
        <w:t>рачуноводственог</w:t>
      </w:r>
      <w:proofErr w:type="spellEnd"/>
      <w:r w:rsidRPr="00463070">
        <w:rPr>
          <w:rFonts w:ascii="Times New Roman" w:hAnsi="Times New Roman" w:cs="Times New Roman"/>
          <w:szCs w:val="24"/>
          <w:lang w:val="sr-Cyrl-CS"/>
        </w:rPr>
        <w:t xml:space="preserve"> раздвајања) и провера веродостојности регулаторних извештаја јавног поштанског оператора</w:t>
      </w:r>
      <w:r w:rsidR="00E436F8"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као и начин припреме регулаторних извештаја и других информација</w:t>
      </w:r>
      <w:r w:rsidR="00E436F8"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које је </w:t>
      </w:r>
      <w:r w:rsidR="00CB1039" w:rsidRPr="00463070">
        <w:rPr>
          <w:rFonts w:ascii="Times New Roman" w:hAnsi="Times New Roman" w:cs="Times New Roman"/>
          <w:szCs w:val="24"/>
          <w:lang w:val="sr-Cyrl-CS"/>
        </w:rPr>
        <w:t>овај оператор</w:t>
      </w:r>
      <w:r w:rsidRPr="00463070">
        <w:rPr>
          <w:rFonts w:ascii="Times New Roman" w:hAnsi="Times New Roman" w:cs="Times New Roman"/>
          <w:szCs w:val="24"/>
          <w:lang w:val="sr-Cyrl-CS"/>
        </w:rPr>
        <w:t xml:space="preserve"> у обавези да доставља </w:t>
      </w:r>
      <w:r w:rsidR="00D027D6" w:rsidRPr="00463070">
        <w:rPr>
          <w:rFonts w:ascii="Times New Roman" w:hAnsi="Times New Roman" w:cs="Times New Roman"/>
          <w:szCs w:val="24"/>
          <w:lang w:val="sr-Cyrl-CS"/>
        </w:rPr>
        <w:t>РАТЕЛ</w:t>
      </w:r>
      <w:r w:rsidR="00C57F9F" w:rsidRPr="00463070">
        <w:rPr>
          <w:rFonts w:ascii="Times New Roman" w:hAnsi="Times New Roman" w:cs="Times New Roman"/>
          <w:szCs w:val="24"/>
          <w:lang w:val="sr-Cyrl-CS"/>
        </w:rPr>
        <w:t>;</w:t>
      </w:r>
    </w:p>
    <w:p w14:paraId="380AF771" w14:textId="18A9E5FA"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обрасцу и начину издавања легитимације овлашћеног лица за обављање стручног надзора над радом поштанског оператора (</w:t>
      </w:r>
      <w:r w:rsidR="00CB1039" w:rsidRPr="00463070">
        <w:rPr>
          <w:rFonts w:ascii="Times New Roman" w:hAnsi="Times New Roman" w:cs="Times New Roman"/>
          <w:szCs w:val="24"/>
          <w:lang w:val="sr-Cyrl-CS"/>
        </w:rPr>
        <w:t>„</w:t>
      </w:r>
      <w:r w:rsidR="00D027D6" w:rsidRPr="00463070">
        <w:rPr>
          <w:rFonts w:ascii="Times New Roman" w:hAnsi="Times New Roman" w:cs="Times New Roman"/>
          <w:szCs w:val="24"/>
          <w:lang w:val="sr-Cyrl-CS"/>
        </w:rPr>
        <w:t>Службени</w:t>
      </w:r>
      <w:r w:rsidRPr="00463070">
        <w:rPr>
          <w:rFonts w:ascii="Times New Roman" w:hAnsi="Times New Roman" w:cs="Times New Roman"/>
          <w:szCs w:val="24"/>
          <w:lang w:val="sr-Cyrl-CS"/>
        </w:rPr>
        <w:t xml:space="preserve"> гласник РС</w:t>
      </w:r>
      <w:r w:rsidR="00D027D6" w:rsidRPr="00463070">
        <w:rPr>
          <w:rFonts w:ascii="Times New Roman" w:hAnsi="Times New Roman" w:cs="Times New Roman"/>
          <w:lang w:val="sr-Cyrl-CS"/>
        </w:rPr>
        <w:t>”</w:t>
      </w:r>
      <w:r w:rsidRPr="00463070">
        <w:rPr>
          <w:rFonts w:ascii="Times New Roman" w:hAnsi="Times New Roman" w:cs="Times New Roman"/>
          <w:szCs w:val="24"/>
          <w:lang w:val="sr-Cyrl-CS"/>
        </w:rPr>
        <w:t>, број 159/20). Овим правилником утврђује се изглед и садржина обрасца легитимације, као и начин њеног издавања овлашћеном лицу за обављање стручног надзора над радом поштанског оператора</w:t>
      </w:r>
      <w:r w:rsidR="00C57F9F" w:rsidRPr="00463070">
        <w:rPr>
          <w:rFonts w:ascii="Times New Roman" w:hAnsi="Times New Roman" w:cs="Times New Roman"/>
          <w:szCs w:val="24"/>
          <w:lang w:val="sr-Cyrl-CS"/>
        </w:rPr>
        <w:t>;</w:t>
      </w:r>
    </w:p>
    <w:p w14:paraId="17C38A56" w14:textId="429A0928"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lastRenderedPageBreak/>
        <w:t>Правилник о техничким условима за кућне сандучиће („Службени гласник РС</w:t>
      </w:r>
      <w:r w:rsidR="00D027D6" w:rsidRPr="00463070">
        <w:rPr>
          <w:rFonts w:ascii="Times New Roman" w:hAnsi="Times New Roman" w:cs="Times New Roman"/>
          <w:lang w:val="sr-Cyrl-CS"/>
        </w:rPr>
        <w:t>”</w:t>
      </w:r>
      <w:r w:rsidRPr="00463070">
        <w:rPr>
          <w:rFonts w:ascii="Times New Roman" w:hAnsi="Times New Roman" w:cs="Times New Roman"/>
          <w:szCs w:val="24"/>
          <w:lang w:val="sr-Cyrl-CS"/>
        </w:rPr>
        <w:t xml:space="preserve">, број 126/20), прописује </w:t>
      </w:r>
      <w:r w:rsidR="00463070" w:rsidRPr="00463070">
        <w:rPr>
          <w:rFonts w:ascii="Times New Roman" w:hAnsi="Times New Roman" w:cs="Times New Roman"/>
          <w:szCs w:val="24"/>
          <w:lang w:val="sr-Cyrl-CS"/>
        </w:rPr>
        <w:t>технич</w:t>
      </w:r>
      <w:r w:rsidR="00463070">
        <w:rPr>
          <w:rFonts w:ascii="Times New Roman" w:hAnsi="Times New Roman" w:cs="Times New Roman"/>
          <w:szCs w:val="24"/>
          <w:lang w:val="sr-Cyrl-CS"/>
        </w:rPr>
        <w:t>к</w:t>
      </w:r>
      <w:r w:rsidR="00463070" w:rsidRPr="00463070">
        <w:rPr>
          <w:rFonts w:ascii="Times New Roman" w:hAnsi="Times New Roman" w:cs="Times New Roman"/>
          <w:szCs w:val="24"/>
          <w:lang w:val="sr-Cyrl-CS"/>
        </w:rPr>
        <w:t xml:space="preserve">е </w:t>
      </w:r>
      <w:r w:rsidRPr="00463070">
        <w:rPr>
          <w:rFonts w:ascii="Times New Roman" w:hAnsi="Times New Roman" w:cs="Times New Roman"/>
          <w:szCs w:val="24"/>
          <w:lang w:val="sr-Cyrl-CS"/>
        </w:rPr>
        <w:t>услове за пројектовање, израду и постављање кућних сандучића како би се омогућило несметано, ефикасно и сигурно уручење нерегистрованих писмоносних поштанских пошиљака корисницима поштанских услуга</w:t>
      </w:r>
      <w:r w:rsidR="00C57F9F" w:rsidRPr="00463070">
        <w:rPr>
          <w:rFonts w:ascii="Times New Roman" w:hAnsi="Times New Roman" w:cs="Times New Roman"/>
          <w:szCs w:val="24"/>
          <w:lang w:val="sr-Cyrl-CS"/>
        </w:rPr>
        <w:t>;</w:t>
      </w:r>
    </w:p>
    <w:p w14:paraId="439EC861" w14:textId="305C850D"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обрасцима захтева за доделу дозволе за обављање поштанских услуга („Службени гласник РС</w:t>
      </w:r>
      <w:r w:rsidR="00D027D6" w:rsidRPr="00463070">
        <w:rPr>
          <w:rFonts w:ascii="Times New Roman" w:hAnsi="Times New Roman" w:cs="Times New Roman"/>
          <w:lang w:val="sr-Cyrl-CS"/>
        </w:rPr>
        <w:t>”</w:t>
      </w:r>
      <w:r w:rsidRPr="00463070">
        <w:rPr>
          <w:rFonts w:ascii="Times New Roman" w:hAnsi="Times New Roman" w:cs="Times New Roman"/>
          <w:szCs w:val="24"/>
          <w:lang w:val="sr-Cyrl-CS"/>
        </w:rPr>
        <w:t>, број 23/20)</w:t>
      </w:r>
      <w:r w:rsidR="003D2887"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Овим правилником прописују се обрасци захтева за доделу дозволе за обављање поштанских услуга, и то: Образац ЗДПЛ – Захтев за доделу дозволе – посебне лиценце; Образац ЗДЛ – Захтев за доделу дозволе – лиценце; Образац ЗДО – Захтев за доделу дозволе – одобрења; Образац ЗИД – Захтев за доделу измењене дозволе (посебне лиценце / лиценце / одобрења за обављање поштанских услуга)</w:t>
      </w:r>
      <w:r w:rsidR="00C57F9F" w:rsidRPr="00463070">
        <w:rPr>
          <w:rFonts w:ascii="Times New Roman" w:hAnsi="Times New Roman" w:cs="Times New Roman"/>
          <w:szCs w:val="24"/>
          <w:lang w:val="sr-Cyrl-CS"/>
        </w:rPr>
        <w:t>;</w:t>
      </w:r>
    </w:p>
    <w:p w14:paraId="3A377983" w14:textId="1F52F6EB" w:rsidR="00394E2A" w:rsidRPr="00463070" w:rsidRDefault="00394E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Правилник о висини и начину плаћања таксе за издавање дозвола и накнаде оперативних трошкова за обављање поштанских услуга („Службени гласник РС</w:t>
      </w:r>
      <w:r w:rsidR="00D027D6" w:rsidRPr="00463070">
        <w:rPr>
          <w:rFonts w:ascii="Times New Roman" w:hAnsi="Times New Roman" w:cs="Times New Roman"/>
          <w:lang w:val="sr-Cyrl-CS"/>
        </w:rPr>
        <w:t>”</w:t>
      </w:r>
      <w:r w:rsidRPr="00463070">
        <w:rPr>
          <w:rFonts w:ascii="Times New Roman" w:hAnsi="Times New Roman" w:cs="Times New Roman"/>
          <w:szCs w:val="24"/>
          <w:lang w:val="sr-Cyrl-CS"/>
        </w:rPr>
        <w:t>, број 82/20), утврђује висину и начин плаћања таксе за издавање дозволе, односно посебне лиценце, лиценце и одобрења, висину и начин плаћања накнаде на име оперативних трошкова за обављање поштанских услуга, роков</w:t>
      </w:r>
      <w:r w:rsidR="00931B4E"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измирења обавеза плаћања и прописује садржин</w:t>
      </w:r>
      <w:r w:rsidR="00931B4E" w:rsidRPr="00463070">
        <w:rPr>
          <w:rFonts w:ascii="Times New Roman" w:hAnsi="Times New Roman" w:cs="Times New Roman"/>
          <w:szCs w:val="24"/>
          <w:lang w:val="sr-Cyrl-CS"/>
        </w:rPr>
        <w:t>у</w:t>
      </w:r>
      <w:r w:rsidRPr="00463070">
        <w:rPr>
          <w:rFonts w:ascii="Times New Roman" w:hAnsi="Times New Roman" w:cs="Times New Roman"/>
          <w:szCs w:val="24"/>
          <w:lang w:val="sr-Cyrl-CS"/>
        </w:rPr>
        <w:t xml:space="preserve"> образаца за достављање података од значаја за утврђивање висине накнаде оперативних трошкова за обављање поштанских услуга</w:t>
      </w:r>
      <w:r w:rsidR="00C57F9F" w:rsidRPr="00463070">
        <w:rPr>
          <w:rFonts w:ascii="Times New Roman" w:hAnsi="Times New Roman" w:cs="Times New Roman"/>
          <w:szCs w:val="24"/>
          <w:lang w:val="sr-Cyrl-CS"/>
        </w:rPr>
        <w:t>.</w:t>
      </w:r>
    </w:p>
    <w:p w14:paraId="6AD8AA11" w14:textId="0920BA7F" w:rsidR="007B7497" w:rsidRPr="00463070" w:rsidRDefault="00A1372F"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7B7497" w:rsidRPr="00463070">
        <w:rPr>
          <w:rFonts w:ascii="Times New Roman" w:hAnsi="Times New Roman" w:cs="Times New Roman"/>
          <w:szCs w:val="24"/>
          <w:lang w:val="sr-Cyrl-CS"/>
        </w:rPr>
        <w:t>Постојећа</w:t>
      </w:r>
      <w:r w:rsidR="00D954D8" w:rsidRPr="00463070">
        <w:rPr>
          <w:rFonts w:ascii="Times New Roman" w:hAnsi="Times New Roman" w:cs="Times New Roman"/>
          <w:szCs w:val="24"/>
          <w:lang w:val="sr-Cyrl-CS"/>
        </w:rPr>
        <w:t xml:space="preserve"> </w:t>
      </w:r>
      <w:r w:rsidR="007B7497" w:rsidRPr="00463070">
        <w:rPr>
          <w:rFonts w:ascii="Times New Roman" w:hAnsi="Times New Roman" w:cs="Times New Roman"/>
          <w:szCs w:val="24"/>
          <w:lang w:val="sr-Cyrl-CS"/>
        </w:rPr>
        <w:t>регулатива, Закон</w:t>
      </w:r>
      <w:r w:rsidR="003D2887" w:rsidRPr="00463070">
        <w:rPr>
          <w:rFonts w:ascii="Times New Roman" w:hAnsi="Times New Roman" w:cs="Times New Roman"/>
          <w:szCs w:val="24"/>
          <w:lang w:val="sr-Cyrl-CS"/>
        </w:rPr>
        <w:t>,</w:t>
      </w:r>
      <w:r w:rsidR="007B7497" w:rsidRPr="00463070">
        <w:rPr>
          <w:rFonts w:ascii="Times New Roman" w:hAnsi="Times New Roman" w:cs="Times New Roman"/>
          <w:szCs w:val="24"/>
          <w:lang w:val="sr-Cyrl-CS"/>
        </w:rPr>
        <w:t xml:space="preserve"> као и </w:t>
      </w:r>
      <w:r w:rsidR="000D4FD4" w:rsidRPr="00463070">
        <w:rPr>
          <w:rFonts w:ascii="Times New Roman" w:hAnsi="Times New Roman" w:cs="Times New Roman"/>
          <w:szCs w:val="24"/>
          <w:lang w:val="sr-Cyrl-CS"/>
        </w:rPr>
        <w:t>сва</w:t>
      </w:r>
      <w:r w:rsidR="007B7497" w:rsidRPr="00463070">
        <w:rPr>
          <w:rFonts w:ascii="Times New Roman" w:hAnsi="Times New Roman" w:cs="Times New Roman"/>
          <w:szCs w:val="24"/>
          <w:lang w:val="sr-Cyrl-CS"/>
        </w:rPr>
        <w:t xml:space="preserve"> подзаконска акта</w:t>
      </w:r>
      <w:r w:rsidR="000D4FD4" w:rsidRPr="00463070">
        <w:rPr>
          <w:rFonts w:ascii="Times New Roman" w:hAnsi="Times New Roman" w:cs="Times New Roman"/>
          <w:szCs w:val="24"/>
          <w:lang w:val="sr-Cyrl-CS"/>
        </w:rPr>
        <w:t>,</w:t>
      </w:r>
      <w:r w:rsidR="007B7497" w:rsidRPr="00463070">
        <w:rPr>
          <w:rFonts w:ascii="Times New Roman" w:hAnsi="Times New Roman" w:cs="Times New Roman"/>
          <w:szCs w:val="24"/>
          <w:lang w:val="sr-Cyrl-CS"/>
        </w:rPr>
        <w:t xml:space="preserve"> скоро у потпуности је усаглашена са директивама ЕУ које уређују област поштанског саобраћаја. </w:t>
      </w:r>
      <w:r w:rsidR="00E436F8" w:rsidRPr="00463070">
        <w:rPr>
          <w:rFonts w:ascii="Times New Roman" w:hAnsi="Times New Roman" w:cs="Times New Roman"/>
          <w:szCs w:val="24"/>
          <w:lang w:val="sr-Cyrl-CS"/>
        </w:rPr>
        <w:t>Законодавни оквир</w:t>
      </w:r>
      <w:r w:rsidR="007B7497" w:rsidRPr="00463070">
        <w:rPr>
          <w:rFonts w:ascii="Times New Roman" w:hAnsi="Times New Roman" w:cs="Times New Roman"/>
          <w:szCs w:val="24"/>
          <w:lang w:val="sr-Cyrl-CS"/>
        </w:rPr>
        <w:t xml:space="preserve"> </w:t>
      </w:r>
      <w:r w:rsidR="00CC2B86" w:rsidRPr="00463070">
        <w:rPr>
          <w:rFonts w:ascii="Times New Roman" w:hAnsi="Times New Roman" w:cs="Times New Roman"/>
          <w:szCs w:val="24"/>
          <w:lang w:val="sr-Cyrl-CS"/>
        </w:rPr>
        <w:t>је</w:t>
      </w:r>
      <w:r w:rsidR="00056D09" w:rsidRPr="00463070">
        <w:rPr>
          <w:rFonts w:ascii="Times New Roman" w:hAnsi="Times New Roman" w:cs="Times New Roman"/>
          <w:szCs w:val="24"/>
          <w:lang w:val="sr-Cyrl-CS"/>
        </w:rPr>
        <w:t xml:space="preserve"> делимично усаглашен са У</w:t>
      </w:r>
      <w:r w:rsidR="007B7497" w:rsidRPr="00463070">
        <w:rPr>
          <w:rFonts w:ascii="Times New Roman" w:hAnsi="Times New Roman" w:cs="Times New Roman"/>
          <w:szCs w:val="24"/>
          <w:lang w:val="sr-Cyrl-CS"/>
        </w:rPr>
        <w:t>редбом</w:t>
      </w:r>
      <w:r w:rsidR="00C231C1" w:rsidRPr="00463070">
        <w:rPr>
          <w:lang w:val="sr-Cyrl-CS"/>
        </w:rPr>
        <w:t xml:space="preserve"> </w:t>
      </w:r>
      <w:r w:rsidR="00C231C1" w:rsidRPr="00463070">
        <w:rPr>
          <w:rFonts w:ascii="Times New Roman" w:hAnsi="Times New Roman" w:cs="Times New Roman"/>
          <w:szCs w:val="24"/>
          <w:lang w:val="sr-Cyrl-CS"/>
        </w:rPr>
        <w:t>Европског парламента и већа од 18.</w:t>
      </w:r>
      <w:r w:rsidR="00056D09" w:rsidRPr="00463070">
        <w:rPr>
          <w:rFonts w:ascii="Times New Roman" w:hAnsi="Times New Roman" w:cs="Times New Roman"/>
          <w:szCs w:val="24"/>
          <w:lang w:val="sr-Cyrl-CS"/>
        </w:rPr>
        <w:t xml:space="preserve"> </w:t>
      </w:r>
      <w:r w:rsidR="00C231C1" w:rsidRPr="00463070">
        <w:rPr>
          <w:rFonts w:ascii="Times New Roman" w:hAnsi="Times New Roman" w:cs="Times New Roman"/>
          <w:szCs w:val="24"/>
          <w:lang w:val="sr-Cyrl-CS"/>
        </w:rPr>
        <w:t>априла 2018.</w:t>
      </w:r>
      <w:r w:rsidR="003D2887" w:rsidRPr="00463070">
        <w:rPr>
          <w:rFonts w:ascii="Times New Roman" w:hAnsi="Times New Roman" w:cs="Times New Roman"/>
          <w:szCs w:val="24"/>
          <w:lang w:val="sr-Cyrl-CS"/>
        </w:rPr>
        <w:t xml:space="preserve"> </w:t>
      </w:r>
      <w:r w:rsidR="00C231C1" w:rsidRPr="00463070">
        <w:rPr>
          <w:rFonts w:ascii="Times New Roman" w:hAnsi="Times New Roman" w:cs="Times New Roman"/>
          <w:szCs w:val="24"/>
          <w:lang w:val="sr-Cyrl-CS"/>
        </w:rPr>
        <w:t>године</w:t>
      </w:r>
      <w:r w:rsidR="003D2887" w:rsidRPr="00463070">
        <w:rPr>
          <w:rFonts w:ascii="Times New Roman" w:hAnsi="Times New Roman" w:cs="Times New Roman"/>
          <w:szCs w:val="24"/>
          <w:lang w:val="sr-Cyrl-CS"/>
        </w:rPr>
        <w:t>,</w:t>
      </w:r>
      <w:r w:rsidR="00C231C1" w:rsidRPr="00463070">
        <w:rPr>
          <w:rFonts w:ascii="Times New Roman" w:hAnsi="Times New Roman" w:cs="Times New Roman"/>
          <w:szCs w:val="24"/>
          <w:lang w:val="sr-Cyrl-CS"/>
        </w:rPr>
        <w:t xml:space="preserve"> о услугама </w:t>
      </w:r>
      <w:proofErr w:type="spellStart"/>
      <w:r w:rsidR="00C231C1" w:rsidRPr="00463070">
        <w:rPr>
          <w:rFonts w:ascii="Times New Roman" w:hAnsi="Times New Roman" w:cs="Times New Roman"/>
          <w:szCs w:val="24"/>
          <w:lang w:val="sr-Cyrl-CS"/>
        </w:rPr>
        <w:t>прекограничне</w:t>
      </w:r>
      <w:proofErr w:type="spellEnd"/>
      <w:r w:rsidR="00C231C1" w:rsidRPr="00463070">
        <w:rPr>
          <w:rFonts w:ascii="Times New Roman" w:hAnsi="Times New Roman" w:cs="Times New Roman"/>
          <w:szCs w:val="24"/>
          <w:lang w:val="sr-Cyrl-CS"/>
        </w:rPr>
        <w:t xml:space="preserve"> доставе пакета </w:t>
      </w:r>
      <w:r w:rsidR="00E436F8" w:rsidRPr="00463070">
        <w:rPr>
          <w:rFonts w:ascii="Times New Roman" w:hAnsi="Times New Roman" w:cs="Times New Roman"/>
          <w:szCs w:val="24"/>
          <w:lang w:val="sr-Cyrl-CS"/>
        </w:rPr>
        <w:t xml:space="preserve"> </w:t>
      </w:r>
      <w:r w:rsidR="007B7497" w:rsidRPr="00463070">
        <w:rPr>
          <w:rFonts w:ascii="Times New Roman" w:hAnsi="Times New Roman" w:cs="Times New Roman"/>
          <w:szCs w:val="24"/>
          <w:lang w:val="sr-Cyrl-CS"/>
        </w:rPr>
        <w:t xml:space="preserve">ЕУ 2018/644, којом се регулишу пошиљке (пакети) који садрже робу у међународном </w:t>
      </w:r>
      <w:r w:rsidR="00026551" w:rsidRPr="00463070">
        <w:rPr>
          <w:rFonts w:ascii="Times New Roman" w:hAnsi="Times New Roman" w:cs="Times New Roman"/>
          <w:szCs w:val="24"/>
          <w:lang w:val="sr-Cyrl-CS"/>
        </w:rPr>
        <w:t>поштанском саобраћају</w:t>
      </w:r>
      <w:r w:rsidR="009940BB" w:rsidRPr="00463070">
        <w:rPr>
          <w:rFonts w:ascii="Times New Roman" w:hAnsi="Times New Roman" w:cs="Times New Roman"/>
          <w:szCs w:val="24"/>
          <w:lang w:val="sr-Cyrl-CS"/>
        </w:rPr>
        <w:t xml:space="preserve"> (</w:t>
      </w:r>
      <w:proofErr w:type="spellStart"/>
      <w:r w:rsidR="009940BB" w:rsidRPr="00463070">
        <w:rPr>
          <w:rFonts w:ascii="Times New Roman" w:hAnsi="Times New Roman" w:cs="Times New Roman"/>
          <w:szCs w:val="24"/>
          <w:lang w:val="sr-Cyrl-CS"/>
        </w:rPr>
        <w:t>Regulation</w:t>
      </w:r>
      <w:proofErr w:type="spellEnd"/>
      <w:r w:rsidR="009940BB" w:rsidRPr="00463070">
        <w:rPr>
          <w:rFonts w:ascii="Times New Roman" w:hAnsi="Times New Roman" w:cs="Times New Roman"/>
          <w:szCs w:val="24"/>
          <w:lang w:val="sr-Cyrl-CS"/>
        </w:rPr>
        <w:t xml:space="preserve"> </w:t>
      </w:r>
      <w:proofErr w:type="spellStart"/>
      <w:r w:rsidR="00436ABC" w:rsidRPr="00463070">
        <w:rPr>
          <w:rFonts w:ascii="Times New Roman" w:hAnsi="Times New Roman" w:cs="Times New Roman"/>
          <w:szCs w:val="24"/>
          <w:lang w:val="sr-Cyrl-CS"/>
        </w:rPr>
        <w:t>of</w:t>
      </w:r>
      <w:proofErr w:type="spellEnd"/>
      <w:r w:rsidR="00436ABC" w:rsidRPr="00463070">
        <w:rPr>
          <w:rFonts w:ascii="Times New Roman" w:hAnsi="Times New Roman" w:cs="Times New Roman"/>
          <w:szCs w:val="24"/>
          <w:lang w:val="sr-Cyrl-CS"/>
        </w:rPr>
        <w:t xml:space="preserve"> the </w:t>
      </w:r>
      <w:proofErr w:type="spellStart"/>
      <w:r w:rsidR="00436ABC" w:rsidRPr="00463070">
        <w:rPr>
          <w:rFonts w:ascii="Times New Roman" w:hAnsi="Times New Roman" w:cs="Times New Roman"/>
          <w:szCs w:val="24"/>
          <w:lang w:val="sr-Cyrl-CS"/>
        </w:rPr>
        <w:t>European</w:t>
      </w:r>
      <w:proofErr w:type="spellEnd"/>
      <w:r w:rsidR="00436ABC" w:rsidRPr="00463070">
        <w:rPr>
          <w:rFonts w:ascii="Times New Roman" w:hAnsi="Times New Roman" w:cs="Times New Roman"/>
          <w:szCs w:val="24"/>
          <w:lang w:val="sr-Cyrl-CS"/>
        </w:rPr>
        <w:t xml:space="preserve"> </w:t>
      </w:r>
      <w:proofErr w:type="spellStart"/>
      <w:r w:rsidR="00436ABC" w:rsidRPr="00463070">
        <w:rPr>
          <w:rFonts w:ascii="Times New Roman" w:hAnsi="Times New Roman" w:cs="Times New Roman"/>
          <w:szCs w:val="24"/>
          <w:lang w:val="sr-Cyrl-CS"/>
        </w:rPr>
        <w:t>Parliament</w:t>
      </w:r>
      <w:proofErr w:type="spellEnd"/>
      <w:r w:rsidR="00436ABC" w:rsidRPr="00463070">
        <w:rPr>
          <w:rFonts w:ascii="Times New Roman" w:hAnsi="Times New Roman" w:cs="Times New Roman"/>
          <w:szCs w:val="24"/>
          <w:lang w:val="sr-Cyrl-CS"/>
        </w:rPr>
        <w:t xml:space="preserve"> </w:t>
      </w:r>
      <w:proofErr w:type="spellStart"/>
      <w:r w:rsidR="00436ABC" w:rsidRPr="00463070">
        <w:rPr>
          <w:rFonts w:ascii="Times New Roman" w:hAnsi="Times New Roman" w:cs="Times New Roman"/>
          <w:szCs w:val="24"/>
          <w:lang w:val="sr-Cyrl-CS"/>
        </w:rPr>
        <w:t>and</w:t>
      </w:r>
      <w:proofErr w:type="spellEnd"/>
      <w:r w:rsidR="00436ABC" w:rsidRPr="00463070">
        <w:rPr>
          <w:rFonts w:ascii="Times New Roman" w:hAnsi="Times New Roman" w:cs="Times New Roman"/>
          <w:szCs w:val="24"/>
          <w:lang w:val="sr-Cyrl-CS"/>
        </w:rPr>
        <w:t xml:space="preserve"> </w:t>
      </w:r>
      <w:proofErr w:type="spellStart"/>
      <w:r w:rsidR="00436ABC" w:rsidRPr="00463070">
        <w:rPr>
          <w:rFonts w:ascii="Times New Roman" w:hAnsi="Times New Roman" w:cs="Times New Roman"/>
          <w:szCs w:val="24"/>
          <w:lang w:val="sr-Cyrl-CS"/>
        </w:rPr>
        <w:t>of</w:t>
      </w:r>
      <w:proofErr w:type="spellEnd"/>
      <w:r w:rsidR="00436ABC" w:rsidRPr="00463070">
        <w:rPr>
          <w:rFonts w:ascii="Times New Roman" w:hAnsi="Times New Roman" w:cs="Times New Roman"/>
          <w:szCs w:val="24"/>
          <w:lang w:val="sr-Cyrl-CS"/>
        </w:rPr>
        <w:t xml:space="preserve"> the </w:t>
      </w:r>
      <w:proofErr w:type="spellStart"/>
      <w:r w:rsidR="00436ABC" w:rsidRPr="00463070">
        <w:rPr>
          <w:rFonts w:ascii="Times New Roman" w:hAnsi="Times New Roman" w:cs="Times New Roman"/>
          <w:szCs w:val="24"/>
          <w:lang w:val="sr-Cyrl-CS"/>
        </w:rPr>
        <w:t>Concil</w:t>
      </w:r>
      <w:proofErr w:type="spellEnd"/>
      <w:r w:rsidR="00436ABC" w:rsidRPr="00463070">
        <w:rPr>
          <w:rFonts w:ascii="Times New Roman" w:hAnsi="Times New Roman" w:cs="Times New Roman"/>
          <w:szCs w:val="24"/>
          <w:lang w:val="sr-Cyrl-CS"/>
        </w:rPr>
        <w:t xml:space="preserve"> </w:t>
      </w:r>
      <w:proofErr w:type="spellStart"/>
      <w:r w:rsidR="00436ABC" w:rsidRPr="00463070">
        <w:rPr>
          <w:rFonts w:ascii="Times New Roman" w:hAnsi="Times New Roman" w:cs="Times New Roman"/>
          <w:szCs w:val="24"/>
          <w:lang w:val="sr-Cyrl-CS"/>
        </w:rPr>
        <w:t>of</w:t>
      </w:r>
      <w:proofErr w:type="spellEnd"/>
      <w:r w:rsidR="00436ABC" w:rsidRPr="00463070">
        <w:rPr>
          <w:rFonts w:ascii="Times New Roman" w:hAnsi="Times New Roman" w:cs="Times New Roman"/>
          <w:szCs w:val="24"/>
          <w:lang w:val="sr-Cyrl-CS"/>
        </w:rPr>
        <w:t xml:space="preserve"> 18 April 2018 (EU) </w:t>
      </w:r>
      <w:r w:rsidR="009940BB" w:rsidRPr="00463070">
        <w:rPr>
          <w:rFonts w:ascii="Times New Roman" w:hAnsi="Times New Roman" w:cs="Times New Roman"/>
          <w:szCs w:val="24"/>
          <w:lang w:val="sr-Cyrl-CS"/>
        </w:rPr>
        <w:t>2018/644</w:t>
      </w:r>
      <w:r w:rsidR="00436ABC" w:rsidRPr="00463070">
        <w:rPr>
          <w:rFonts w:ascii="Times New Roman" w:hAnsi="Times New Roman" w:cs="Times New Roman"/>
          <w:szCs w:val="24"/>
          <w:lang w:val="sr-Cyrl-CS"/>
        </w:rPr>
        <w:t xml:space="preserve"> </w:t>
      </w:r>
      <w:r w:rsidR="009940BB" w:rsidRPr="00463070">
        <w:rPr>
          <w:rFonts w:ascii="Times New Roman" w:hAnsi="Times New Roman" w:cs="Times New Roman"/>
          <w:szCs w:val="24"/>
          <w:lang w:val="sr-Cyrl-CS"/>
        </w:rPr>
        <w:t xml:space="preserve">on </w:t>
      </w:r>
      <w:proofErr w:type="spellStart"/>
      <w:r w:rsidR="009940BB" w:rsidRPr="00463070">
        <w:rPr>
          <w:rFonts w:ascii="Times New Roman" w:hAnsi="Times New Roman" w:cs="Times New Roman"/>
          <w:szCs w:val="24"/>
          <w:lang w:val="sr-Cyrl-CS"/>
        </w:rPr>
        <w:t>Cross-border</w:t>
      </w:r>
      <w:proofErr w:type="spellEnd"/>
      <w:r w:rsidR="009940BB" w:rsidRPr="00463070">
        <w:rPr>
          <w:rFonts w:ascii="Times New Roman" w:hAnsi="Times New Roman" w:cs="Times New Roman"/>
          <w:szCs w:val="24"/>
          <w:lang w:val="sr-Cyrl-CS"/>
        </w:rPr>
        <w:t xml:space="preserve"> </w:t>
      </w:r>
      <w:proofErr w:type="spellStart"/>
      <w:r w:rsidR="009940BB" w:rsidRPr="00463070">
        <w:rPr>
          <w:rFonts w:ascii="Times New Roman" w:hAnsi="Times New Roman" w:cs="Times New Roman"/>
          <w:szCs w:val="24"/>
          <w:lang w:val="sr-Cyrl-CS"/>
        </w:rPr>
        <w:t>parcel</w:t>
      </w:r>
      <w:proofErr w:type="spellEnd"/>
      <w:r w:rsidR="009940BB" w:rsidRPr="00463070">
        <w:rPr>
          <w:rFonts w:ascii="Times New Roman" w:hAnsi="Times New Roman" w:cs="Times New Roman"/>
          <w:szCs w:val="24"/>
          <w:lang w:val="sr-Cyrl-CS"/>
        </w:rPr>
        <w:t xml:space="preserve"> </w:t>
      </w:r>
      <w:proofErr w:type="spellStart"/>
      <w:r w:rsidR="009940BB" w:rsidRPr="00463070">
        <w:rPr>
          <w:rFonts w:ascii="Times New Roman" w:hAnsi="Times New Roman" w:cs="Times New Roman"/>
          <w:szCs w:val="24"/>
          <w:lang w:val="sr-Cyrl-CS"/>
        </w:rPr>
        <w:t>delivery</w:t>
      </w:r>
      <w:proofErr w:type="spellEnd"/>
      <w:r w:rsidR="009940BB" w:rsidRPr="00463070">
        <w:rPr>
          <w:rFonts w:ascii="Times New Roman" w:hAnsi="Times New Roman" w:cs="Times New Roman"/>
          <w:szCs w:val="24"/>
          <w:lang w:val="sr-Cyrl-CS"/>
        </w:rPr>
        <w:t xml:space="preserve"> </w:t>
      </w:r>
      <w:proofErr w:type="spellStart"/>
      <w:r w:rsidR="009940BB" w:rsidRPr="00463070">
        <w:rPr>
          <w:rFonts w:ascii="Times New Roman" w:hAnsi="Times New Roman" w:cs="Times New Roman"/>
          <w:szCs w:val="24"/>
          <w:lang w:val="sr-Cyrl-CS"/>
        </w:rPr>
        <w:t>services</w:t>
      </w:r>
      <w:proofErr w:type="spellEnd"/>
      <w:r w:rsidR="009940BB" w:rsidRPr="00463070">
        <w:rPr>
          <w:rFonts w:ascii="Times New Roman" w:hAnsi="Times New Roman" w:cs="Times New Roman"/>
          <w:szCs w:val="24"/>
          <w:lang w:val="sr-Cyrl-CS"/>
        </w:rPr>
        <w:t>)</w:t>
      </w:r>
      <w:r w:rsidR="007B7497" w:rsidRPr="00463070">
        <w:rPr>
          <w:rFonts w:ascii="Times New Roman" w:hAnsi="Times New Roman" w:cs="Times New Roman"/>
          <w:szCs w:val="24"/>
          <w:lang w:val="sr-Cyrl-CS"/>
        </w:rPr>
        <w:t xml:space="preserve">. Делимична усаглашеност је због тога што је </w:t>
      </w:r>
      <w:r w:rsidR="00056D09" w:rsidRPr="00463070">
        <w:rPr>
          <w:rFonts w:ascii="Times New Roman" w:hAnsi="Times New Roman" w:cs="Times New Roman"/>
          <w:szCs w:val="24"/>
          <w:lang w:val="sr-Cyrl-CS"/>
        </w:rPr>
        <w:t>наведена у</w:t>
      </w:r>
      <w:r w:rsidR="00CC2B86" w:rsidRPr="00463070">
        <w:rPr>
          <w:rFonts w:ascii="Times New Roman" w:hAnsi="Times New Roman" w:cs="Times New Roman"/>
          <w:szCs w:val="24"/>
          <w:lang w:val="sr-Cyrl-CS"/>
        </w:rPr>
        <w:t>редба</w:t>
      </w:r>
      <w:r w:rsidR="007B7497" w:rsidRPr="00463070">
        <w:rPr>
          <w:rFonts w:ascii="Times New Roman" w:hAnsi="Times New Roman" w:cs="Times New Roman"/>
          <w:szCs w:val="24"/>
          <w:lang w:val="sr-Cyrl-CS"/>
        </w:rPr>
        <w:t xml:space="preserve"> донета у исто време када је донет  и</w:t>
      </w:r>
      <w:r w:rsidR="00997ED1">
        <w:rPr>
          <w:rFonts w:ascii="Times New Roman" w:hAnsi="Times New Roman" w:cs="Times New Roman"/>
          <w:szCs w:val="24"/>
          <w:lang w:val="sr-Cyrl-CS"/>
        </w:rPr>
        <w:t xml:space="preserve"> Закон</w:t>
      </w:r>
      <w:r w:rsidR="007B7497" w:rsidRPr="00463070">
        <w:rPr>
          <w:rFonts w:ascii="Times New Roman" w:hAnsi="Times New Roman" w:cs="Times New Roman"/>
          <w:szCs w:val="24"/>
          <w:lang w:val="sr-Cyrl-CS"/>
        </w:rPr>
        <w:t xml:space="preserve">, тако да се очекује да </w:t>
      </w:r>
      <w:r w:rsidR="00CC2B86" w:rsidRPr="00463070">
        <w:rPr>
          <w:rFonts w:ascii="Times New Roman" w:hAnsi="Times New Roman" w:cs="Times New Roman"/>
          <w:szCs w:val="24"/>
          <w:lang w:val="sr-Cyrl-CS"/>
        </w:rPr>
        <w:t xml:space="preserve">будуће </w:t>
      </w:r>
      <w:r w:rsidR="000D4FD4" w:rsidRPr="00463070">
        <w:rPr>
          <w:rFonts w:ascii="Times New Roman" w:hAnsi="Times New Roman" w:cs="Times New Roman"/>
          <w:szCs w:val="24"/>
          <w:lang w:val="sr-Cyrl-CS"/>
        </w:rPr>
        <w:t>измене</w:t>
      </w:r>
      <w:r w:rsidR="007B7497" w:rsidRPr="00463070">
        <w:rPr>
          <w:rFonts w:ascii="Times New Roman" w:hAnsi="Times New Roman" w:cs="Times New Roman"/>
          <w:szCs w:val="24"/>
          <w:lang w:val="sr-Cyrl-CS"/>
        </w:rPr>
        <w:t xml:space="preserve"> Закон</w:t>
      </w:r>
      <w:r w:rsidR="000D4FD4" w:rsidRPr="00463070">
        <w:rPr>
          <w:rFonts w:ascii="Times New Roman" w:hAnsi="Times New Roman" w:cs="Times New Roman"/>
          <w:szCs w:val="24"/>
          <w:lang w:val="sr-Cyrl-CS"/>
        </w:rPr>
        <w:t>а</w:t>
      </w:r>
      <w:r w:rsidR="007B7497" w:rsidRPr="00463070">
        <w:rPr>
          <w:rFonts w:ascii="Times New Roman" w:hAnsi="Times New Roman" w:cs="Times New Roman"/>
          <w:szCs w:val="24"/>
          <w:lang w:val="sr-Cyrl-CS"/>
        </w:rPr>
        <w:t xml:space="preserve">, чије је доношење предвиђено овом </w:t>
      </w:r>
      <w:r w:rsidR="00525C58" w:rsidRPr="00463070">
        <w:rPr>
          <w:rFonts w:ascii="Times New Roman" w:hAnsi="Times New Roman" w:cs="Times New Roman"/>
          <w:szCs w:val="24"/>
          <w:lang w:val="sr-Cyrl-CS"/>
        </w:rPr>
        <w:t>с</w:t>
      </w:r>
      <w:r w:rsidR="007B7497" w:rsidRPr="00463070">
        <w:rPr>
          <w:rFonts w:ascii="Times New Roman" w:hAnsi="Times New Roman" w:cs="Times New Roman"/>
          <w:szCs w:val="24"/>
          <w:lang w:val="sr-Cyrl-CS"/>
        </w:rPr>
        <w:t>тратегијом и Акционим планом,</w:t>
      </w:r>
      <w:r w:rsidR="000D4FD4" w:rsidRPr="00463070">
        <w:rPr>
          <w:rFonts w:ascii="Times New Roman" w:hAnsi="Times New Roman" w:cs="Times New Roman"/>
          <w:szCs w:val="24"/>
          <w:lang w:val="sr-Cyrl-CS"/>
        </w:rPr>
        <w:t xml:space="preserve"> </w:t>
      </w:r>
      <w:r w:rsidR="007B7497" w:rsidRPr="00463070">
        <w:rPr>
          <w:rFonts w:ascii="Times New Roman" w:hAnsi="Times New Roman" w:cs="Times New Roman"/>
          <w:szCs w:val="24"/>
          <w:lang w:val="sr-Cyrl-CS"/>
        </w:rPr>
        <w:t>буд</w:t>
      </w:r>
      <w:r w:rsidR="000D4FD4" w:rsidRPr="00463070">
        <w:rPr>
          <w:rFonts w:ascii="Times New Roman" w:hAnsi="Times New Roman" w:cs="Times New Roman"/>
          <w:szCs w:val="24"/>
          <w:lang w:val="sr-Cyrl-CS"/>
        </w:rPr>
        <w:t>у наредни корак у имплементацији поштанске регулативе Е</w:t>
      </w:r>
      <w:r w:rsidR="00CC2B86" w:rsidRPr="00463070">
        <w:rPr>
          <w:rFonts w:ascii="Times New Roman" w:hAnsi="Times New Roman" w:cs="Times New Roman"/>
          <w:szCs w:val="24"/>
          <w:lang w:val="sr-Cyrl-CS"/>
        </w:rPr>
        <w:t>У</w:t>
      </w:r>
      <w:r w:rsidR="000D4FD4" w:rsidRPr="00463070">
        <w:rPr>
          <w:rFonts w:ascii="Times New Roman" w:hAnsi="Times New Roman" w:cs="Times New Roman"/>
          <w:szCs w:val="24"/>
          <w:lang w:val="sr-Cyrl-CS"/>
        </w:rPr>
        <w:t xml:space="preserve">, </w:t>
      </w:r>
      <w:r w:rsidR="00D20336" w:rsidRPr="00463070">
        <w:rPr>
          <w:rFonts w:ascii="Times New Roman" w:hAnsi="Times New Roman" w:cs="Times New Roman"/>
          <w:szCs w:val="24"/>
          <w:lang w:val="sr-Cyrl-CS"/>
        </w:rPr>
        <w:t>у оквиру које се налази и ова</w:t>
      </w:r>
      <w:r w:rsidR="00056D09" w:rsidRPr="00463070">
        <w:rPr>
          <w:rFonts w:ascii="Times New Roman" w:hAnsi="Times New Roman" w:cs="Times New Roman"/>
          <w:szCs w:val="24"/>
          <w:lang w:val="sr-Cyrl-CS"/>
        </w:rPr>
        <w:t xml:space="preserve"> у</w:t>
      </w:r>
      <w:r w:rsidR="00026551" w:rsidRPr="00463070">
        <w:rPr>
          <w:rFonts w:ascii="Times New Roman" w:hAnsi="Times New Roman" w:cs="Times New Roman"/>
          <w:szCs w:val="24"/>
          <w:lang w:val="sr-Cyrl-CS"/>
        </w:rPr>
        <w:t>редб</w:t>
      </w:r>
      <w:r w:rsidR="00D20336" w:rsidRPr="00463070">
        <w:rPr>
          <w:rFonts w:ascii="Times New Roman" w:hAnsi="Times New Roman" w:cs="Times New Roman"/>
          <w:szCs w:val="24"/>
          <w:lang w:val="sr-Cyrl-CS"/>
        </w:rPr>
        <w:t>а</w:t>
      </w:r>
      <w:r w:rsidR="00026551" w:rsidRPr="00463070">
        <w:rPr>
          <w:rFonts w:ascii="Times New Roman" w:hAnsi="Times New Roman" w:cs="Times New Roman"/>
          <w:szCs w:val="24"/>
          <w:lang w:val="sr-Cyrl-CS"/>
        </w:rPr>
        <w:t>.</w:t>
      </w:r>
      <w:r w:rsidR="007B7497" w:rsidRPr="00463070">
        <w:rPr>
          <w:rFonts w:ascii="Times New Roman" w:hAnsi="Times New Roman" w:cs="Times New Roman"/>
          <w:szCs w:val="24"/>
          <w:lang w:val="sr-Cyrl-CS"/>
        </w:rPr>
        <w:t xml:space="preserve"> </w:t>
      </w:r>
    </w:p>
    <w:p w14:paraId="3394223F" w14:textId="6FEDC945" w:rsidR="0055226E" w:rsidRPr="00463070" w:rsidRDefault="0055226E" w:rsidP="00386E8F">
      <w:pPr>
        <w:spacing w:after="0"/>
        <w:rPr>
          <w:rFonts w:ascii="Times New Roman" w:hAnsi="Times New Roman" w:cs="Times New Roman"/>
          <w:szCs w:val="24"/>
          <w:lang w:val="sr-Cyrl-CS"/>
        </w:rPr>
      </w:pPr>
    </w:p>
    <w:p w14:paraId="104F5E4C" w14:textId="77777777" w:rsidR="00AE4EB9" w:rsidRPr="00463070" w:rsidRDefault="00AE4EB9" w:rsidP="00386E8F">
      <w:pPr>
        <w:spacing w:after="0"/>
        <w:rPr>
          <w:rFonts w:ascii="Times New Roman" w:hAnsi="Times New Roman" w:cs="Times New Roman"/>
          <w:szCs w:val="24"/>
          <w:lang w:val="sr-Cyrl-CS"/>
        </w:rPr>
      </w:pPr>
    </w:p>
    <w:p w14:paraId="54F2A194" w14:textId="5E2B1BA5" w:rsidR="0055226E" w:rsidRPr="00463070" w:rsidRDefault="00715156" w:rsidP="00386E8F">
      <w:pPr>
        <w:pStyle w:val="Heading1"/>
        <w:numPr>
          <w:ilvl w:val="0"/>
          <w:numId w:val="1"/>
        </w:numPr>
        <w:spacing w:after="0"/>
        <w:ind w:left="0" w:hanging="357"/>
        <w:jc w:val="center"/>
        <w:rPr>
          <w:rFonts w:ascii="Times New Roman" w:hAnsi="Times New Roman"/>
          <w:sz w:val="24"/>
          <w:lang w:val="sr-Cyrl-CS"/>
        </w:rPr>
      </w:pPr>
      <w:r w:rsidRPr="00463070">
        <w:rPr>
          <w:rFonts w:ascii="Times New Roman" w:hAnsi="Times New Roman"/>
          <w:sz w:val="24"/>
          <w:lang w:val="sr-Cyrl-CS"/>
        </w:rPr>
        <w:t>АНАЛИЗА ТРЕНУТНОГ СТАЊА ТРЖИШТА ПОШТАНСКИХ УСЛУГА У РЕПУБЛИЦИ СРБИЈИ</w:t>
      </w:r>
    </w:p>
    <w:p w14:paraId="36D066AD" w14:textId="77777777" w:rsidR="006B4683" w:rsidRPr="00463070" w:rsidRDefault="006B4683" w:rsidP="006B4683">
      <w:pPr>
        <w:rPr>
          <w:lang w:val="sr-Cyrl-CS"/>
        </w:rPr>
      </w:pPr>
    </w:p>
    <w:p w14:paraId="520056EA" w14:textId="1F768ED9" w:rsidR="00715156" w:rsidRPr="00463070" w:rsidRDefault="00F862C6" w:rsidP="00386E8F">
      <w:pPr>
        <w:tabs>
          <w:tab w:val="left" w:pos="1440"/>
        </w:tabs>
        <w:spacing w:after="0"/>
        <w:rPr>
          <w:rFonts w:ascii="Times New Roman" w:hAnsi="Times New Roman" w:cs="Times New Roman"/>
          <w:szCs w:val="24"/>
          <w:lang w:val="sr-Cyrl-CS"/>
        </w:rPr>
      </w:pPr>
      <w:r w:rsidRPr="00463070">
        <w:rPr>
          <w:rFonts w:ascii="Times New Roman" w:hAnsi="Times New Roman" w:cs="Times New Roman"/>
          <w:szCs w:val="24"/>
          <w:lang w:val="sr-Cyrl-CS"/>
        </w:rPr>
        <w:tab/>
      </w:r>
      <w:r w:rsidR="00715156" w:rsidRPr="00463070">
        <w:rPr>
          <w:rFonts w:ascii="Times New Roman" w:hAnsi="Times New Roman" w:cs="Times New Roman"/>
          <w:szCs w:val="24"/>
          <w:lang w:val="sr-Cyrl-CS"/>
        </w:rPr>
        <w:t>Поштански саобраћај у Републици Србији је један од покретача свеукупног развоја и од виталног је значаја за привреду и становништво. Поштанске услуге имају веома значајну и специфичну економску функцију те се могу сврстати у услуге од општег економског интереса. Значај поштанских  услуга за привредни и друштвени развој</w:t>
      </w:r>
      <w:r w:rsidR="00436ABC" w:rsidRPr="00463070">
        <w:rPr>
          <w:rFonts w:ascii="Times New Roman" w:hAnsi="Times New Roman" w:cs="Times New Roman"/>
          <w:szCs w:val="24"/>
          <w:lang w:val="sr-Cyrl-CS"/>
        </w:rPr>
        <w:t xml:space="preserve"> </w:t>
      </w:r>
      <w:r w:rsidR="00715156" w:rsidRPr="00463070">
        <w:rPr>
          <w:rFonts w:ascii="Times New Roman" w:hAnsi="Times New Roman" w:cs="Times New Roman"/>
          <w:szCs w:val="24"/>
          <w:lang w:val="sr-Cyrl-CS"/>
        </w:rPr>
        <w:t xml:space="preserve">огледа се у чињеници да поштанске услуге немају сврху саме за себе већ су по правилу део неке друге пословне или приватне потребе. </w:t>
      </w:r>
    </w:p>
    <w:p w14:paraId="72133894" w14:textId="3AD9A101" w:rsidR="00715156" w:rsidRPr="00463070" w:rsidRDefault="00715156"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Поштански саобраћај кроз пружање ефикасних и квалитетних поштанских услуга, представља значајан елемент инфраструктуре који омогућава брз и сигуран пренос не само писаних саопштења</w:t>
      </w:r>
      <w:r w:rsidR="009D1076"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него и робе. Развојем електронске трговине поштански саобраћај постао је</w:t>
      </w:r>
      <w:r w:rsidR="00436ABC" w:rsidRPr="00463070">
        <w:rPr>
          <w:rFonts w:ascii="Times New Roman" w:hAnsi="Times New Roman" w:cs="Times New Roman"/>
          <w:szCs w:val="24"/>
          <w:lang w:val="sr-Cyrl-CS"/>
        </w:rPr>
        <w:t xml:space="preserve"> и</w:t>
      </w:r>
      <w:r w:rsidRPr="00463070">
        <w:rPr>
          <w:rFonts w:ascii="Times New Roman" w:hAnsi="Times New Roman" w:cs="Times New Roman"/>
          <w:szCs w:val="24"/>
          <w:lang w:val="sr-Cyrl-CS"/>
        </w:rPr>
        <w:t xml:space="preserve"> </w:t>
      </w:r>
      <w:r w:rsidR="009D1076" w:rsidRPr="00463070">
        <w:rPr>
          <w:rFonts w:ascii="Times New Roman" w:hAnsi="Times New Roman" w:cs="Times New Roman"/>
          <w:szCs w:val="24"/>
          <w:lang w:val="sr-Cyrl-CS"/>
        </w:rPr>
        <w:t xml:space="preserve">један </w:t>
      </w:r>
      <w:r w:rsidRPr="00463070">
        <w:rPr>
          <w:rFonts w:ascii="Times New Roman" w:hAnsi="Times New Roman" w:cs="Times New Roman"/>
          <w:szCs w:val="24"/>
          <w:lang w:val="sr-Cyrl-CS"/>
        </w:rPr>
        <w:t>од кључних сегмената развоја трговине</w:t>
      </w:r>
      <w:r w:rsidR="009D1076"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а самим тим и привреде у целини. </w:t>
      </w:r>
    </w:p>
    <w:p w14:paraId="666E8358" w14:textId="0A8736A6" w:rsidR="00715156" w:rsidRPr="00463070" w:rsidRDefault="00715156"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Осим </w:t>
      </w:r>
      <w:r w:rsidR="009D1076" w:rsidRPr="00463070">
        <w:rPr>
          <w:rFonts w:ascii="Times New Roman" w:hAnsi="Times New Roman" w:cs="Times New Roman"/>
          <w:szCs w:val="24"/>
          <w:lang w:val="sr-Cyrl-CS"/>
        </w:rPr>
        <w:t>наведеног</w:t>
      </w:r>
      <w:r w:rsidRPr="00463070">
        <w:rPr>
          <w:rFonts w:ascii="Times New Roman" w:hAnsi="Times New Roman" w:cs="Times New Roman"/>
          <w:szCs w:val="24"/>
          <w:lang w:val="sr-Cyrl-CS"/>
        </w:rPr>
        <w:t xml:space="preserve">, једна од специфичности поштанских услуга је и у томе да оне спадају у ред високо </w:t>
      </w:r>
      <w:proofErr w:type="spellStart"/>
      <w:r w:rsidRPr="00463070">
        <w:rPr>
          <w:rFonts w:ascii="Times New Roman" w:hAnsi="Times New Roman" w:cs="Times New Roman"/>
          <w:szCs w:val="24"/>
          <w:lang w:val="sr-Cyrl-CS"/>
        </w:rPr>
        <w:t>софистицираних</w:t>
      </w:r>
      <w:proofErr w:type="spellEnd"/>
      <w:r w:rsidRPr="00463070">
        <w:rPr>
          <w:rFonts w:ascii="Times New Roman" w:hAnsi="Times New Roman" w:cs="Times New Roman"/>
          <w:szCs w:val="24"/>
          <w:lang w:val="sr-Cyrl-CS"/>
        </w:rPr>
        <w:t xml:space="preserve"> услуга са константним </w:t>
      </w:r>
      <w:proofErr w:type="spellStart"/>
      <w:r w:rsidRPr="00463070">
        <w:rPr>
          <w:rFonts w:ascii="Times New Roman" w:hAnsi="Times New Roman" w:cs="Times New Roman"/>
          <w:szCs w:val="24"/>
          <w:lang w:val="sr-Cyrl-CS"/>
        </w:rPr>
        <w:t>техничко-технолошким</w:t>
      </w:r>
      <w:proofErr w:type="spellEnd"/>
      <w:r w:rsidRPr="00463070">
        <w:rPr>
          <w:rFonts w:ascii="Times New Roman" w:hAnsi="Times New Roman" w:cs="Times New Roman"/>
          <w:szCs w:val="24"/>
          <w:lang w:val="sr-Cyrl-CS"/>
        </w:rPr>
        <w:t xml:space="preserve"> иновацијама, пре свега у области информационо комуникационих технологија, па самим </w:t>
      </w:r>
      <w:r w:rsidRPr="00463070">
        <w:rPr>
          <w:rFonts w:ascii="Times New Roman" w:hAnsi="Times New Roman" w:cs="Times New Roman"/>
          <w:szCs w:val="24"/>
          <w:lang w:val="sr-Cyrl-CS"/>
        </w:rPr>
        <w:lastRenderedPageBreak/>
        <w:t xml:space="preserve">тим представљају делатност која, поред сопственог одрживог економског раста, може успешно да подржи даљи </w:t>
      </w:r>
      <w:proofErr w:type="spellStart"/>
      <w:r w:rsidRPr="00463070">
        <w:rPr>
          <w:rFonts w:ascii="Times New Roman" w:hAnsi="Times New Roman" w:cs="Times New Roman"/>
          <w:szCs w:val="24"/>
          <w:lang w:val="sr-Cyrl-CS"/>
        </w:rPr>
        <w:t>техничко-технолошки</w:t>
      </w:r>
      <w:proofErr w:type="spellEnd"/>
      <w:r w:rsidRPr="00463070">
        <w:rPr>
          <w:rFonts w:ascii="Times New Roman" w:hAnsi="Times New Roman" w:cs="Times New Roman"/>
          <w:szCs w:val="24"/>
          <w:lang w:val="sr-Cyrl-CS"/>
        </w:rPr>
        <w:t xml:space="preserve"> развој </w:t>
      </w:r>
      <w:r w:rsidR="00056D09" w:rsidRPr="00463070">
        <w:rPr>
          <w:rFonts w:ascii="Times New Roman" w:hAnsi="Times New Roman" w:cs="Times New Roman"/>
          <w:szCs w:val="24"/>
          <w:lang w:val="sr-Cyrl-CS"/>
        </w:rPr>
        <w:t xml:space="preserve">Републике </w:t>
      </w:r>
      <w:r w:rsidRPr="00463070">
        <w:rPr>
          <w:rFonts w:ascii="Times New Roman" w:hAnsi="Times New Roman" w:cs="Times New Roman"/>
          <w:szCs w:val="24"/>
          <w:lang w:val="sr-Cyrl-CS"/>
        </w:rPr>
        <w:t>Србије.</w:t>
      </w:r>
    </w:p>
    <w:p w14:paraId="38B1B14B" w14:textId="67B260EB" w:rsidR="00715156" w:rsidRPr="00463070" w:rsidRDefault="00715156"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Са друге стране, </w:t>
      </w:r>
      <w:r w:rsidR="009D1076" w:rsidRPr="00463070">
        <w:rPr>
          <w:rFonts w:ascii="Times New Roman" w:hAnsi="Times New Roman" w:cs="Times New Roman"/>
          <w:szCs w:val="24"/>
          <w:lang w:val="sr-Cyrl-CS"/>
        </w:rPr>
        <w:t>р</w:t>
      </w:r>
      <w:r w:rsidRPr="00463070">
        <w:rPr>
          <w:rFonts w:ascii="Times New Roman" w:hAnsi="Times New Roman" w:cs="Times New Roman"/>
          <w:szCs w:val="24"/>
          <w:lang w:val="sr-Cyrl-CS"/>
        </w:rPr>
        <w:t>азвијена и доступна поштанска мрежа у великој мери позитивно утиче на одрживи развој локалних заједница, пре свега у руралним подручјима. Такође, поред економске вредности поштанске услуге и мрежа, имају и огромну социјалну вредност кроз стварање услова за побољшање живота ка</w:t>
      </w:r>
      <w:r w:rsidR="009D1076" w:rsidRPr="00463070">
        <w:rPr>
          <w:rFonts w:ascii="Times New Roman" w:hAnsi="Times New Roman" w:cs="Times New Roman"/>
          <w:szCs w:val="24"/>
          <w:lang w:val="sr-Cyrl-CS"/>
        </w:rPr>
        <w:t>к</w:t>
      </w:r>
      <w:r w:rsidRPr="00463070">
        <w:rPr>
          <w:rFonts w:ascii="Times New Roman" w:hAnsi="Times New Roman" w:cs="Times New Roman"/>
          <w:szCs w:val="24"/>
          <w:lang w:val="sr-Cyrl-CS"/>
        </w:rPr>
        <w:t>о појединаца</w:t>
      </w:r>
      <w:r w:rsidR="009D1076"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тако и друштва у целини.</w:t>
      </w:r>
    </w:p>
    <w:p w14:paraId="13C2F6E8" w14:textId="77777777" w:rsidR="00525C58" w:rsidRPr="00463070" w:rsidRDefault="00BC7701" w:rsidP="00525C58">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Поштански сектор представља значајан фактор који утиче на раст привреде, запослености и </w:t>
      </w:r>
      <w:r w:rsidR="00056D09" w:rsidRPr="00463070">
        <w:rPr>
          <w:rFonts w:ascii="Times New Roman" w:hAnsi="Times New Roman" w:cs="Times New Roman"/>
          <w:szCs w:val="24"/>
          <w:lang w:val="sr-Cyrl-CS"/>
        </w:rPr>
        <w:t>бруто домаћег производа (у даљем тексту: БДП)</w:t>
      </w:r>
      <w:r w:rsidRPr="00463070">
        <w:rPr>
          <w:rFonts w:ascii="Times New Roman" w:hAnsi="Times New Roman" w:cs="Times New Roman"/>
          <w:szCs w:val="24"/>
          <w:lang w:val="sr-Cyrl-CS"/>
        </w:rPr>
        <w:t xml:space="preserve"> у Републици С</w:t>
      </w:r>
      <w:r w:rsidR="00525C58" w:rsidRPr="00463070">
        <w:rPr>
          <w:rFonts w:ascii="Times New Roman" w:hAnsi="Times New Roman" w:cs="Times New Roman"/>
          <w:szCs w:val="24"/>
          <w:lang w:val="sr-Cyrl-CS"/>
        </w:rPr>
        <w:t>рбији. Тако  је:</w:t>
      </w:r>
    </w:p>
    <w:p w14:paraId="511927F9" w14:textId="344E7E1D" w:rsidR="00BC7701" w:rsidRPr="00463070" w:rsidRDefault="00525C58" w:rsidP="00525C58">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BC7701" w:rsidRPr="00463070">
        <w:rPr>
          <w:rFonts w:ascii="Times New Roman" w:hAnsi="Times New Roman" w:cs="Times New Roman"/>
          <w:szCs w:val="24"/>
          <w:lang w:val="sr-Cyrl-CS"/>
        </w:rPr>
        <w:t xml:space="preserve">У 2019. години поштанска делатност у </w:t>
      </w:r>
      <w:r w:rsidR="006A1620">
        <w:rPr>
          <w:rFonts w:ascii="Times New Roman" w:hAnsi="Times New Roman" w:cs="Times New Roman"/>
          <w:szCs w:val="24"/>
          <w:lang w:val="sr-Cyrl-CS"/>
        </w:rPr>
        <w:t xml:space="preserve">Републици </w:t>
      </w:r>
      <w:r w:rsidR="00BC7701" w:rsidRPr="00463070">
        <w:rPr>
          <w:rFonts w:ascii="Times New Roman" w:hAnsi="Times New Roman" w:cs="Times New Roman"/>
          <w:szCs w:val="24"/>
          <w:lang w:val="sr-Cyrl-CS"/>
        </w:rPr>
        <w:t xml:space="preserve">Србији остварила приход од око 21 милијарди динара (око 180 милиона </w:t>
      </w:r>
      <w:proofErr w:type="spellStart"/>
      <w:r w:rsidR="00BC7701" w:rsidRPr="00463070">
        <w:rPr>
          <w:rFonts w:ascii="Times New Roman" w:hAnsi="Times New Roman" w:cs="Times New Roman"/>
          <w:szCs w:val="24"/>
          <w:lang w:val="sr-Cyrl-CS"/>
        </w:rPr>
        <w:t>евра</w:t>
      </w:r>
      <w:proofErr w:type="spellEnd"/>
      <w:r w:rsidR="00BC7701" w:rsidRPr="00463070">
        <w:rPr>
          <w:rFonts w:ascii="Times New Roman" w:hAnsi="Times New Roman" w:cs="Times New Roman"/>
          <w:szCs w:val="24"/>
          <w:lang w:val="sr-Cyrl-CS"/>
        </w:rPr>
        <w:t xml:space="preserve">), </w:t>
      </w:r>
      <w:r w:rsidR="00056D09" w:rsidRPr="00463070">
        <w:rPr>
          <w:rFonts w:ascii="Times New Roman" w:hAnsi="Times New Roman" w:cs="Times New Roman"/>
          <w:szCs w:val="24"/>
          <w:lang w:val="sr-Cyrl-CS"/>
        </w:rPr>
        <w:t>што чини око 0,39% укупног БДП</w:t>
      </w:r>
      <w:r w:rsidR="00BC7701" w:rsidRPr="00463070">
        <w:rPr>
          <w:rFonts w:ascii="Times New Roman" w:hAnsi="Times New Roman" w:cs="Times New Roman"/>
          <w:szCs w:val="24"/>
          <w:lang w:val="sr-Cyrl-CS"/>
        </w:rPr>
        <w:t xml:space="preserve"> у тој години.</w:t>
      </w:r>
      <w:r w:rsidR="00BC7701" w:rsidRPr="00463070">
        <w:rPr>
          <w:rStyle w:val="FootnoteReference"/>
          <w:rFonts w:ascii="Times New Roman" w:hAnsi="Times New Roman" w:cs="Times New Roman"/>
          <w:szCs w:val="24"/>
          <w:lang w:val="sr-Cyrl-CS"/>
        </w:rPr>
        <w:footnoteReference w:id="1"/>
      </w:r>
    </w:p>
    <w:p w14:paraId="48545129" w14:textId="4891DD87" w:rsidR="00BC7701" w:rsidRPr="00463070" w:rsidRDefault="00525C58" w:rsidP="00525C58">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BC7701" w:rsidRPr="00463070">
        <w:rPr>
          <w:rFonts w:ascii="Times New Roman" w:hAnsi="Times New Roman" w:cs="Times New Roman"/>
          <w:szCs w:val="24"/>
          <w:lang w:val="sr-Cyrl-CS"/>
        </w:rPr>
        <w:t>У поштанском сектору у 2019. години било је укупно запослено 19.032 радника, односно око 0,9% од укупног броја запослених у Републици Србији.</w:t>
      </w:r>
      <w:r w:rsidR="00BC7701" w:rsidRPr="00463070">
        <w:rPr>
          <w:rStyle w:val="FootnoteReference"/>
          <w:rFonts w:ascii="Times New Roman" w:hAnsi="Times New Roman" w:cs="Times New Roman"/>
          <w:szCs w:val="24"/>
          <w:lang w:val="sr-Cyrl-CS"/>
        </w:rPr>
        <w:footnoteReference w:id="2"/>
      </w:r>
    </w:p>
    <w:p w14:paraId="4FB591BF" w14:textId="1CB3DC90" w:rsidR="00715156" w:rsidRPr="00463070" w:rsidRDefault="00715156"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Иако је последњих година</w:t>
      </w:r>
      <w:r w:rsidR="00AC2B9F" w:rsidRPr="00463070">
        <w:rPr>
          <w:rFonts w:ascii="Times New Roman" w:hAnsi="Times New Roman" w:cs="Times New Roman"/>
          <w:szCs w:val="24"/>
          <w:lang w:val="sr-Cyrl-CS"/>
        </w:rPr>
        <w:t xml:space="preserve"> у свету </w:t>
      </w:r>
      <w:r w:rsidRPr="00463070">
        <w:rPr>
          <w:rFonts w:ascii="Times New Roman" w:hAnsi="Times New Roman" w:cs="Times New Roman"/>
          <w:szCs w:val="24"/>
          <w:lang w:val="sr-Cyrl-CS"/>
        </w:rPr>
        <w:t>дошло до ра</w:t>
      </w:r>
      <w:r w:rsidR="00E81F6B" w:rsidRPr="00463070">
        <w:rPr>
          <w:rFonts w:ascii="Times New Roman" w:hAnsi="Times New Roman" w:cs="Times New Roman"/>
          <w:szCs w:val="24"/>
          <w:lang w:val="sr-Cyrl-CS"/>
        </w:rPr>
        <w:t>здвајања везе између раста БДП</w:t>
      </w:r>
      <w:r w:rsidRPr="00463070">
        <w:rPr>
          <w:rFonts w:ascii="Times New Roman" w:hAnsi="Times New Roman" w:cs="Times New Roman"/>
          <w:szCs w:val="24"/>
          <w:lang w:val="sr-Cyrl-CS"/>
        </w:rPr>
        <w:t xml:space="preserve"> и оствареног обима поштанских услуга, ипак учешће по</w:t>
      </w:r>
      <w:r w:rsidR="00E81F6B" w:rsidRPr="00463070">
        <w:rPr>
          <w:rFonts w:ascii="Times New Roman" w:hAnsi="Times New Roman" w:cs="Times New Roman"/>
          <w:szCs w:val="24"/>
          <w:lang w:val="sr-Cyrl-CS"/>
        </w:rPr>
        <w:t>штанског сектора у укупном БДП</w:t>
      </w:r>
      <w:r w:rsidRPr="00463070">
        <w:rPr>
          <w:rFonts w:ascii="Times New Roman" w:hAnsi="Times New Roman" w:cs="Times New Roman"/>
          <w:szCs w:val="24"/>
          <w:lang w:val="sr-Cyrl-CS"/>
        </w:rPr>
        <w:t xml:space="preserve"> једне земље директно указује на његов значај на укупни привредни развој те земље. Такође значајна чињеница је и то што сектор поштанских услуга у Републици Србији прати општи привредни развој имајући у вид</w:t>
      </w:r>
      <w:r w:rsidR="00E81F6B" w:rsidRPr="00463070">
        <w:rPr>
          <w:rFonts w:ascii="Times New Roman" w:hAnsi="Times New Roman" w:cs="Times New Roman"/>
          <w:szCs w:val="24"/>
          <w:lang w:val="sr-Cyrl-CS"/>
        </w:rPr>
        <w:t>у да је учешће у БДП</w:t>
      </w:r>
      <w:r w:rsidRPr="00463070">
        <w:rPr>
          <w:rFonts w:ascii="Times New Roman" w:hAnsi="Times New Roman" w:cs="Times New Roman"/>
          <w:szCs w:val="24"/>
          <w:lang w:val="sr-Cyrl-CS"/>
        </w:rPr>
        <w:t>, као и учешће у укупном броју запослених остало исто</w:t>
      </w:r>
      <w:r w:rsidR="00E81F6B" w:rsidRPr="00463070">
        <w:rPr>
          <w:rFonts w:ascii="Times New Roman" w:hAnsi="Times New Roman" w:cs="Times New Roman"/>
          <w:szCs w:val="24"/>
          <w:lang w:val="sr-Cyrl-CS"/>
        </w:rPr>
        <w:t xml:space="preserve"> као и 2014. године (0,38% БДП</w:t>
      </w:r>
      <w:r w:rsidRPr="00463070">
        <w:rPr>
          <w:rFonts w:ascii="Times New Roman" w:hAnsi="Times New Roman" w:cs="Times New Roman"/>
          <w:szCs w:val="24"/>
          <w:lang w:val="sr-Cyrl-CS"/>
        </w:rPr>
        <w:t>, 0,89% запослених)</w:t>
      </w:r>
      <w:r w:rsidR="00703D59" w:rsidRPr="00463070">
        <w:rPr>
          <w:rStyle w:val="FootnoteReference"/>
          <w:rFonts w:ascii="Times New Roman" w:hAnsi="Times New Roman" w:cs="Times New Roman"/>
          <w:szCs w:val="24"/>
          <w:lang w:val="sr-Cyrl-CS"/>
        </w:rPr>
        <w:footnoteReference w:id="3"/>
      </w:r>
      <w:r w:rsidRPr="00463070">
        <w:rPr>
          <w:rFonts w:ascii="Times New Roman" w:hAnsi="Times New Roman" w:cs="Times New Roman"/>
          <w:szCs w:val="24"/>
          <w:lang w:val="sr-Cyrl-CS"/>
        </w:rPr>
        <w:t xml:space="preserve">. Осим овог, учешће поштанског сектора у привреди Републике Србије на нивоу је учешћа поштанског сектора у привреди Европске </w:t>
      </w:r>
      <w:r w:rsidR="00AC2B9F" w:rsidRPr="00463070">
        <w:rPr>
          <w:rFonts w:ascii="Times New Roman" w:hAnsi="Times New Roman" w:cs="Times New Roman"/>
          <w:szCs w:val="24"/>
          <w:lang w:val="sr-Cyrl-CS"/>
        </w:rPr>
        <w:t>у</w:t>
      </w:r>
      <w:r w:rsidRPr="00463070">
        <w:rPr>
          <w:rFonts w:ascii="Times New Roman" w:hAnsi="Times New Roman" w:cs="Times New Roman"/>
          <w:szCs w:val="24"/>
          <w:lang w:val="sr-Cyrl-CS"/>
        </w:rPr>
        <w:t>ниј</w:t>
      </w:r>
      <w:r w:rsidR="00E81F6B" w:rsidRPr="00463070">
        <w:rPr>
          <w:rFonts w:ascii="Times New Roman" w:hAnsi="Times New Roman" w:cs="Times New Roman"/>
          <w:szCs w:val="24"/>
          <w:lang w:val="sr-Cyrl-CS"/>
        </w:rPr>
        <w:t>е (0,5 % БДП</w:t>
      </w:r>
      <w:r w:rsidRPr="00463070">
        <w:rPr>
          <w:rFonts w:ascii="Times New Roman" w:hAnsi="Times New Roman" w:cs="Times New Roman"/>
          <w:szCs w:val="24"/>
          <w:lang w:val="sr-Cyrl-CS"/>
        </w:rPr>
        <w:t>, 0,8% запослених)</w:t>
      </w:r>
      <w:r w:rsidR="00BC7701" w:rsidRPr="00463070">
        <w:rPr>
          <w:rStyle w:val="FootnoteReference"/>
          <w:rFonts w:ascii="Times New Roman" w:hAnsi="Times New Roman" w:cs="Times New Roman"/>
          <w:szCs w:val="24"/>
          <w:lang w:val="sr-Cyrl-CS"/>
        </w:rPr>
        <w:footnoteReference w:id="4"/>
      </w:r>
      <w:r w:rsidR="00781DC9" w:rsidRPr="00463070">
        <w:rPr>
          <w:rFonts w:ascii="Times New Roman" w:hAnsi="Times New Roman" w:cs="Times New Roman"/>
          <w:szCs w:val="24"/>
          <w:lang w:val="sr-Cyrl-CS"/>
        </w:rPr>
        <w:t>.</w:t>
      </w:r>
    </w:p>
    <w:p w14:paraId="52259401" w14:textId="77777777" w:rsidR="00BC7701" w:rsidRPr="00463070" w:rsidRDefault="00BC7701" w:rsidP="00386E8F">
      <w:pPr>
        <w:tabs>
          <w:tab w:val="left" w:pos="1440"/>
        </w:tabs>
        <w:spacing w:after="0"/>
        <w:ind w:firstLine="1276"/>
        <w:rPr>
          <w:rFonts w:ascii="Times New Roman" w:hAnsi="Times New Roman" w:cs="Times New Roman"/>
          <w:szCs w:val="24"/>
          <w:lang w:val="sr-Cyrl-CS"/>
        </w:rPr>
      </w:pPr>
    </w:p>
    <w:p w14:paraId="6A912832" w14:textId="0F3FE10B" w:rsidR="00715156" w:rsidRPr="00463070" w:rsidRDefault="00BC7701" w:rsidP="00386E8F">
      <w:pPr>
        <w:pStyle w:val="Heading2"/>
        <w:numPr>
          <w:ilvl w:val="0"/>
          <w:numId w:val="3"/>
        </w:numPr>
        <w:spacing w:before="0"/>
        <w:ind w:left="0" w:hanging="357"/>
        <w:jc w:val="center"/>
        <w:rPr>
          <w:rFonts w:ascii="Times New Roman" w:hAnsi="Times New Roman" w:cs="Times New Roman"/>
          <w:b w:val="0"/>
          <w:color w:val="auto"/>
          <w:lang w:val="sr-Cyrl-CS"/>
        </w:rPr>
      </w:pPr>
      <w:r w:rsidRPr="00463070">
        <w:rPr>
          <w:rFonts w:ascii="Times New Roman" w:hAnsi="Times New Roman" w:cs="Times New Roman"/>
          <w:b w:val="0"/>
          <w:color w:val="auto"/>
          <w:lang w:val="sr-Cyrl-CS"/>
        </w:rPr>
        <w:t>Основни показатељи развијености тржишта поштанских услуга у Републици Србији</w:t>
      </w:r>
      <w:r w:rsidR="004019A4" w:rsidRPr="00463070">
        <w:rPr>
          <w:rFonts w:ascii="Times New Roman" w:hAnsi="Times New Roman" w:cs="Times New Roman"/>
          <w:b w:val="0"/>
          <w:color w:val="auto"/>
          <w:lang w:val="sr-Cyrl-CS"/>
        </w:rPr>
        <w:t xml:space="preserve"> и поређење са земљама ЕУ</w:t>
      </w:r>
    </w:p>
    <w:p w14:paraId="082238EE" w14:textId="77777777" w:rsidR="00703D59" w:rsidRPr="00463070" w:rsidRDefault="00703D59" w:rsidP="00386E8F">
      <w:pPr>
        <w:tabs>
          <w:tab w:val="left" w:pos="1440"/>
        </w:tabs>
        <w:spacing w:after="0"/>
        <w:ind w:firstLine="1276"/>
        <w:rPr>
          <w:rFonts w:ascii="Times New Roman" w:hAnsi="Times New Roman" w:cs="Times New Roman"/>
          <w:szCs w:val="24"/>
          <w:lang w:val="sr-Cyrl-CS"/>
        </w:rPr>
      </w:pPr>
    </w:p>
    <w:p w14:paraId="069CCDCE" w14:textId="7352CFD2" w:rsidR="004019A4" w:rsidRPr="00463070" w:rsidRDefault="004019A4"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За анализу развијености тржишта поштанских услуга користи се сет показатеља који на најбољи начин одсликавају кретања на посматраном поштанском тржишту. За ове показатеље најчешће се користе подаци о: обиму и приходима поштанских услуга, ценама поштанских услуга, структури тржишта (б</w:t>
      </w:r>
      <w:r w:rsidR="00720A0B">
        <w:rPr>
          <w:rFonts w:ascii="Times New Roman" w:hAnsi="Times New Roman" w:cs="Times New Roman"/>
          <w:szCs w:val="24"/>
          <w:lang w:val="sr-Cyrl-CS"/>
        </w:rPr>
        <w:t xml:space="preserve">рој оператора, запосленост и </w:t>
      </w:r>
      <w:proofErr w:type="spellStart"/>
      <w:r w:rsidR="00720A0B">
        <w:rPr>
          <w:rFonts w:ascii="Times New Roman" w:hAnsi="Times New Roman" w:cs="Times New Roman"/>
          <w:szCs w:val="24"/>
          <w:lang w:val="sr-Cyrl-CS"/>
        </w:rPr>
        <w:t>сл</w:t>
      </w:r>
      <w:proofErr w:type="spellEnd"/>
      <w:r w:rsidRPr="00463070">
        <w:rPr>
          <w:rFonts w:ascii="Times New Roman" w:hAnsi="Times New Roman" w:cs="Times New Roman"/>
          <w:szCs w:val="24"/>
          <w:lang w:val="sr-Cyrl-CS"/>
        </w:rPr>
        <w:t>), као и о поштанској мрежи (број јединица пошта</w:t>
      </w:r>
      <w:r w:rsidR="00720A0B">
        <w:rPr>
          <w:rFonts w:ascii="Times New Roman" w:hAnsi="Times New Roman" w:cs="Times New Roman"/>
          <w:szCs w:val="24"/>
          <w:lang w:val="sr-Cyrl-CS"/>
        </w:rPr>
        <w:t>нске мреже, број ковчежића и др</w:t>
      </w:r>
      <w:r w:rsidRPr="00463070">
        <w:rPr>
          <w:rFonts w:ascii="Times New Roman" w:hAnsi="Times New Roman" w:cs="Times New Roman"/>
          <w:szCs w:val="24"/>
          <w:lang w:val="sr-Cyrl-CS"/>
        </w:rPr>
        <w:t>).</w:t>
      </w:r>
    </w:p>
    <w:p w14:paraId="1363AB88" w14:textId="77777777" w:rsidR="00703D59" w:rsidRPr="00463070" w:rsidRDefault="00703D59" w:rsidP="00386E8F">
      <w:pPr>
        <w:tabs>
          <w:tab w:val="left" w:pos="1440"/>
        </w:tabs>
        <w:spacing w:after="0"/>
        <w:ind w:firstLine="1276"/>
        <w:rPr>
          <w:rFonts w:ascii="Times New Roman" w:hAnsi="Times New Roman" w:cs="Times New Roman"/>
          <w:szCs w:val="24"/>
          <w:lang w:val="sr-Cyrl-CS"/>
        </w:rPr>
      </w:pPr>
    </w:p>
    <w:p w14:paraId="489012CE" w14:textId="272DCF51" w:rsidR="004019A4" w:rsidRPr="00463070" w:rsidRDefault="00635ECE" w:rsidP="00386E8F">
      <w:pPr>
        <w:pStyle w:val="Heading3"/>
        <w:numPr>
          <w:ilvl w:val="1"/>
          <w:numId w:val="4"/>
        </w:numPr>
        <w:spacing w:before="0"/>
        <w:ind w:left="0"/>
        <w:jc w:val="center"/>
        <w:rPr>
          <w:rFonts w:ascii="Times New Roman" w:hAnsi="Times New Roman" w:cs="Times New Roman"/>
          <w:b w:val="0"/>
          <w:i w:val="0"/>
          <w:lang w:val="sr-Cyrl-CS"/>
        </w:rPr>
      </w:pPr>
      <w:r w:rsidRPr="00463070">
        <w:rPr>
          <w:rFonts w:ascii="Times New Roman" w:hAnsi="Times New Roman" w:cs="Times New Roman"/>
          <w:b w:val="0"/>
          <w:i w:val="0"/>
          <w:lang w:val="sr-Cyrl-CS"/>
        </w:rPr>
        <w:t xml:space="preserve"> </w:t>
      </w:r>
      <w:r w:rsidR="004019A4" w:rsidRPr="00463070">
        <w:rPr>
          <w:rFonts w:ascii="Times New Roman" w:hAnsi="Times New Roman" w:cs="Times New Roman"/>
          <w:b w:val="0"/>
          <w:i w:val="0"/>
          <w:lang w:val="sr-Cyrl-CS"/>
        </w:rPr>
        <w:t>Обим поштанских услуга</w:t>
      </w:r>
    </w:p>
    <w:p w14:paraId="7740FECE" w14:textId="77777777" w:rsidR="00703D59" w:rsidRPr="00463070" w:rsidRDefault="00703D59" w:rsidP="00386E8F">
      <w:pPr>
        <w:tabs>
          <w:tab w:val="left" w:pos="1440"/>
        </w:tabs>
        <w:spacing w:after="0"/>
        <w:ind w:firstLine="1276"/>
        <w:rPr>
          <w:rFonts w:ascii="Times New Roman" w:hAnsi="Times New Roman" w:cs="Times New Roman"/>
          <w:szCs w:val="24"/>
          <w:lang w:val="sr-Cyrl-CS"/>
        </w:rPr>
      </w:pPr>
    </w:p>
    <w:p w14:paraId="5A2E40CD" w14:textId="2772505A" w:rsidR="004019A4" w:rsidRPr="00463070" w:rsidRDefault="004019A4"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На тржишту поштанских услуга у Републици Србији (Слика 1) у периоду од 2012. до 2019. године бележи се пад укупног обима поштанских услуга за око 6%. Пад укупног обима поштанских услуга нарочито је био изражен у периоду 2012 – 2016.</w:t>
      </w:r>
      <w:r w:rsidR="00E81F6B" w:rsidRPr="00463070">
        <w:rPr>
          <w:rFonts w:ascii="Times New Roman" w:hAnsi="Times New Roman" w:cs="Times New Roman"/>
          <w:szCs w:val="24"/>
          <w:lang w:val="sr-Cyrl-CS"/>
        </w:rPr>
        <w:t xml:space="preserve"> године</w:t>
      </w:r>
      <w:r w:rsidRPr="00463070">
        <w:rPr>
          <w:rFonts w:ascii="Times New Roman" w:hAnsi="Times New Roman" w:cs="Times New Roman"/>
          <w:szCs w:val="24"/>
          <w:lang w:val="sr-Cyrl-CS"/>
        </w:rPr>
        <w:t xml:space="preserve"> када је кумулативно износио око 6%. У 2017. и 2018. годин</w:t>
      </w:r>
      <w:r w:rsidR="00C27C5C" w:rsidRPr="00463070">
        <w:rPr>
          <w:rFonts w:ascii="Times New Roman" w:hAnsi="Times New Roman" w:cs="Times New Roman"/>
          <w:szCs w:val="24"/>
          <w:lang w:val="sr-Cyrl-CS"/>
        </w:rPr>
        <w:t>и</w:t>
      </w:r>
      <w:r w:rsidRPr="00463070">
        <w:rPr>
          <w:rFonts w:ascii="Times New Roman" w:hAnsi="Times New Roman" w:cs="Times New Roman"/>
          <w:szCs w:val="24"/>
          <w:lang w:val="sr-Cyrl-CS"/>
        </w:rPr>
        <w:t xml:space="preserve"> бележи се известан раст укупног обима поштанских </w:t>
      </w:r>
      <w:r w:rsidR="00436ABC" w:rsidRPr="00463070">
        <w:rPr>
          <w:rFonts w:ascii="Times New Roman" w:hAnsi="Times New Roman" w:cs="Times New Roman"/>
          <w:szCs w:val="24"/>
          <w:lang w:val="sr-Cyrl-CS"/>
        </w:rPr>
        <w:t xml:space="preserve">услуга </w:t>
      </w:r>
      <w:r w:rsidRPr="00463070">
        <w:rPr>
          <w:rFonts w:ascii="Times New Roman" w:hAnsi="Times New Roman" w:cs="Times New Roman"/>
          <w:szCs w:val="24"/>
          <w:lang w:val="sr-Cyrl-CS"/>
        </w:rPr>
        <w:t xml:space="preserve">који је последица раста пакетских, експрес и курирских </w:t>
      </w:r>
      <w:r w:rsidRPr="00463070">
        <w:rPr>
          <w:rFonts w:ascii="Times New Roman" w:hAnsi="Times New Roman" w:cs="Times New Roman"/>
          <w:szCs w:val="24"/>
          <w:lang w:val="sr-Cyrl-CS"/>
        </w:rPr>
        <w:lastRenderedPageBreak/>
        <w:t>услуга. Након овог краткотрајног раста, у 2019. години настављен је тренд пада укупног обима и то за 5% у односу на претходну годин</w:t>
      </w:r>
      <w:r w:rsidR="00931B4E" w:rsidRPr="00463070">
        <w:rPr>
          <w:rFonts w:ascii="Times New Roman" w:hAnsi="Times New Roman" w:cs="Times New Roman"/>
          <w:szCs w:val="24"/>
          <w:lang w:val="sr-Cyrl-CS"/>
        </w:rPr>
        <w:t>у</w:t>
      </w:r>
      <w:r w:rsidRPr="00463070">
        <w:rPr>
          <w:rFonts w:ascii="Times New Roman" w:hAnsi="Times New Roman" w:cs="Times New Roman"/>
          <w:szCs w:val="24"/>
          <w:lang w:val="sr-Cyrl-CS"/>
        </w:rPr>
        <w:t xml:space="preserve"> што је директна последица значајнијег пада писмоносних услуга. </w:t>
      </w:r>
    </w:p>
    <w:p w14:paraId="30982FC0" w14:textId="7366074B" w:rsidR="00974689" w:rsidRPr="00463070" w:rsidRDefault="00974689"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1</w:t>
      </w:r>
      <w:r w:rsidRPr="00463070">
        <w:rPr>
          <w:rFonts w:ascii="Times New Roman" w:eastAsiaTheme="minorHAnsi" w:hAnsi="Times New Roman" w:cs="Times New Roman"/>
          <w:color w:val="auto"/>
          <w:lang w:val="sr-Cyrl-CS"/>
        </w:rPr>
        <w:fldChar w:fldCharType="end"/>
      </w:r>
      <w:r w:rsidR="005C10D5" w:rsidRPr="00463070">
        <w:rPr>
          <w:rFonts w:ascii="Times New Roman" w:eastAsiaTheme="minorHAnsi" w:hAnsi="Times New Roman" w:cs="Times New Roman"/>
          <w:color w:val="auto"/>
          <w:lang w:val="sr-Cyrl-CS"/>
        </w:rPr>
        <w:t>.</w:t>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 xml:space="preserve">Обим поштанских услуга у </w:t>
      </w:r>
      <w:r w:rsidR="006F51B2" w:rsidRPr="00463070">
        <w:rPr>
          <w:rFonts w:ascii="Times New Roman" w:eastAsiaTheme="minorHAnsi" w:hAnsi="Times New Roman" w:cs="Times New Roman"/>
          <w:b w:val="0"/>
          <w:color w:val="auto"/>
          <w:lang w:val="sr-Cyrl-CS"/>
        </w:rPr>
        <w:t>Републици Србији у периоду 2012</w:t>
      </w:r>
      <w:r w:rsidRPr="00463070">
        <w:rPr>
          <w:rFonts w:ascii="Times New Roman" w:eastAsiaTheme="minorHAnsi" w:hAnsi="Times New Roman" w:cs="Times New Roman"/>
          <w:b w:val="0"/>
          <w:color w:val="auto"/>
          <w:lang w:val="sr-Cyrl-CS"/>
        </w:rPr>
        <w:t>-2019</w:t>
      </w:r>
      <w:r w:rsidR="00720A0B">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6F51B2" w:rsidRPr="00463070">
        <w:rPr>
          <w:rFonts w:ascii="Times New Roman" w:eastAsiaTheme="minorHAnsi" w:hAnsi="Times New Roman" w:cs="Times New Roman"/>
          <w:b w:val="0"/>
          <w:color w:val="auto"/>
          <w:lang w:val="sr-Cyrl-CS"/>
        </w:rPr>
        <w:t>од</w:t>
      </w:r>
      <w:r w:rsidR="002D71A5">
        <w:rPr>
          <w:rFonts w:ascii="Times New Roman" w:eastAsiaTheme="minorHAnsi" w:hAnsi="Times New Roman" w:cs="Times New Roman"/>
          <w:b w:val="0"/>
          <w:color w:val="auto"/>
          <w:lang w:val="sr-Cyrl-CS"/>
        </w:rPr>
        <w:t>ине</w:t>
      </w:r>
      <w:r w:rsidR="00720A0B">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(у милионима)</w:t>
      </w:r>
    </w:p>
    <w:p w14:paraId="596CB5BC" w14:textId="0E49D257" w:rsidR="00974689" w:rsidRPr="00463070" w:rsidRDefault="00383FBA" w:rsidP="00386E8F">
      <w:pPr>
        <w:spacing w:after="0"/>
        <w:rPr>
          <w:rFonts w:ascii="Times New Roman" w:hAnsi="Times New Roman" w:cs="Times New Roman"/>
          <w:noProof/>
          <w:lang w:val="sr-Cyrl-CS"/>
        </w:rPr>
      </w:pPr>
      <w:r w:rsidRPr="00463070">
        <w:rPr>
          <w:rFonts w:ascii="Times New Roman" w:hAnsi="Times New Roman" w:cs="Times New Roman"/>
          <w:noProof/>
        </w:rPr>
        <w:drawing>
          <wp:inline distT="0" distB="0" distL="0" distR="0" wp14:anchorId="3D77663D" wp14:editId="62D7DD18">
            <wp:extent cx="5736590" cy="3310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3310255"/>
                    </a:xfrm>
                    <a:prstGeom prst="rect">
                      <a:avLst/>
                    </a:prstGeom>
                    <a:noFill/>
                  </pic:spPr>
                </pic:pic>
              </a:graphicData>
            </a:graphic>
          </wp:inline>
        </w:drawing>
      </w:r>
    </w:p>
    <w:p w14:paraId="3A84D719" w14:textId="41AC315B" w:rsidR="00974689" w:rsidRPr="00463070" w:rsidRDefault="00974689" w:rsidP="00386E8F">
      <w:pPr>
        <w:pBdr>
          <w:top w:val="single" w:sz="8" w:space="1" w:color="0070C0"/>
        </w:pBdr>
        <w:spacing w:after="0"/>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Извор: Републички завод за статистику, </w:t>
      </w:r>
      <w:r w:rsidR="00472A18" w:rsidRPr="00463070">
        <w:rPr>
          <w:rFonts w:ascii="Times New Roman" w:hAnsi="Times New Roman" w:cs="Times New Roman"/>
          <w:sz w:val="18"/>
          <w:szCs w:val="18"/>
          <w:lang w:val="sr-Cyrl-CS"/>
        </w:rPr>
        <w:t>РАТЕЛ</w:t>
      </w:r>
    </w:p>
    <w:p w14:paraId="05EE3752" w14:textId="51CDD6E3" w:rsidR="006F51B2" w:rsidRPr="00463070" w:rsidRDefault="006F51B2" w:rsidP="00386E8F">
      <w:pPr>
        <w:pBdr>
          <w:top w:val="single" w:sz="8" w:space="1" w:color="0070C0"/>
        </w:pBdr>
        <w:spacing w:after="0"/>
        <w:rPr>
          <w:rFonts w:ascii="Times New Roman" w:hAnsi="Times New Roman" w:cs="Times New Roman"/>
          <w:sz w:val="18"/>
          <w:szCs w:val="18"/>
          <w:lang w:val="sr-Cyrl-CS"/>
        </w:rPr>
      </w:pPr>
    </w:p>
    <w:p w14:paraId="39D4213F" w14:textId="77777777" w:rsidR="006F51B2" w:rsidRPr="00463070" w:rsidRDefault="006F51B2" w:rsidP="00386E8F">
      <w:pPr>
        <w:tabs>
          <w:tab w:val="left" w:pos="1440"/>
        </w:tabs>
        <w:spacing w:after="0"/>
        <w:ind w:firstLine="1276"/>
        <w:rPr>
          <w:rFonts w:ascii="Times New Roman" w:hAnsi="Times New Roman" w:cs="Times New Roman"/>
          <w:szCs w:val="24"/>
          <w:lang w:val="sr-Cyrl-CS"/>
        </w:rPr>
      </w:pPr>
    </w:p>
    <w:p w14:paraId="613DA7F1" w14:textId="7DE7ED6A" w:rsidR="006F51B2" w:rsidRPr="00463070" w:rsidRDefault="006F51B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Пад укупног обима поштанских услуга у овом периоду, пре свега, је последица пада обима писмоносних пошиљака,</w:t>
      </w:r>
      <w:r w:rsidR="0088316D">
        <w:rPr>
          <w:rFonts w:ascii="Times New Roman" w:hAnsi="Times New Roman" w:cs="Times New Roman"/>
          <w:szCs w:val="24"/>
          <w:lang w:val="sr-Cyrl-CS"/>
        </w:rPr>
        <w:t xml:space="preserve"> реализованих код ЈПО  (Слика 2</w:t>
      </w:r>
      <w:r w:rsidRPr="00463070">
        <w:rPr>
          <w:rFonts w:ascii="Times New Roman" w:hAnsi="Times New Roman" w:cs="Times New Roman"/>
          <w:szCs w:val="24"/>
          <w:lang w:val="sr-Cyrl-CS"/>
        </w:rPr>
        <w:t>) који је годишње износио између 1% и 5% (осим 2017. године када је забележен раст од 3% у односу на претходну годину). Укупан обим писмоносних пошиљака у 2019. години износио је око 263 милиона и био је за 16% мањи у односу на  2012. годину, односно за око 7% мањи у односу на 2018. годину.</w:t>
      </w:r>
      <w:r w:rsidRPr="00463070">
        <w:rPr>
          <w:rStyle w:val="FootnoteReference"/>
          <w:rFonts w:ascii="Times New Roman" w:hAnsi="Times New Roman" w:cs="Times New Roman"/>
          <w:szCs w:val="24"/>
          <w:lang w:val="sr-Cyrl-CS"/>
        </w:rPr>
        <w:footnoteReference w:id="5"/>
      </w:r>
    </w:p>
    <w:p w14:paraId="2CD8BD68" w14:textId="77777777" w:rsidR="00B5222A" w:rsidRPr="00463070" w:rsidRDefault="00B5222A"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p>
    <w:p w14:paraId="3F4A84B5" w14:textId="452D2D6A" w:rsidR="00B5222A" w:rsidRPr="00463070" w:rsidRDefault="00B5222A"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2</w:t>
      </w:r>
      <w:r w:rsidRPr="00463070">
        <w:rPr>
          <w:rFonts w:ascii="Times New Roman" w:eastAsiaTheme="minorHAnsi" w:hAnsi="Times New Roman" w:cs="Times New Roman"/>
          <w:color w:val="auto"/>
          <w:lang w:val="sr-Cyrl-CS"/>
        </w:rPr>
        <w:fldChar w:fldCharType="end"/>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Обим писмоносних пошиљак</w:t>
      </w:r>
      <w:r w:rsidR="006F51B2" w:rsidRPr="00463070">
        <w:rPr>
          <w:rFonts w:ascii="Times New Roman" w:eastAsiaTheme="minorHAnsi" w:hAnsi="Times New Roman" w:cs="Times New Roman"/>
          <w:b w:val="0"/>
          <w:color w:val="auto"/>
          <w:lang w:val="sr-Cyrl-CS"/>
        </w:rPr>
        <w:t>а у Пошти Србије у периоду 2012</w:t>
      </w:r>
      <w:r w:rsidRPr="00463070">
        <w:rPr>
          <w:rFonts w:ascii="Times New Roman" w:eastAsiaTheme="minorHAnsi" w:hAnsi="Times New Roman" w:cs="Times New Roman"/>
          <w:b w:val="0"/>
          <w:color w:val="auto"/>
          <w:lang w:val="sr-Cyrl-CS"/>
        </w:rPr>
        <w:t>-2019.</w:t>
      </w:r>
      <w:r w:rsidR="00525C58" w:rsidRPr="00463070">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6F51B2" w:rsidRPr="00463070">
        <w:rPr>
          <w:rFonts w:ascii="Times New Roman" w:eastAsiaTheme="minorHAnsi" w:hAnsi="Times New Roman" w:cs="Times New Roman"/>
          <w:b w:val="0"/>
          <w:color w:val="auto"/>
          <w:lang w:val="sr-Cyrl-CS"/>
        </w:rPr>
        <w:t>од</w:t>
      </w:r>
      <w:r w:rsidR="002D71A5">
        <w:rPr>
          <w:rFonts w:ascii="Times New Roman" w:eastAsiaTheme="minorHAnsi" w:hAnsi="Times New Roman" w:cs="Times New Roman"/>
          <w:b w:val="0"/>
          <w:color w:val="auto"/>
          <w:lang w:val="sr-Cyrl-CS"/>
        </w:rPr>
        <w:t xml:space="preserve">ине </w:t>
      </w:r>
      <w:r w:rsidRPr="00463070">
        <w:rPr>
          <w:rFonts w:ascii="Times New Roman" w:eastAsiaTheme="minorHAnsi" w:hAnsi="Times New Roman" w:cs="Times New Roman"/>
          <w:b w:val="0"/>
          <w:color w:val="auto"/>
          <w:lang w:val="sr-Cyrl-CS"/>
        </w:rPr>
        <w:t>(у милионима)</w:t>
      </w:r>
    </w:p>
    <w:p w14:paraId="28D1FBFB" w14:textId="0601A94F" w:rsidR="00B5222A" w:rsidRPr="00463070" w:rsidRDefault="00383FBA" w:rsidP="00386E8F">
      <w:pPr>
        <w:spacing w:after="0"/>
        <w:rPr>
          <w:rFonts w:ascii="Times New Roman" w:hAnsi="Times New Roman" w:cs="Times New Roman"/>
          <w:sz w:val="22"/>
          <w:lang w:val="sr-Cyrl-CS"/>
        </w:rPr>
      </w:pPr>
      <w:r w:rsidRPr="00463070">
        <w:rPr>
          <w:rFonts w:ascii="Times New Roman" w:hAnsi="Times New Roman" w:cs="Times New Roman"/>
          <w:noProof/>
          <w:sz w:val="22"/>
        </w:rPr>
        <w:drawing>
          <wp:inline distT="0" distB="0" distL="0" distR="0" wp14:anchorId="310A6A4C" wp14:editId="081E1B15">
            <wp:extent cx="5736590" cy="3169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590" cy="3169920"/>
                    </a:xfrm>
                    <a:prstGeom prst="rect">
                      <a:avLst/>
                    </a:prstGeom>
                    <a:noFill/>
                  </pic:spPr>
                </pic:pic>
              </a:graphicData>
            </a:graphic>
          </wp:inline>
        </w:drawing>
      </w:r>
    </w:p>
    <w:p w14:paraId="7694F5E6" w14:textId="5DF3FBBF" w:rsidR="00B5222A" w:rsidRPr="00463070" w:rsidRDefault="00B5222A" w:rsidP="00386E8F">
      <w:pPr>
        <w:pBdr>
          <w:top w:val="single" w:sz="8" w:space="1" w:color="0070C0"/>
        </w:pBdr>
        <w:spacing w:after="0"/>
        <w:rPr>
          <w:rFonts w:ascii="Times New Roman" w:hAnsi="Times New Roman" w:cs="Times New Roman"/>
          <w:sz w:val="22"/>
          <w:lang w:val="sr-Cyrl-CS"/>
        </w:rPr>
      </w:pPr>
      <w:r w:rsidRPr="00463070">
        <w:rPr>
          <w:rFonts w:ascii="Times New Roman" w:hAnsi="Times New Roman" w:cs="Times New Roman"/>
          <w:sz w:val="18"/>
          <w:szCs w:val="18"/>
          <w:lang w:val="sr-Cyrl-CS"/>
        </w:rPr>
        <w:t xml:space="preserve">Извор: Републички завод за статистику, </w:t>
      </w:r>
      <w:r w:rsidR="00472A18" w:rsidRPr="00463070">
        <w:rPr>
          <w:rFonts w:ascii="Times New Roman" w:hAnsi="Times New Roman" w:cs="Times New Roman"/>
          <w:sz w:val="18"/>
          <w:szCs w:val="18"/>
          <w:lang w:val="sr-Cyrl-CS"/>
        </w:rPr>
        <w:t>РАТЕЛ</w:t>
      </w:r>
    </w:p>
    <w:p w14:paraId="0AE97805" w14:textId="062D44A6" w:rsidR="00BC7701" w:rsidRPr="00463070" w:rsidRDefault="00BC7701" w:rsidP="00386E8F">
      <w:pPr>
        <w:tabs>
          <w:tab w:val="left" w:pos="1440"/>
        </w:tabs>
        <w:spacing w:after="0"/>
        <w:ind w:firstLine="1276"/>
        <w:rPr>
          <w:rFonts w:ascii="Times New Roman" w:hAnsi="Times New Roman" w:cs="Times New Roman"/>
          <w:szCs w:val="24"/>
          <w:lang w:val="sr-Cyrl-CS"/>
        </w:rPr>
      </w:pPr>
    </w:p>
    <w:p w14:paraId="198753BF" w14:textId="1959C1BE" w:rsidR="00B5222A" w:rsidRPr="00463070" w:rsidRDefault="00B522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Када је реч о обиму пакетских услуга</w:t>
      </w:r>
      <w:r w:rsidR="00320D56" w:rsidRPr="00463070">
        <w:rPr>
          <w:rFonts w:ascii="Times New Roman" w:hAnsi="Times New Roman" w:cs="Times New Roman"/>
          <w:szCs w:val="24"/>
          <w:lang w:val="sr-Cyrl-CS"/>
        </w:rPr>
        <w:t xml:space="preserve"> реализованих код </w:t>
      </w:r>
      <w:r w:rsidR="006F51B2" w:rsidRPr="00463070">
        <w:rPr>
          <w:rFonts w:ascii="Times New Roman" w:hAnsi="Times New Roman" w:cs="Times New Roman"/>
          <w:szCs w:val="24"/>
          <w:lang w:val="sr-Cyrl-CS"/>
        </w:rPr>
        <w:t>ЈПО</w:t>
      </w:r>
      <w:r w:rsidR="00320D56"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оне након периода пада, од 201</w:t>
      </w:r>
      <w:r w:rsidR="0088316D">
        <w:rPr>
          <w:rFonts w:ascii="Times New Roman" w:hAnsi="Times New Roman" w:cs="Times New Roman"/>
          <w:szCs w:val="24"/>
          <w:lang w:val="sr-Cyrl-CS"/>
        </w:rPr>
        <w:t>6. године бележе раст (Слика 3)</w:t>
      </w:r>
      <w:r w:rsidRPr="00463070">
        <w:rPr>
          <w:rFonts w:ascii="Times New Roman" w:hAnsi="Times New Roman" w:cs="Times New Roman"/>
          <w:szCs w:val="24"/>
          <w:lang w:val="sr-Cyrl-CS"/>
        </w:rPr>
        <w:t>, тако да је 2019. године износио око 1,14 милиона пакета и био је  за 107% виши него у 2012. години, односн</w:t>
      </w:r>
      <w:r w:rsidR="00436ABC" w:rsidRPr="00463070">
        <w:rPr>
          <w:rFonts w:ascii="Times New Roman" w:hAnsi="Times New Roman" w:cs="Times New Roman"/>
          <w:szCs w:val="24"/>
          <w:lang w:val="sr-Cyrl-CS"/>
        </w:rPr>
        <w:t>о</w:t>
      </w:r>
      <w:r w:rsidRPr="00463070">
        <w:rPr>
          <w:rFonts w:ascii="Times New Roman" w:hAnsi="Times New Roman" w:cs="Times New Roman"/>
          <w:szCs w:val="24"/>
          <w:lang w:val="sr-Cyrl-CS"/>
        </w:rPr>
        <w:t xml:space="preserve"> у 2019. години забележен је раст од око 16% у односу на 2018. годину</w:t>
      </w:r>
      <w:r w:rsidRPr="00463070">
        <w:rPr>
          <w:rStyle w:val="FootnoteReference"/>
          <w:rFonts w:ascii="Times New Roman" w:hAnsi="Times New Roman" w:cs="Times New Roman"/>
          <w:szCs w:val="24"/>
          <w:lang w:val="sr-Cyrl-CS"/>
        </w:rPr>
        <w:footnoteReference w:id="6"/>
      </w:r>
      <w:r w:rsidRPr="00463070">
        <w:rPr>
          <w:rFonts w:ascii="Times New Roman" w:hAnsi="Times New Roman" w:cs="Times New Roman"/>
          <w:szCs w:val="24"/>
          <w:lang w:val="sr-Cyrl-CS"/>
        </w:rPr>
        <w:t>. У унутрашњем саобраћају у 2019. години било је дупло више пакета него у 2012. години.</w:t>
      </w:r>
    </w:p>
    <w:p w14:paraId="35D51BDC" w14:textId="3922A792" w:rsidR="00867651" w:rsidRPr="00463070" w:rsidRDefault="00867651"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У међународном пакетском саобраћају бележи се констант</w:t>
      </w:r>
      <w:r w:rsidR="0088316D">
        <w:rPr>
          <w:rFonts w:ascii="Times New Roman" w:hAnsi="Times New Roman" w:cs="Times New Roman"/>
          <w:szCs w:val="24"/>
          <w:lang w:val="sr-Cyrl-CS"/>
        </w:rPr>
        <w:t>ан раст у овом периоду (Слика 3 и Слика 4</w:t>
      </w:r>
      <w:r w:rsidRPr="00463070">
        <w:rPr>
          <w:rFonts w:ascii="Times New Roman" w:hAnsi="Times New Roman" w:cs="Times New Roman"/>
          <w:szCs w:val="24"/>
          <w:lang w:val="sr-Cyrl-CS"/>
        </w:rPr>
        <w:t>) са просечном годишњом стопом раста од око 14% (од 7% до 23%), тако да се број пакетских пошиљака у међународном поштанском саобраћају од 2012. године до 2019. године повећао са око 46 хиљада на око 115 хиљада. Пакетске пошиљке у унутрашњем поштанском саобраћају чине око 90% укупног обима тако да је тренд укупног обима пакетских пошиљака и даље под директним утицајем кретања у унутрашњем поштанском саобраћају.</w:t>
      </w:r>
    </w:p>
    <w:p w14:paraId="1D071A58" w14:textId="7B44A5C8" w:rsidR="00B5222A" w:rsidRPr="00463070" w:rsidRDefault="00B5222A"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lastRenderedPageBreak/>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3</w:t>
      </w:r>
      <w:r w:rsidRPr="00463070">
        <w:rPr>
          <w:rFonts w:ascii="Times New Roman" w:eastAsiaTheme="minorHAnsi" w:hAnsi="Times New Roman" w:cs="Times New Roman"/>
          <w:color w:val="auto"/>
          <w:lang w:val="sr-Cyrl-CS"/>
        </w:rPr>
        <w:fldChar w:fldCharType="end"/>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Обим пакетских пошиљак</w:t>
      </w:r>
      <w:r w:rsidR="00867651" w:rsidRPr="00463070">
        <w:rPr>
          <w:rFonts w:ascii="Times New Roman" w:eastAsiaTheme="minorHAnsi" w:hAnsi="Times New Roman" w:cs="Times New Roman"/>
          <w:b w:val="0"/>
          <w:color w:val="auto"/>
          <w:lang w:val="sr-Cyrl-CS"/>
        </w:rPr>
        <w:t>а у Пошти Србије у периоду 2012</w:t>
      </w:r>
      <w:r w:rsidRPr="00463070">
        <w:rPr>
          <w:rFonts w:ascii="Times New Roman" w:eastAsiaTheme="minorHAnsi" w:hAnsi="Times New Roman" w:cs="Times New Roman"/>
          <w:b w:val="0"/>
          <w:color w:val="auto"/>
          <w:lang w:val="sr-Cyrl-CS"/>
        </w:rPr>
        <w:t>-2019.</w:t>
      </w:r>
      <w:r w:rsidR="00525C58" w:rsidRPr="00463070">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867651" w:rsidRPr="00463070">
        <w:rPr>
          <w:rFonts w:ascii="Times New Roman" w:eastAsiaTheme="minorHAnsi" w:hAnsi="Times New Roman" w:cs="Times New Roman"/>
          <w:b w:val="0"/>
          <w:color w:val="auto"/>
          <w:lang w:val="sr-Cyrl-CS"/>
        </w:rPr>
        <w:t>од</w:t>
      </w:r>
      <w:r w:rsidR="002D71A5">
        <w:rPr>
          <w:rFonts w:ascii="Times New Roman" w:eastAsiaTheme="minorHAnsi" w:hAnsi="Times New Roman" w:cs="Times New Roman"/>
          <w:b w:val="0"/>
          <w:color w:val="auto"/>
          <w:lang w:val="sr-Cyrl-CS"/>
        </w:rPr>
        <w:t>ине</w:t>
      </w:r>
      <w:r w:rsidRPr="00463070">
        <w:rPr>
          <w:rFonts w:ascii="Times New Roman" w:eastAsiaTheme="minorHAnsi" w:hAnsi="Times New Roman" w:cs="Times New Roman"/>
          <w:b w:val="0"/>
          <w:color w:val="auto"/>
          <w:lang w:val="sr-Cyrl-CS"/>
        </w:rPr>
        <w:t xml:space="preserve"> (у хиљадама)</w:t>
      </w:r>
    </w:p>
    <w:p w14:paraId="348A6E19" w14:textId="45C947EB" w:rsidR="00B5222A" w:rsidRPr="00463070" w:rsidRDefault="00383FBA" w:rsidP="00386E8F">
      <w:pPr>
        <w:spacing w:after="0"/>
        <w:rPr>
          <w:rFonts w:ascii="Times New Roman" w:hAnsi="Times New Roman" w:cs="Times New Roman"/>
          <w:noProof/>
          <w:lang w:val="sr-Cyrl-CS"/>
        </w:rPr>
      </w:pPr>
      <w:r w:rsidRPr="00463070">
        <w:rPr>
          <w:rFonts w:ascii="Times New Roman" w:hAnsi="Times New Roman" w:cs="Times New Roman"/>
          <w:noProof/>
        </w:rPr>
        <w:drawing>
          <wp:inline distT="0" distB="0" distL="0" distR="0" wp14:anchorId="32EA0DCC" wp14:editId="0103BAB2">
            <wp:extent cx="5736590" cy="3495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590" cy="3495675"/>
                    </a:xfrm>
                    <a:prstGeom prst="rect">
                      <a:avLst/>
                    </a:prstGeom>
                    <a:noFill/>
                  </pic:spPr>
                </pic:pic>
              </a:graphicData>
            </a:graphic>
          </wp:inline>
        </w:drawing>
      </w:r>
    </w:p>
    <w:p w14:paraId="3DAE7D8A" w14:textId="77777777" w:rsidR="00B5222A" w:rsidRPr="00463070" w:rsidRDefault="00B5222A" w:rsidP="00386E8F">
      <w:pPr>
        <w:pBdr>
          <w:top w:val="single" w:sz="8" w:space="1" w:color="0070C0"/>
        </w:pBdr>
        <w:spacing w:after="0"/>
        <w:rPr>
          <w:rFonts w:ascii="Times New Roman" w:hAnsi="Times New Roman" w:cs="Times New Roman"/>
          <w:sz w:val="22"/>
          <w:lang w:val="sr-Cyrl-CS"/>
        </w:rPr>
      </w:pPr>
      <w:r w:rsidRPr="00463070">
        <w:rPr>
          <w:rFonts w:ascii="Times New Roman" w:hAnsi="Times New Roman" w:cs="Times New Roman"/>
          <w:sz w:val="18"/>
          <w:szCs w:val="18"/>
          <w:lang w:val="sr-Cyrl-CS"/>
        </w:rPr>
        <w:t>Извор: Републички завод за статистику</w:t>
      </w:r>
    </w:p>
    <w:p w14:paraId="74FA287A" w14:textId="28245112" w:rsidR="00B5222A" w:rsidRPr="00463070" w:rsidRDefault="00B5222A"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4</w:t>
      </w:r>
      <w:r w:rsidRPr="00463070">
        <w:rPr>
          <w:rFonts w:ascii="Times New Roman" w:eastAsiaTheme="minorHAnsi" w:hAnsi="Times New Roman" w:cs="Times New Roman"/>
          <w:color w:val="auto"/>
          <w:lang w:val="sr-Cyrl-CS"/>
        </w:rPr>
        <w:fldChar w:fldCharType="end"/>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Годишња стопа промене обима пакетских пошиљака у Пошти Србије у пери</w:t>
      </w:r>
      <w:r w:rsidR="00867651" w:rsidRPr="00463070">
        <w:rPr>
          <w:rFonts w:ascii="Times New Roman" w:eastAsiaTheme="minorHAnsi" w:hAnsi="Times New Roman" w:cs="Times New Roman"/>
          <w:b w:val="0"/>
          <w:color w:val="auto"/>
          <w:lang w:val="sr-Cyrl-CS"/>
        </w:rPr>
        <w:t>оду 2012</w:t>
      </w:r>
      <w:r w:rsidRPr="00463070">
        <w:rPr>
          <w:rFonts w:ascii="Times New Roman" w:eastAsiaTheme="minorHAnsi" w:hAnsi="Times New Roman" w:cs="Times New Roman"/>
          <w:b w:val="0"/>
          <w:color w:val="auto"/>
          <w:lang w:val="sr-Cyrl-CS"/>
        </w:rPr>
        <w:t>-2019.</w:t>
      </w:r>
      <w:r w:rsidR="00525C58" w:rsidRPr="00463070">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867651" w:rsidRPr="00463070">
        <w:rPr>
          <w:rFonts w:ascii="Times New Roman" w:eastAsiaTheme="minorHAnsi" w:hAnsi="Times New Roman" w:cs="Times New Roman"/>
          <w:b w:val="0"/>
          <w:color w:val="auto"/>
          <w:lang w:val="sr-Cyrl-CS"/>
        </w:rPr>
        <w:t>од</w:t>
      </w:r>
      <w:r w:rsidR="002D71A5">
        <w:rPr>
          <w:rFonts w:ascii="Times New Roman" w:eastAsiaTheme="minorHAnsi" w:hAnsi="Times New Roman" w:cs="Times New Roman"/>
          <w:b w:val="0"/>
          <w:color w:val="auto"/>
          <w:lang w:val="sr-Cyrl-CS"/>
        </w:rPr>
        <w:t>ине</w:t>
      </w:r>
    </w:p>
    <w:p w14:paraId="3BEFC150" w14:textId="2C25A0FF" w:rsidR="00B5222A" w:rsidRPr="00463070" w:rsidRDefault="00FD2E0B" w:rsidP="00386E8F">
      <w:pPr>
        <w:spacing w:after="0"/>
        <w:rPr>
          <w:rFonts w:ascii="Times New Roman" w:hAnsi="Times New Roman" w:cs="Times New Roman"/>
          <w:sz w:val="22"/>
          <w:lang w:val="sr-Cyrl-CS"/>
        </w:rPr>
      </w:pPr>
      <w:r w:rsidRPr="00463070">
        <w:rPr>
          <w:noProof/>
        </w:rPr>
        <w:drawing>
          <wp:inline distT="0" distB="0" distL="0" distR="0" wp14:anchorId="3A9E31E6" wp14:editId="0CFEC28F">
            <wp:extent cx="5941060" cy="357187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505" cy="3572143"/>
                    </a:xfrm>
                    <a:prstGeom prst="rect">
                      <a:avLst/>
                    </a:prstGeom>
                    <a:noFill/>
                  </pic:spPr>
                </pic:pic>
              </a:graphicData>
            </a:graphic>
          </wp:inline>
        </w:drawing>
      </w:r>
    </w:p>
    <w:p w14:paraId="77D7F09A" w14:textId="42310CA4" w:rsidR="00B5222A" w:rsidRPr="00463070" w:rsidRDefault="00B5222A" w:rsidP="00386E8F">
      <w:pPr>
        <w:pBdr>
          <w:top w:val="single" w:sz="8" w:space="1" w:color="0070C0"/>
        </w:pBdr>
        <w:spacing w:after="0"/>
        <w:rPr>
          <w:rFonts w:ascii="Times New Roman" w:hAnsi="Times New Roman" w:cs="Times New Roman"/>
          <w:sz w:val="18"/>
          <w:szCs w:val="18"/>
          <w:lang w:val="sr-Cyrl-CS"/>
        </w:rPr>
      </w:pPr>
      <w:r w:rsidRPr="00463070">
        <w:rPr>
          <w:rFonts w:ascii="Times New Roman" w:hAnsi="Times New Roman" w:cs="Times New Roman"/>
          <w:sz w:val="18"/>
          <w:szCs w:val="18"/>
          <w:lang w:val="sr-Cyrl-CS"/>
        </w:rPr>
        <w:t>Извор: Републички завод за статистику</w:t>
      </w:r>
    </w:p>
    <w:p w14:paraId="6EBED8DA" w14:textId="29D87029" w:rsidR="00867651" w:rsidRPr="00463070" w:rsidRDefault="00867651" w:rsidP="00386E8F">
      <w:pPr>
        <w:pBdr>
          <w:top w:val="single" w:sz="8" w:space="1" w:color="0070C0"/>
        </w:pBdr>
        <w:spacing w:after="0"/>
        <w:rPr>
          <w:rFonts w:ascii="Times New Roman" w:hAnsi="Times New Roman" w:cs="Times New Roman"/>
          <w:sz w:val="18"/>
          <w:szCs w:val="18"/>
          <w:lang w:val="sr-Cyrl-CS"/>
        </w:rPr>
      </w:pPr>
    </w:p>
    <w:p w14:paraId="6F53B087" w14:textId="77777777" w:rsidR="00867651" w:rsidRPr="00463070" w:rsidRDefault="00867651" w:rsidP="00386E8F">
      <w:pPr>
        <w:pBdr>
          <w:top w:val="single" w:sz="8" w:space="1" w:color="0070C0"/>
        </w:pBdr>
        <w:spacing w:after="0"/>
        <w:rPr>
          <w:rFonts w:ascii="Times New Roman" w:hAnsi="Times New Roman" w:cs="Times New Roman"/>
          <w:sz w:val="22"/>
          <w:lang w:val="sr-Cyrl-CS"/>
        </w:rPr>
      </w:pPr>
    </w:p>
    <w:p w14:paraId="32363C48" w14:textId="701B4ECD" w:rsidR="00B5222A" w:rsidRPr="00463070" w:rsidRDefault="00867651" w:rsidP="00386E8F">
      <w:pPr>
        <w:spacing w:after="0"/>
        <w:rPr>
          <w:rFonts w:ascii="Times New Roman" w:hAnsi="Times New Roman" w:cs="Times New Roman"/>
          <w:szCs w:val="24"/>
          <w:lang w:val="sr-Cyrl-CS"/>
        </w:rPr>
      </w:pPr>
      <w:r w:rsidRPr="00463070">
        <w:rPr>
          <w:rFonts w:ascii="Times New Roman" w:hAnsi="Times New Roman" w:cs="Times New Roman"/>
          <w:szCs w:val="24"/>
          <w:lang w:val="sr-Cyrl-CS"/>
        </w:rPr>
        <w:lastRenderedPageBreak/>
        <w:t xml:space="preserve">                 Када се посматра обим комерцијалних услуга, односно експрес пошиљака, курирских пошиљака и пакета ван домена универзалне поштанске услуге у Републици Србији ту је приметан значајан, константан раст ових пошиљака између 2012. и 2019. године (Слика 5). Годишња стопа раста ових врста пошиљака у посматраном периоду кретала се између 10% и 17%, тако да укупан раст износи 150%, односно у 2019. години остварен је обим од око 39 милиона пошиљака.</w:t>
      </w:r>
    </w:p>
    <w:p w14:paraId="62AB1438" w14:textId="77777777" w:rsidR="00FD2E0B" w:rsidRPr="00463070" w:rsidRDefault="00FD2E0B" w:rsidP="00386E8F">
      <w:pPr>
        <w:spacing w:after="0"/>
        <w:rPr>
          <w:rFonts w:ascii="Times New Roman" w:hAnsi="Times New Roman" w:cs="Times New Roman"/>
          <w:sz w:val="22"/>
          <w:lang w:val="sr-Cyrl-CS"/>
        </w:rPr>
      </w:pPr>
    </w:p>
    <w:p w14:paraId="65B36534" w14:textId="71CDD645" w:rsidR="00B5222A" w:rsidRPr="00463070" w:rsidRDefault="00B5222A"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5</w:t>
      </w:r>
      <w:r w:rsidRPr="00463070">
        <w:rPr>
          <w:rFonts w:ascii="Times New Roman" w:eastAsiaTheme="minorHAnsi" w:hAnsi="Times New Roman" w:cs="Times New Roman"/>
          <w:color w:val="auto"/>
          <w:lang w:val="sr-Cyrl-CS"/>
        </w:rPr>
        <w:fldChar w:fldCharType="end"/>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 xml:space="preserve">Обим комерцијалних пошиљака у </w:t>
      </w:r>
      <w:r w:rsidR="00867651" w:rsidRPr="00463070">
        <w:rPr>
          <w:rFonts w:ascii="Times New Roman" w:eastAsiaTheme="minorHAnsi" w:hAnsi="Times New Roman" w:cs="Times New Roman"/>
          <w:b w:val="0"/>
          <w:color w:val="auto"/>
          <w:lang w:val="sr-Cyrl-CS"/>
        </w:rPr>
        <w:t>Републици Србији у периоду 2012</w:t>
      </w:r>
      <w:r w:rsidRPr="00463070">
        <w:rPr>
          <w:rFonts w:ascii="Times New Roman" w:eastAsiaTheme="minorHAnsi" w:hAnsi="Times New Roman" w:cs="Times New Roman"/>
          <w:b w:val="0"/>
          <w:color w:val="auto"/>
          <w:lang w:val="sr-Cyrl-CS"/>
        </w:rPr>
        <w:t>-2019.</w:t>
      </w:r>
      <w:r w:rsidR="00525C58" w:rsidRPr="00463070">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867651" w:rsidRPr="00463070">
        <w:rPr>
          <w:rFonts w:ascii="Times New Roman" w:eastAsiaTheme="minorHAnsi" w:hAnsi="Times New Roman" w:cs="Times New Roman"/>
          <w:b w:val="0"/>
          <w:color w:val="auto"/>
          <w:lang w:val="sr-Cyrl-CS"/>
        </w:rPr>
        <w:t>од</w:t>
      </w:r>
      <w:r w:rsidR="0088316D">
        <w:rPr>
          <w:rFonts w:ascii="Times New Roman" w:eastAsiaTheme="minorHAnsi" w:hAnsi="Times New Roman" w:cs="Times New Roman"/>
          <w:b w:val="0"/>
          <w:color w:val="auto"/>
          <w:lang w:val="sr-Cyrl-CS"/>
        </w:rPr>
        <w:t>ин</w:t>
      </w:r>
      <w:r w:rsidR="002D71A5">
        <w:rPr>
          <w:rFonts w:ascii="Times New Roman" w:eastAsiaTheme="minorHAnsi" w:hAnsi="Times New Roman" w:cs="Times New Roman"/>
          <w:b w:val="0"/>
          <w:color w:val="auto"/>
          <w:lang w:val="sr-Cyrl-CS"/>
        </w:rPr>
        <w:t>е</w:t>
      </w:r>
      <w:r w:rsidR="004B65A3">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 xml:space="preserve">(у хиљадама) </w:t>
      </w:r>
    </w:p>
    <w:p w14:paraId="2E3E6DEF" w14:textId="1FFD4928" w:rsidR="00B5222A" w:rsidRPr="00463070" w:rsidRDefault="00383FBA" w:rsidP="00386E8F">
      <w:pPr>
        <w:spacing w:after="0"/>
        <w:rPr>
          <w:rFonts w:ascii="Times New Roman" w:hAnsi="Times New Roman" w:cs="Times New Roman"/>
          <w:sz w:val="22"/>
          <w:lang w:val="sr-Cyrl-CS"/>
        </w:rPr>
      </w:pPr>
      <w:r w:rsidRPr="00463070">
        <w:rPr>
          <w:rFonts w:ascii="Times New Roman" w:hAnsi="Times New Roman" w:cs="Times New Roman"/>
          <w:noProof/>
          <w:sz w:val="22"/>
        </w:rPr>
        <w:drawing>
          <wp:inline distT="0" distB="0" distL="0" distR="0" wp14:anchorId="3014FBB1" wp14:editId="0AE5766F">
            <wp:extent cx="5944235" cy="36150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3615055"/>
                    </a:xfrm>
                    <a:prstGeom prst="rect">
                      <a:avLst/>
                    </a:prstGeom>
                    <a:noFill/>
                  </pic:spPr>
                </pic:pic>
              </a:graphicData>
            </a:graphic>
          </wp:inline>
        </w:drawing>
      </w:r>
    </w:p>
    <w:p w14:paraId="2C0C2ED6" w14:textId="103FA70D" w:rsidR="00B5222A" w:rsidRPr="00463070" w:rsidRDefault="00B5222A" w:rsidP="00386E8F">
      <w:pPr>
        <w:pBdr>
          <w:top w:val="single" w:sz="8" w:space="1" w:color="0070C0"/>
        </w:pBdr>
        <w:spacing w:after="0"/>
        <w:rPr>
          <w:rFonts w:ascii="Times New Roman" w:hAnsi="Times New Roman" w:cs="Times New Roman"/>
          <w:sz w:val="22"/>
          <w:lang w:val="sr-Cyrl-CS"/>
        </w:rPr>
      </w:pPr>
      <w:r w:rsidRPr="00463070">
        <w:rPr>
          <w:rFonts w:ascii="Times New Roman" w:hAnsi="Times New Roman" w:cs="Times New Roman"/>
          <w:sz w:val="18"/>
          <w:szCs w:val="18"/>
          <w:lang w:val="sr-Cyrl-CS"/>
        </w:rPr>
        <w:t>Извор: РАТЕЛ Прегледи тржишта телекомуникација и поштанских услуга у Р</w:t>
      </w:r>
      <w:r w:rsidR="004B65A3">
        <w:rPr>
          <w:rFonts w:ascii="Times New Roman" w:hAnsi="Times New Roman" w:cs="Times New Roman"/>
          <w:sz w:val="18"/>
          <w:szCs w:val="18"/>
          <w:lang w:val="sr-Cyrl-CS"/>
        </w:rPr>
        <w:t>епу</w:t>
      </w:r>
      <w:r w:rsidR="002D71A5">
        <w:rPr>
          <w:rFonts w:ascii="Times New Roman" w:hAnsi="Times New Roman" w:cs="Times New Roman"/>
          <w:sz w:val="18"/>
          <w:szCs w:val="18"/>
          <w:lang w:val="sr-Cyrl-CS"/>
        </w:rPr>
        <w:t>блици Србији у 2016-2019. године</w:t>
      </w:r>
    </w:p>
    <w:p w14:paraId="1E53CCEA" w14:textId="77777777" w:rsidR="00DB040C" w:rsidRPr="00463070" w:rsidRDefault="00DB040C" w:rsidP="00386E8F">
      <w:pPr>
        <w:tabs>
          <w:tab w:val="left" w:pos="1440"/>
        </w:tabs>
        <w:spacing w:after="0"/>
        <w:ind w:firstLine="1276"/>
        <w:rPr>
          <w:rFonts w:ascii="Times New Roman" w:hAnsi="Times New Roman" w:cs="Times New Roman"/>
          <w:szCs w:val="24"/>
          <w:lang w:val="sr-Cyrl-CS"/>
        </w:rPr>
      </w:pPr>
    </w:p>
    <w:p w14:paraId="2838C432" w14:textId="52217573" w:rsidR="00B5222A" w:rsidRPr="00463070" w:rsidRDefault="00B522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Један од основних разлога за овако интензиван раст пакетских, експрес и курирских услуга је и убрзани развој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xml:space="preserve"> у Републици Србији последњих неколико година. Имајући у виду </w:t>
      </w:r>
      <w:r w:rsidR="002E1F25" w:rsidRPr="00463070">
        <w:rPr>
          <w:rFonts w:ascii="Times New Roman" w:hAnsi="Times New Roman" w:cs="Times New Roman"/>
          <w:szCs w:val="24"/>
          <w:lang w:val="sr-Cyrl-CS"/>
        </w:rPr>
        <w:t>предвиђени</w:t>
      </w:r>
      <w:r w:rsidRPr="00463070">
        <w:rPr>
          <w:rFonts w:ascii="Times New Roman" w:hAnsi="Times New Roman" w:cs="Times New Roman"/>
          <w:szCs w:val="24"/>
          <w:lang w:val="sr-Cyrl-CS"/>
        </w:rPr>
        <w:t xml:space="preserve"> даљи раст електронске трговине, посебно регулисањем одвијања прекограничног пакетског саобраћаја</w:t>
      </w:r>
      <w:r w:rsidR="002E1F25"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у наредном периоду очекује</w:t>
      </w:r>
      <w:r w:rsidR="00867651" w:rsidRPr="00463070">
        <w:rPr>
          <w:rFonts w:ascii="Times New Roman" w:hAnsi="Times New Roman" w:cs="Times New Roman"/>
          <w:szCs w:val="24"/>
          <w:lang w:val="sr-Cyrl-CS"/>
        </w:rPr>
        <w:t xml:space="preserve"> се</w:t>
      </w:r>
      <w:r w:rsidRPr="00463070">
        <w:rPr>
          <w:rFonts w:ascii="Times New Roman" w:hAnsi="Times New Roman" w:cs="Times New Roman"/>
          <w:szCs w:val="24"/>
          <w:lang w:val="sr-Cyrl-CS"/>
        </w:rPr>
        <w:t xml:space="preserve"> даљи раст ових поштанских услуга</w:t>
      </w:r>
      <w:r w:rsidR="002E1F25"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што ће пред поштанске операторе поставити нове изазове</w:t>
      </w:r>
      <w:r w:rsidR="00485A86"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пре свега у сегменту цене и квалитета услуга.</w:t>
      </w:r>
    </w:p>
    <w:p w14:paraId="26A77561" w14:textId="68343320" w:rsidR="00BC7701" w:rsidRPr="00463070" w:rsidRDefault="00B5222A"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Укупан приход од поштанских услуга од 2012</w:t>
      </w:r>
      <w:r w:rsidR="001838BE">
        <w:rPr>
          <w:rFonts w:ascii="Times New Roman" w:hAnsi="Times New Roman" w:cs="Times New Roman"/>
          <w:szCs w:val="24"/>
          <w:lang w:val="sr-Cyrl-CS"/>
        </w:rPr>
        <w:t>.</w:t>
      </w:r>
      <w:r w:rsidRPr="00463070">
        <w:rPr>
          <w:rFonts w:ascii="Times New Roman" w:hAnsi="Times New Roman" w:cs="Times New Roman"/>
          <w:szCs w:val="24"/>
          <w:lang w:val="sr-Cyrl-CS"/>
        </w:rPr>
        <w:t xml:space="preserve"> године, када је износио око 12,7 милијарди динара, константно је растао са просечном годишњом стопом од 8% тако да је у 2019. години остварен приход од приближ</w:t>
      </w:r>
      <w:r w:rsidR="00D04B64">
        <w:rPr>
          <w:rFonts w:ascii="Times New Roman" w:hAnsi="Times New Roman" w:cs="Times New Roman"/>
          <w:szCs w:val="24"/>
          <w:lang w:val="sr-Cyrl-CS"/>
        </w:rPr>
        <w:t>но 21 милијарде динара (Слика 6</w:t>
      </w:r>
      <w:r w:rsidRPr="00463070">
        <w:rPr>
          <w:rFonts w:ascii="Times New Roman" w:hAnsi="Times New Roman" w:cs="Times New Roman"/>
          <w:szCs w:val="24"/>
          <w:lang w:val="sr-Cyrl-CS"/>
        </w:rPr>
        <w:t>), што представља повећање од 67%.</w:t>
      </w:r>
    </w:p>
    <w:p w14:paraId="664860A2" w14:textId="6B94D272" w:rsidR="00472A18" w:rsidRPr="00463070" w:rsidRDefault="00472A18"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lastRenderedPageBreak/>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6</w:t>
      </w:r>
      <w:r w:rsidRPr="00463070">
        <w:rPr>
          <w:rFonts w:ascii="Times New Roman" w:eastAsiaTheme="minorHAnsi" w:hAnsi="Times New Roman" w:cs="Times New Roman"/>
          <w:color w:val="auto"/>
          <w:lang w:val="sr-Cyrl-CS"/>
        </w:rPr>
        <w:fldChar w:fldCharType="end"/>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 xml:space="preserve">Приход од поштанских услуга у </w:t>
      </w:r>
      <w:r w:rsidR="00FD2E0B" w:rsidRPr="00463070">
        <w:rPr>
          <w:rFonts w:ascii="Times New Roman" w:eastAsiaTheme="minorHAnsi" w:hAnsi="Times New Roman" w:cs="Times New Roman"/>
          <w:b w:val="0"/>
          <w:color w:val="auto"/>
          <w:lang w:val="sr-Cyrl-CS"/>
        </w:rPr>
        <w:t>Републици Србији у периоду 2012</w:t>
      </w:r>
      <w:r w:rsidRPr="00463070">
        <w:rPr>
          <w:rFonts w:ascii="Times New Roman" w:eastAsiaTheme="minorHAnsi" w:hAnsi="Times New Roman" w:cs="Times New Roman"/>
          <w:b w:val="0"/>
          <w:color w:val="auto"/>
          <w:lang w:val="sr-Cyrl-CS"/>
        </w:rPr>
        <w:t>-2019.</w:t>
      </w:r>
      <w:r w:rsidR="00525C58" w:rsidRPr="00463070">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FD2E0B" w:rsidRPr="00463070">
        <w:rPr>
          <w:rFonts w:ascii="Times New Roman" w:eastAsiaTheme="minorHAnsi" w:hAnsi="Times New Roman" w:cs="Times New Roman"/>
          <w:b w:val="0"/>
          <w:color w:val="auto"/>
          <w:lang w:val="sr-Cyrl-CS"/>
        </w:rPr>
        <w:t>од</w:t>
      </w:r>
      <w:r w:rsidR="00302258">
        <w:rPr>
          <w:rFonts w:ascii="Times New Roman" w:eastAsiaTheme="minorHAnsi" w:hAnsi="Times New Roman" w:cs="Times New Roman"/>
          <w:b w:val="0"/>
          <w:color w:val="auto"/>
          <w:lang w:val="sr-Cyrl-CS"/>
        </w:rPr>
        <w:t xml:space="preserve">ине </w:t>
      </w:r>
      <w:r w:rsidR="00D04B64">
        <w:rPr>
          <w:rFonts w:ascii="Times New Roman" w:eastAsiaTheme="minorHAnsi" w:hAnsi="Times New Roman" w:cs="Times New Roman"/>
          <w:b w:val="0"/>
          <w:color w:val="auto"/>
          <w:lang w:val="sr-Cyrl-CS"/>
        </w:rPr>
        <w:t>(у милионима динара</w:t>
      </w:r>
      <w:r w:rsidRPr="00463070">
        <w:rPr>
          <w:rFonts w:ascii="Times New Roman" w:eastAsiaTheme="minorHAnsi" w:hAnsi="Times New Roman" w:cs="Times New Roman"/>
          <w:b w:val="0"/>
          <w:color w:val="auto"/>
          <w:lang w:val="sr-Cyrl-CS"/>
        </w:rPr>
        <w:t xml:space="preserve">) </w:t>
      </w:r>
    </w:p>
    <w:p w14:paraId="01B00F61" w14:textId="463D16F4" w:rsidR="00472A18" w:rsidRPr="00463070" w:rsidRDefault="00383FBA" w:rsidP="00386E8F">
      <w:pPr>
        <w:spacing w:after="0"/>
        <w:jc w:val="center"/>
        <w:rPr>
          <w:rFonts w:ascii="Times New Roman" w:hAnsi="Times New Roman" w:cs="Times New Roman"/>
          <w:sz w:val="22"/>
          <w:lang w:val="sr-Cyrl-CS"/>
        </w:rPr>
      </w:pPr>
      <w:r w:rsidRPr="00463070">
        <w:rPr>
          <w:rFonts w:ascii="Times New Roman" w:hAnsi="Times New Roman" w:cs="Times New Roman"/>
          <w:noProof/>
          <w:sz w:val="22"/>
        </w:rPr>
        <w:drawing>
          <wp:inline distT="0" distB="0" distL="0" distR="0" wp14:anchorId="6E3BC44B" wp14:editId="636F7735">
            <wp:extent cx="5736590" cy="33166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6590" cy="3316605"/>
                    </a:xfrm>
                    <a:prstGeom prst="rect">
                      <a:avLst/>
                    </a:prstGeom>
                    <a:noFill/>
                  </pic:spPr>
                </pic:pic>
              </a:graphicData>
            </a:graphic>
          </wp:inline>
        </w:drawing>
      </w:r>
    </w:p>
    <w:p w14:paraId="5A4ABEA0" w14:textId="6078A75E" w:rsidR="00472A18" w:rsidRPr="00463070" w:rsidRDefault="00472A18" w:rsidP="00386E8F">
      <w:pPr>
        <w:pBdr>
          <w:top w:val="single" w:sz="8" w:space="1" w:color="0070C0"/>
        </w:pBdr>
        <w:spacing w:after="0"/>
        <w:rPr>
          <w:rFonts w:ascii="Times New Roman" w:hAnsi="Times New Roman" w:cs="Times New Roman"/>
          <w:sz w:val="22"/>
          <w:lang w:val="sr-Cyrl-CS"/>
        </w:rPr>
      </w:pPr>
      <w:r w:rsidRPr="00463070">
        <w:rPr>
          <w:rFonts w:ascii="Times New Roman" w:hAnsi="Times New Roman" w:cs="Times New Roman"/>
          <w:sz w:val="18"/>
          <w:szCs w:val="18"/>
          <w:lang w:val="sr-Cyrl-CS"/>
        </w:rPr>
        <w:t>Извор: РАТЕЛ Прегледи тржишта телекомуникација и поштанских услуга у Р</w:t>
      </w:r>
      <w:r w:rsidR="007E2A35">
        <w:rPr>
          <w:rFonts w:ascii="Times New Roman" w:hAnsi="Times New Roman" w:cs="Times New Roman"/>
          <w:sz w:val="18"/>
          <w:szCs w:val="18"/>
          <w:lang w:val="sr-Cyrl-CS"/>
        </w:rPr>
        <w:t>епублици Србији у 2016-2019. године</w:t>
      </w:r>
    </w:p>
    <w:p w14:paraId="007FD76C" w14:textId="77777777" w:rsidR="00472A18" w:rsidRPr="00463070" w:rsidRDefault="00472A18" w:rsidP="00386E8F">
      <w:pPr>
        <w:pBdr>
          <w:top w:val="single" w:sz="8" w:space="1" w:color="0070C0"/>
        </w:pBdr>
        <w:spacing w:after="0"/>
        <w:rPr>
          <w:rFonts w:ascii="Times New Roman" w:hAnsi="Times New Roman" w:cs="Times New Roman"/>
          <w:sz w:val="18"/>
          <w:szCs w:val="18"/>
          <w:lang w:val="sr-Cyrl-CS"/>
        </w:rPr>
      </w:pPr>
    </w:p>
    <w:p w14:paraId="52918D34" w14:textId="14A514B3" w:rsidR="00635ECE" w:rsidRPr="00463070" w:rsidRDefault="00635ECE"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Иако је укупан обим поштанских услуга у 2019. години за око 6% мањи од обима оствареног у 2012. години</w:t>
      </w:r>
      <w:r w:rsidR="00C27C5C"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раст укупног прихода од поштанских услуга последица је, пре свега,</w:t>
      </w:r>
      <w:r w:rsidR="00C27C5C"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промен</w:t>
      </w:r>
      <w:r w:rsidR="00C27C5C"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структуре поштанских услуга, смањењ</w:t>
      </w:r>
      <w:r w:rsidR="00C27C5C"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укупног обима писмоносних услуга (услуга „ниже</w:t>
      </w:r>
      <w:r w:rsidR="00134862" w:rsidRPr="00463070">
        <w:rPr>
          <w:rFonts w:ascii="Times New Roman" w:hAnsi="Times New Roman" w:cs="Times New Roman"/>
          <w:lang w:val="sr-Cyrl-CS"/>
        </w:rPr>
        <w:t xml:space="preserve">” </w:t>
      </w:r>
      <w:r w:rsidRPr="00463070">
        <w:rPr>
          <w:rFonts w:ascii="Times New Roman" w:hAnsi="Times New Roman" w:cs="Times New Roman"/>
          <w:szCs w:val="24"/>
          <w:lang w:val="sr-Cyrl-CS"/>
        </w:rPr>
        <w:t xml:space="preserve">цене) </w:t>
      </w:r>
      <w:r w:rsidR="00C27C5C" w:rsidRPr="00463070">
        <w:rPr>
          <w:rFonts w:ascii="Times New Roman" w:hAnsi="Times New Roman" w:cs="Times New Roman"/>
          <w:szCs w:val="24"/>
          <w:lang w:val="sr-Cyrl-CS"/>
        </w:rPr>
        <w:t>и</w:t>
      </w:r>
      <w:r w:rsidRPr="00463070">
        <w:rPr>
          <w:rFonts w:ascii="Times New Roman" w:hAnsi="Times New Roman" w:cs="Times New Roman"/>
          <w:szCs w:val="24"/>
          <w:lang w:val="sr-Cyrl-CS"/>
        </w:rPr>
        <w:t xml:space="preserve"> раст</w:t>
      </w:r>
      <w:r w:rsidR="00C27C5C"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обима пакетских и комерцијалних услуга (услуге „више</w:t>
      </w:r>
      <w:r w:rsidR="00134862" w:rsidRPr="00463070">
        <w:rPr>
          <w:rFonts w:ascii="Times New Roman" w:hAnsi="Times New Roman" w:cs="Times New Roman"/>
          <w:lang w:val="sr-Cyrl-CS"/>
        </w:rPr>
        <w:t>”</w:t>
      </w:r>
      <w:r w:rsidRPr="00463070">
        <w:rPr>
          <w:rFonts w:ascii="Times New Roman" w:hAnsi="Times New Roman" w:cs="Times New Roman"/>
          <w:szCs w:val="24"/>
          <w:lang w:val="sr-Cyrl-CS"/>
        </w:rPr>
        <w:t xml:space="preserve"> цене).</w:t>
      </w:r>
    </w:p>
    <w:p w14:paraId="34E2E141" w14:textId="06A3BFC3" w:rsidR="00635ECE" w:rsidRPr="00463070" w:rsidRDefault="00635ECE" w:rsidP="00386E8F">
      <w:pPr>
        <w:pStyle w:val="Heading3"/>
        <w:numPr>
          <w:ilvl w:val="1"/>
          <w:numId w:val="4"/>
        </w:numPr>
        <w:spacing w:before="0"/>
        <w:ind w:left="0"/>
        <w:jc w:val="center"/>
        <w:rPr>
          <w:rFonts w:ascii="Times New Roman" w:hAnsi="Times New Roman" w:cs="Times New Roman"/>
          <w:b w:val="0"/>
          <w:i w:val="0"/>
          <w:lang w:val="sr-Cyrl-CS"/>
        </w:rPr>
      </w:pPr>
      <w:r w:rsidRPr="00463070">
        <w:rPr>
          <w:rFonts w:ascii="Times New Roman" w:hAnsi="Times New Roman" w:cs="Times New Roman"/>
          <w:b w:val="0"/>
          <w:i w:val="0"/>
          <w:lang w:val="sr-Cyrl-CS"/>
        </w:rPr>
        <w:t xml:space="preserve"> Цене поштанских услуга</w:t>
      </w:r>
    </w:p>
    <w:p w14:paraId="530041D4" w14:textId="77777777" w:rsidR="00635ECE" w:rsidRPr="00463070" w:rsidRDefault="00635ECE" w:rsidP="00386E8F">
      <w:pPr>
        <w:spacing w:after="0"/>
        <w:rPr>
          <w:rFonts w:ascii="Times New Roman" w:hAnsi="Times New Roman" w:cs="Times New Roman"/>
          <w:lang w:val="sr-Cyrl-CS"/>
        </w:rPr>
      </w:pPr>
    </w:p>
    <w:p w14:paraId="7EE83A86" w14:textId="088F7D53" w:rsidR="00635ECE" w:rsidRPr="00463070" w:rsidRDefault="00635ECE"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Анализом цена поштанских услуга у Републици Србији обухваћене су поштарине за писмо </w:t>
      </w:r>
      <w:r w:rsidR="004F43F2" w:rsidRPr="00463070">
        <w:rPr>
          <w:rFonts w:ascii="Times New Roman" w:hAnsi="Times New Roman" w:cs="Times New Roman"/>
          <w:szCs w:val="24"/>
          <w:lang w:val="sr-Cyrl-CS"/>
        </w:rPr>
        <w:t xml:space="preserve">масе </w:t>
      </w:r>
      <w:r w:rsidRPr="00463070">
        <w:rPr>
          <w:rFonts w:ascii="Times New Roman" w:hAnsi="Times New Roman" w:cs="Times New Roman"/>
          <w:szCs w:val="24"/>
          <w:lang w:val="sr-Cyrl-CS"/>
        </w:rPr>
        <w:t xml:space="preserve">до 20 грама у </w:t>
      </w:r>
      <w:r w:rsidR="00134862" w:rsidRPr="00463070">
        <w:rPr>
          <w:rFonts w:ascii="Times New Roman" w:hAnsi="Times New Roman" w:cs="Times New Roman"/>
          <w:szCs w:val="24"/>
          <w:lang w:val="sr-Cyrl-CS"/>
        </w:rPr>
        <w:t>УПС</w:t>
      </w:r>
      <w:r w:rsidRPr="00463070">
        <w:rPr>
          <w:rFonts w:ascii="Times New Roman" w:hAnsi="Times New Roman" w:cs="Times New Roman"/>
          <w:szCs w:val="24"/>
          <w:lang w:val="sr-Cyrl-CS"/>
        </w:rPr>
        <w:t xml:space="preserve"> и </w:t>
      </w:r>
      <w:r w:rsidR="00134862" w:rsidRPr="00463070">
        <w:rPr>
          <w:rFonts w:ascii="Times New Roman" w:hAnsi="Times New Roman" w:cs="Times New Roman"/>
          <w:szCs w:val="24"/>
          <w:lang w:val="sr-Cyrl-CS"/>
        </w:rPr>
        <w:t>МПС</w:t>
      </w:r>
      <w:r w:rsidRPr="00463070">
        <w:rPr>
          <w:rFonts w:ascii="Times New Roman" w:hAnsi="Times New Roman" w:cs="Times New Roman"/>
          <w:szCs w:val="24"/>
          <w:lang w:val="sr-Cyrl-CS"/>
        </w:rPr>
        <w:t xml:space="preserve">, као и поштарине за пакете масе 2 килограма, такође у </w:t>
      </w:r>
      <w:r w:rsidR="00134862" w:rsidRPr="00463070">
        <w:rPr>
          <w:rFonts w:ascii="Times New Roman" w:hAnsi="Times New Roman" w:cs="Times New Roman"/>
          <w:szCs w:val="24"/>
          <w:lang w:val="sr-Cyrl-CS"/>
        </w:rPr>
        <w:t>УПС и МПС</w:t>
      </w:r>
      <w:r w:rsidRPr="00463070">
        <w:rPr>
          <w:rFonts w:ascii="Times New Roman" w:hAnsi="Times New Roman" w:cs="Times New Roman"/>
          <w:szCs w:val="24"/>
          <w:lang w:val="sr-Cyrl-CS"/>
        </w:rPr>
        <w:t>. Осим тога анализирана је промена износа поштарине у временском периоду од 2014. до 2018. године и упоређена са износом поштарине у другим европским земљама.</w:t>
      </w:r>
    </w:p>
    <w:p w14:paraId="2E1A2490" w14:textId="39B0EE23" w:rsidR="00635ECE" w:rsidRPr="00463070" w:rsidRDefault="00635ECE"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У Европи се цене поштанских услуга значајно разликују од земље до земље, без обзира да ли се ради о услугама у </w:t>
      </w:r>
      <w:r w:rsidR="00134862" w:rsidRPr="00463070">
        <w:rPr>
          <w:rFonts w:ascii="Times New Roman" w:hAnsi="Times New Roman" w:cs="Times New Roman"/>
          <w:szCs w:val="24"/>
          <w:lang w:val="sr-Cyrl-CS"/>
        </w:rPr>
        <w:t>УПС и МПС</w:t>
      </w:r>
      <w:r w:rsidRPr="00463070">
        <w:rPr>
          <w:rFonts w:ascii="Times New Roman" w:hAnsi="Times New Roman" w:cs="Times New Roman"/>
          <w:szCs w:val="24"/>
          <w:lang w:val="sr-Cyrl-CS"/>
        </w:rPr>
        <w:t xml:space="preserve">. Поштарина за писмо прве стопе (до 20 грама) у унутрашњем саобраћају </w:t>
      </w:r>
      <w:r w:rsidR="00EA544B" w:rsidRPr="00463070">
        <w:rPr>
          <w:rFonts w:ascii="Times New Roman" w:hAnsi="Times New Roman" w:cs="Times New Roman"/>
          <w:szCs w:val="24"/>
          <w:lang w:val="sr-Cyrl-CS"/>
        </w:rPr>
        <w:t>у Републици</w:t>
      </w:r>
      <w:r w:rsidRPr="00463070">
        <w:rPr>
          <w:rFonts w:ascii="Times New Roman" w:hAnsi="Times New Roman" w:cs="Times New Roman"/>
          <w:szCs w:val="24"/>
          <w:lang w:val="sr-Cyrl-CS"/>
        </w:rPr>
        <w:t xml:space="preserve"> Србији износи </w:t>
      </w:r>
      <w:r w:rsidR="00FF3C39" w:rsidRPr="00463070">
        <w:rPr>
          <w:rFonts w:ascii="Times New Roman" w:hAnsi="Times New Roman" w:cs="Times New Roman"/>
          <w:szCs w:val="24"/>
          <w:lang w:val="sr-Cyrl-CS"/>
        </w:rPr>
        <w:t>30</w:t>
      </w:r>
      <w:r w:rsidR="004D2165" w:rsidRPr="00463070">
        <w:rPr>
          <w:rFonts w:ascii="Times New Roman" w:hAnsi="Times New Roman" w:cs="Times New Roman"/>
          <w:szCs w:val="24"/>
          <w:lang w:val="sr-Cyrl-CS"/>
        </w:rPr>
        <w:t xml:space="preserve"> динара (</w:t>
      </w:r>
      <w:r w:rsidR="00FF3C39" w:rsidRPr="00463070">
        <w:rPr>
          <w:rFonts w:ascii="Times New Roman" w:hAnsi="Times New Roman" w:cs="Times New Roman"/>
          <w:szCs w:val="24"/>
          <w:lang w:val="sr-Cyrl-CS"/>
        </w:rPr>
        <w:t xml:space="preserve">око </w:t>
      </w:r>
      <w:r w:rsidRPr="00463070">
        <w:rPr>
          <w:rFonts w:ascii="Times New Roman" w:hAnsi="Times New Roman" w:cs="Times New Roman"/>
          <w:szCs w:val="24"/>
          <w:lang w:val="sr-Cyrl-CS"/>
        </w:rPr>
        <w:t>0,2</w:t>
      </w:r>
      <w:r w:rsidR="00FF3C39" w:rsidRPr="00463070">
        <w:rPr>
          <w:rFonts w:ascii="Times New Roman" w:hAnsi="Times New Roman" w:cs="Times New Roman"/>
          <w:szCs w:val="24"/>
          <w:lang w:val="sr-Cyrl-CS"/>
        </w:rPr>
        <w:t>5</w:t>
      </w:r>
      <w:r w:rsidRPr="00463070">
        <w:rPr>
          <w:rFonts w:ascii="Times New Roman" w:hAnsi="Times New Roman" w:cs="Times New Roman"/>
          <w:szCs w:val="24"/>
          <w:lang w:val="sr-Cyrl-CS"/>
        </w:rPr>
        <w:t xml:space="preserve"> </w:t>
      </w:r>
      <w:proofErr w:type="spellStart"/>
      <w:r w:rsidRPr="00463070">
        <w:rPr>
          <w:rFonts w:ascii="Times New Roman" w:hAnsi="Times New Roman" w:cs="Times New Roman"/>
          <w:szCs w:val="24"/>
          <w:lang w:val="sr-Cyrl-CS"/>
        </w:rPr>
        <w:t>евра</w:t>
      </w:r>
      <w:proofErr w:type="spellEnd"/>
      <w:r w:rsidR="004D2165"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и није се значајније мењал</w:t>
      </w:r>
      <w:r w:rsidR="00EA544B" w:rsidRPr="00463070">
        <w:rPr>
          <w:rFonts w:ascii="Times New Roman" w:hAnsi="Times New Roman" w:cs="Times New Roman"/>
          <w:szCs w:val="24"/>
          <w:lang w:val="sr-Cyrl-CS"/>
        </w:rPr>
        <w:t xml:space="preserve">а већ дужи низ година (осим мањих корекција у </w:t>
      </w:r>
      <w:r w:rsidR="00134862" w:rsidRPr="00463070">
        <w:rPr>
          <w:rFonts w:ascii="Times New Roman" w:hAnsi="Times New Roman" w:cs="Times New Roman"/>
          <w:szCs w:val="24"/>
          <w:lang w:val="sr-Cyrl-CS"/>
        </w:rPr>
        <w:t>2018</w:t>
      </w:r>
      <w:r w:rsidR="00FF3C39" w:rsidRPr="00463070">
        <w:rPr>
          <w:rFonts w:ascii="Times New Roman" w:hAnsi="Times New Roman" w:cs="Times New Roman"/>
          <w:szCs w:val="24"/>
          <w:lang w:val="sr-Cyrl-CS"/>
        </w:rPr>
        <w:t>,</w:t>
      </w:r>
      <w:r w:rsidR="00EA544B" w:rsidRPr="00463070">
        <w:rPr>
          <w:rFonts w:ascii="Times New Roman" w:hAnsi="Times New Roman" w:cs="Times New Roman"/>
          <w:szCs w:val="24"/>
          <w:lang w:val="sr-Cyrl-CS"/>
        </w:rPr>
        <w:t xml:space="preserve"> 2019.</w:t>
      </w:r>
      <w:r w:rsidR="00FF3C39" w:rsidRPr="00463070">
        <w:rPr>
          <w:rFonts w:ascii="Times New Roman" w:hAnsi="Times New Roman" w:cs="Times New Roman"/>
          <w:szCs w:val="24"/>
          <w:lang w:val="sr-Cyrl-CS"/>
        </w:rPr>
        <w:t xml:space="preserve"> и почетком 2021.</w:t>
      </w:r>
      <w:r w:rsidR="00EA544B" w:rsidRPr="00463070">
        <w:rPr>
          <w:rFonts w:ascii="Times New Roman" w:hAnsi="Times New Roman" w:cs="Times New Roman"/>
          <w:szCs w:val="24"/>
          <w:lang w:val="sr-Cyrl-CS"/>
        </w:rPr>
        <w:t xml:space="preserve"> годин</w:t>
      </w:r>
      <w:r w:rsidR="00FF3C39"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за разлику од већине европских земаља које су у периоду између 2014. и 2018. године у </w:t>
      </w:r>
      <w:r w:rsidR="00FF3C39" w:rsidRPr="00463070">
        <w:rPr>
          <w:rFonts w:ascii="Times New Roman" w:hAnsi="Times New Roman" w:cs="Times New Roman"/>
          <w:szCs w:val="24"/>
          <w:lang w:val="sr-Cyrl-CS"/>
        </w:rPr>
        <w:t>већој</w:t>
      </w:r>
      <w:r w:rsidRPr="00463070">
        <w:rPr>
          <w:rFonts w:ascii="Times New Roman" w:hAnsi="Times New Roman" w:cs="Times New Roman"/>
          <w:szCs w:val="24"/>
          <w:lang w:val="sr-Cyrl-CS"/>
        </w:rPr>
        <w:t xml:space="preserve"> мери повећале цену о</w:t>
      </w:r>
      <w:r w:rsidR="00525C58" w:rsidRPr="00463070">
        <w:rPr>
          <w:rFonts w:ascii="Times New Roman" w:hAnsi="Times New Roman" w:cs="Times New Roman"/>
          <w:szCs w:val="24"/>
          <w:lang w:val="sr-Cyrl-CS"/>
        </w:rPr>
        <w:t>ве категорије пошиљака (Слика 7</w:t>
      </w:r>
      <w:r w:rsidRPr="00463070">
        <w:rPr>
          <w:rFonts w:ascii="Times New Roman" w:hAnsi="Times New Roman" w:cs="Times New Roman"/>
          <w:szCs w:val="24"/>
          <w:lang w:val="sr-Cyrl-CS"/>
        </w:rPr>
        <w:t>).</w:t>
      </w:r>
    </w:p>
    <w:p w14:paraId="5EDEB2A4" w14:textId="6B9E0BCC" w:rsidR="00574AF2" w:rsidRPr="00463070" w:rsidRDefault="00574AF2"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lastRenderedPageBreak/>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7</w:t>
      </w:r>
      <w:r w:rsidRPr="00463070">
        <w:rPr>
          <w:rFonts w:ascii="Times New Roman" w:eastAsiaTheme="minorHAnsi" w:hAnsi="Times New Roman" w:cs="Times New Roman"/>
          <w:color w:val="auto"/>
          <w:lang w:val="sr-Cyrl-CS"/>
        </w:rPr>
        <w:fldChar w:fldCharType="end"/>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Поштарина за писмо</w:t>
      </w:r>
      <w:r w:rsidR="00A64E06">
        <w:rPr>
          <w:rFonts w:ascii="Times New Roman" w:eastAsiaTheme="minorHAnsi" w:hAnsi="Times New Roman" w:cs="Times New Roman"/>
          <w:b w:val="0"/>
          <w:color w:val="auto"/>
          <w:lang w:val="sr-Cyrl-CS"/>
        </w:rPr>
        <w:t xml:space="preserve"> до 20 грама</w:t>
      </w:r>
      <w:r w:rsidR="00134862" w:rsidRPr="00463070">
        <w:rPr>
          <w:rFonts w:ascii="Times New Roman" w:eastAsiaTheme="minorHAnsi" w:hAnsi="Times New Roman" w:cs="Times New Roman"/>
          <w:b w:val="0"/>
          <w:color w:val="auto"/>
          <w:lang w:val="sr-Cyrl-CS"/>
        </w:rPr>
        <w:t xml:space="preserve"> у УПС у периоду 2014</w:t>
      </w:r>
      <w:r w:rsidRPr="00463070">
        <w:rPr>
          <w:rFonts w:ascii="Times New Roman" w:eastAsiaTheme="minorHAnsi" w:hAnsi="Times New Roman" w:cs="Times New Roman"/>
          <w:b w:val="0"/>
          <w:color w:val="auto"/>
          <w:lang w:val="sr-Cyrl-CS"/>
        </w:rPr>
        <w:t>-2018</w:t>
      </w:r>
      <w:r w:rsidR="00A64E06">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A64E06">
        <w:rPr>
          <w:rFonts w:ascii="Times New Roman" w:eastAsiaTheme="minorHAnsi" w:hAnsi="Times New Roman" w:cs="Times New Roman"/>
          <w:b w:val="0"/>
          <w:color w:val="auto"/>
          <w:lang w:val="sr-Cyrl-CS"/>
        </w:rPr>
        <w:t>одине</w:t>
      </w:r>
      <w:r w:rsidRPr="00463070">
        <w:rPr>
          <w:rFonts w:ascii="Times New Roman" w:eastAsiaTheme="minorHAnsi" w:hAnsi="Times New Roman" w:cs="Times New Roman"/>
          <w:b w:val="0"/>
          <w:color w:val="auto"/>
          <w:lang w:val="sr-Cyrl-CS"/>
        </w:rPr>
        <w:t xml:space="preserve"> (у </w:t>
      </w:r>
      <w:proofErr w:type="spellStart"/>
      <w:r w:rsidRPr="00463070">
        <w:rPr>
          <w:rFonts w:ascii="Times New Roman" w:eastAsiaTheme="minorHAnsi" w:hAnsi="Times New Roman" w:cs="Times New Roman"/>
          <w:b w:val="0"/>
          <w:color w:val="auto"/>
          <w:lang w:val="sr-Cyrl-CS"/>
        </w:rPr>
        <w:t>еврима</w:t>
      </w:r>
      <w:proofErr w:type="spellEnd"/>
      <w:r w:rsidRPr="00463070">
        <w:rPr>
          <w:rFonts w:ascii="Times New Roman" w:eastAsiaTheme="minorHAnsi" w:hAnsi="Times New Roman" w:cs="Times New Roman"/>
          <w:b w:val="0"/>
          <w:color w:val="auto"/>
          <w:lang w:val="sr-Cyrl-CS"/>
        </w:rPr>
        <w:t xml:space="preserve">) </w:t>
      </w:r>
    </w:p>
    <w:p w14:paraId="2078377D" w14:textId="1D39933B" w:rsidR="00574AF2" w:rsidRPr="00463070" w:rsidRDefault="00383FBA" w:rsidP="00386E8F">
      <w:pPr>
        <w:spacing w:after="0"/>
        <w:rPr>
          <w:rFonts w:ascii="Times New Roman" w:hAnsi="Times New Roman" w:cs="Times New Roman"/>
          <w:sz w:val="22"/>
          <w:lang w:val="sr-Cyrl-CS"/>
        </w:rPr>
      </w:pPr>
      <w:r w:rsidRPr="00463070">
        <w:rPr>
          <w:rFonts w:ascii="Times New Roman" w:hAnsi="Times New Roman" w:cs="Times New Roman"/>
          <w:noProof/>
          <w:sz w:val="22"/>
        </w:rPr>
        <w:drawing>
          <wp:inline distT="0" distB="0" distL="0" distR="0" wp14:anchorId="396D632D" wp14:editId="329F1D73">
            <wp:extent cx="5907405" cy="3914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7405" cy="3914140"/>
                    </a:xfrm>
                    <a:prstGeom prst="rect">
                      <a:avLst/>
                    </a:prstGeom>
                    <a:noFill/>
                  </pic:spPr>
                </pic:pic>
              </a:graphicData>
            </a:graphic>
          </wp:inline>
        </w:drawing>
      </w:r>
    </w:p>
    <w:p w14:paraId="3EF57E31" w14:textId="77777777" w:rsidR="00574AF2" w:rsidRPr="00463070" w:rsidRDefault="00574AF2" w:rsidP="00386E8F">
      <w:pPr>
        <w:pBdr>
          <w:top w:val="single" w:sz="8" w:space="1" w:color="0070C0"/>
        </w:pBdr>
        <w:spacing w:after="0"/>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Извор: ERGP PL II (19) 37 </w:t>
      </w:r>
      <w:proofErr w:type="spellStart"/>
      <w:r w:rsidRPr="00463070">
        <w:rPr>
          <w:rFonts w:ascii="Times New Roman" w:hAnsi="Times New Roman" w:cs="Times New Roman"/>
          <w:sz w:val="18"/>
          <w:szCs w:val="18"/>
          <w:lang w:val="sr-Cyrl-CS"/>
        </w:rPr>
        <w:t>Report</w:t>
      </w:r>
      <w:proofErr w:type="spellEnd"/>
      <w:r w:rsidRPr="00463070">
        <w:rPr>
          <w:rFonts w:ascii="Times New Roman" w:hAnsi="Times New Roman" w:cs="Times New Roman"/>
          <w:sz w:val="18"/>
          <w:szCs w:val="18"/>
          <w:lang w:val="sr-Cyrl-CS"/>
        </w:rPr>
        <w:t xml:space="preserve"> on </w:t>
      </w:r>
      <w:proofErr w:type="spellStart"/>
      <w:r w:rsidRPr="00463070">
        <w:rPr>
          <w:rFonts w:ascii="Times New Roman" w:hAnsi="Times New Roman" w:cs="Times New Roman"/>
          <w:sz w:val="18"/>
          <w:szCs w:val="18"/>
          <w:lang w:val="sr-Cyrl-CS"/>
        </w:rPr>
        <w:t>postal</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core</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indicators</w:t>
      </w:r>
      <w:proofErr w:type="spellEnd"/>
      <w:r w:rsidRPr="00463070">
        <w:rPr>
          <w:rFonts w:ascii="Times New Roman" w:hAnsi="Times New Roman" w:cs="Times New Roman"/>
          <w:sz w:val="18"/>
          <w:szCs w:val="18"/>
          <w:lang w:val="sr-Cyrl-CS"/>
        </w:rPr>
        <w:t xml:space="preserve"> </w:t>
      </w:r>
    </w:p>
    <w:p w14:paraId="6AF6F816" w14:textId="77777777" w:rsidR="00574AF2" w:rsidRPr="00463070" w:rsidRDefault="00574AF2" w:rsidP="00386E8F">
      <w:pPr>
        <w:pBdr>
          <w:top w:val="single" w:sz="8" w:space="1" w:color="0070C0"/>
        </w:pBdr>
        <w:spacing w:after="0"/>
        <w:rPr>
          <w:rFonts w:ascii="Times New Roman" w:hAnsi="Times New Roman" w:cs="Times New Roman"/>
          <w:sz w:val="18"/>
          <w:szCs w:val="18"/>
          <w:lang w:val="sr-Cyrl-CS"/>
        </w:rPr>
      </w:pPr>
    </w:p>
    <w:p w14:paraId="5BA180C4" w14:textId="77777777" w:rsidR="00DB040C" w:rsidRPr="00463070" w:rsidRDefault="00DB040C" w:rsidP="00386E8F">
      <w:pPr>
        <w:tabs>
          <w:tab w:val="left" w:pos="1440"/>
        </w:tabs>
        <w:spacing w:after="0"/>
        <w:ind w:firstLine="1276"/>
        <w:rPr>
          <w:rFonts w:ascii="Times New Roman" w:hAnsi="Times New Roman" w:cs="Times New Roman"/>
          <w:szCs w:val="24"/>
          <w:lang w:val="sr-Cyrl-CS"/>
        </w:rPr>
      </w:pPr>
    </w:p>
    <w:p w14:paraId="254AEA14" w14:textId="30C0440A" w:rsidR="00574AF2" w:rsidRPr="00463070" w:rsidRDefault="00574AF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Износ поштарине од 0,19</w:t>
      </w:r>
      <w:r w:rsidRPr="00463070">
        <w:rPr>
          <w:rStyle w:val="FootnoteReference"/>
          <w:rFonts w:ascii="Times New Roman" w:hAnsi="Times New Roman" w:cs="Times New Roman"/>
          <w:szCs w:val="24"/>
          <w:lang w:val="sr-Cyrl-CS"/>
        </w:rPr>
        <w:footnoteReference w:id="7"/>
      </w:r>
      <w:r w:rsidRPr="00463070">
        <w:rPr>
          <w:rFonts w:ascii="Times New Roman" w:hAnsi="Times New Roman" w:cs="Times New Roman"/>
          <w:szCs w:val="24"/>
          <w:lang w:val="sr-Cyrl-CS"/>
        </w:rPr>
        <w:t xml:space="preserve"> </w:t>
      </w:r>
      <w:proofErr w:type="spellStart"/>
      <w:r w:rsidRPr="00463070">
        <w:rPr>
          <w:rFonts w:ascii="Times New Roman" w:hAnsi="Times New Roman" w:cs="Times New Roman"/>
          <w:szCs w:val="24"/>
          <w:lang w:val="sr-Cyrl-CS"/>
        </w:rPr>
        <w:t>евра</w:t>
      </w:r>
      <w:proofErr w:type="spellEnd"/>
      <w:r w:rsidRPr="00463070">
        <w:rPr>
          <w:rFonts w:ascii="Times New Roman" w:hAnsi="Times New Roman" w:cs="Times New Roman"/>
          <w:szCs w:val="24"/>
          <w:lang w:val="sr-Cyrl-CS"/>
        </w:rPr>
        <w:t xml:space="preserve"> за писмо масе до 20 грама</w:t>
      </w:r>
      <w:r w:rsidR="004F43F2" w:rsidRPr="00463070">
        <w:rPr>
          <w:rFonts w:ascii="Times New Roman" w:hAnsi="Times New Roman" w:cs="Times New Roman"/>
          <w:szCs w:val="24"/>
          <w:lang w:val="sr-Cyrl-CS"/>
        </w:rPr>
        <w:t xml:space="preserve"> у УПС</w:t>
      </w:r>
      <w:r w:rsidRPr="00463070">
        <w:rPr>
          <w:rFonts w:ascii="Times New Roman" w:hAnsi="Times New Roman" w:cs="Times New Roman"/>
          <w:szCs w:val="24"/>
          <w:lang w:val="sr-Cyrl-CS"/>
        </w:rPr>
        <w:t xml:space="preserve"> у 2018. години у </w:t>
      </w:r>
      <w:r w:rsidR="00134862" w:rsidRPr="00463070">
        <w:rPr>
          <w:rFonts w:ascii="Times New Roman" w:hAnsi="Times New Roman" w:cs="Times New Roman"/>
          <w:szCs w:val="24"/>
          <w:lang w:val="sr-Cyrl-CS"/>
        </w:rPr>
        <w:t xml:space="preserve">Републици </w:t>
      </w:r>
      <w:r w:rsidRPr="00463070">
        <w:rPr>
          <w:rFonts w:ascii="Times New Roman" w:hAnsi="Times New Roman" w:cs="Times New Roman"/>
          <w:szCs w:val="24"/>
          <w:lang w:val="sr-Cyrl-CS"/>
        </w:rPr>
        <w:t xml:space="preserve">Србији је </w:t>
      </w:r>
      <w:r w:rsidR="00134862" w:rsidRPr="00463070">
        <w:rPr>
          <w:rFonts w:ascii="Times New Roman" w:hAnsi="Times New Roman" w:cs="Times New Roman"/>
          <w:szCs w:val="24"/>
          <w:lang w:val="sr-Cyrl-CS"/>
        </w:rPr>
        <w:t>била</w:t>
      </w:r>
      <w:r w:rsidR="00FF3C39"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 xml:space="preserve">најнижа цена у Европи и доста је испод просечне европске цене од 0,64 </w:t>
      </w:r>
      <w:proofErr w:type="spellStart"/>
      <w:r w:rsidRPr="00463070">
        <w:rPr>
          <w:rFonts w:ascii="Times New Roman" w:hAnsi="Times New Roman" w:cs="Times New Roman"/>
          <w:szCs w:val="24"/>
          <w:lang w:val="sr-Cyrl-CS"/>
        </w:rPr>
        <w:t>евра</w:t>
      </w:r>
      <w:proofErr w:type="spellEnd"/>
      <w:r w:rsidR="00FF3C39" w:rsidRPr="00463070">
        <w:rPr>
          <w:rFonts w:ascii="Times New Roman" w:hAnsi="Times New Roman" w:cs="Times New Roman"/>
          <w:szCs w:val="24"/>
          <w:lang w:val="sr-Cyrl-CS"/>
        </w:rPr>
        <w:t xml:space="preserve"> у наведеној години</w:t>
      </w:r>
      <w:r w:rsidRPr="00463070">
        <w:rPr>
          <w:rFonts w:ascii="Times New Roman" w:hAnsi="Times New Roman" w:cs="Times New Roman"/>
          <w:szCs w:val="24"/>
          <w:lang w:val="sr-Cyrl-CS"/>
        </w:rPr>
        <w:t xml:space="preserve"> (Слика 8). У већини европских земаља поштарина за ову категорију пошиљака је око или испод просека, који подижу две земље које имају високу цену и то</w:t>
      </w:r>
      <w:r w:rsidR="0081460B">
        <w:rPr>
          <w:rFonts w:ascii="Times New Roman" w:hAnsi="Times New Roman" w:cs="Times New Roman"/>
          <w:szCs w:val="24"/>
          <w:lang w:val="sr-Cyrl-CS"/>
        </w:rPr>
        <w:t xml:space="preserve"> Ф</w:t>
      </w:r>
      <w:r w:rsidR="00463070" w:rsidRPr="00463070">
        <w:rPr>
          <w:rFonts w:ascii="Times New Roman" w:hAnsi="Times New Roman" w:cs="Times New Roman"/>
          <w:szCs w:val="24"/>
          <w:lang w:val="sr-Cyrl-CS"/>
        </w:rPr>
        <w:t xml:space="preserve">инска </w:t>
      </w:r>
      <w:r w:rsidR="00463070">
        <w:rPr>
          <w:rFonts w:ascii="Times New Roman" w:hAnsi="Times New Roman" w:cs="Times New Roman"/>
          <w:szCs w:val="24"/>
          <w:lang w:val="sr-Cyrl-CS"/>
        </w:rPr>
        <w:t xml:space="preserve">(1,40 </w:t>
      </w:r>
      <w:proofErr w:type="spellStart"/>
      <w:r w:rsidR="00463070">
        <w:rPr>
          <w:rFonts w:ascii="Times New Roman" w:hAnsi="Times New Roman" w:cs="Times New Roman"/>
          <w:szCs w:val="24"/>
          <w:lang w:val="sr-Cyrl-CS"/>
        </w:rPr>
        <w:t>евра</w:t>
      </w:r>
      <w:proofErr w:type="spellEnd"/>
      <w:r w:rsidR="0081460B">
        <w:rPr>
          <w:rFonts w:ascii="Times New Roman" w:hAnsi="Times New Roman" w:cs="Times New Roman"/>
          <w:szCs w:val="24"/>
          <w:lang w:val="sr-Cyrl-CS"/>
        </w:rPr>
        <w:t>) и</w:t>
      </w:r>
      <w:r w:rsidR="002770A2" w:rsidRPr="00463070">
        <w:rPr>
          <w:rFonts w:ascii="Times New Roman" w:hAnsi="Times New Roman" w:cs="Times New Roman"/>
          <w:szCs w:val="24"/>
          <w:lang w:val="sr-Cyrl-CS"/>
        </w:rPr>
        <w:t xml:space="preserve"> </w:t>
      </w:r>
      <w:r w:rsidR="00463070">
        <w:rPr>
          <w:rFonts w:ascii="Times New Roman" w:hAnsi="Times New Roman" w:cs="Times New Roman"/>
          <w:szCs w:val="24"/>
          <w:lang w:val="sr-Cyrl-CS"/>
        </w:rPr>
        <w:t>Данска (1,21евра</w:t>
      </w:r>
      <w:r w:rsidRPr="00463070">
        <w:rPr>
          <w:rFonts w:ascii="Times New Roman" w:hAnsi="Times New Roman" w:cs="Times New Roman"/>
          <w:szCs w:val="24"/>
          <w:lang w:val="sr-Cyrl-CS"/>
        </w:rPr>
        <w:t xml:space="preserve">). </w:t>
      </w:r>
    </w:p>
    <w:p w14:paraId="04040D61" w14:textId="75CEAF41" w:rsidR="00BC7701" w:rsidRPr="00463070" w:rsidRDefault="00574AF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Када је ре</w:t>
      </w:r>
      <w:r w:rsidR="003F5170" w:rsidRPr="00463070">
        <w:rPr>
          <w:rFonts w:ascii="Times New Roman" w:hAnsi="Times New Roman" w:cs="Times New Roman"/>
          <w:szCs w:val="24"/>
          <w:lang w:val="sr-Cyrl-CS"/>
        </w:rPr>
        <w:t>ч</w:t>
      </w:r>
      <w:r w:rsidRPr="00463070">
        <w:rPr>
          <w:rFonts w:ascii="Times New Roman" w:hAnsi="Times New Roman" w:cs="Times New Roman"/>
          <w:szCs w:val="24"/>
          <w:lang w:val="sr-Cyrl-CS"/>
        </w:rPr>
        <w:t xml:space="preserve"> о земљама у окружењу цене су доста ниже од европског просека. После </w:t>
      </w:r>
      <w:r w:rsidR="00CA6DE6">
        <w:rPr>
          <w:rFonts w:ascii="Times New Roman" w:hAnsi="Times New Roman" w:cs="Times New Roman"/>
          <w:szCs w:val="24"/>
          <w:lang w:val="sr-Cyrl-CS"/>
        </w:rPr>
        <w:t xml:space="preserve"> </w:t>
      </w:r>
      <w:r w:rsidRPr="00463070">
        <w:rPr>
          <w:rFonts w:ascii="Times New Roman" w:hAnsi="Times New Roman" w:cs="Times New Roman"/>
          <w:szCs w:val="24"/>
          <w:lang w:val="sr-Cyrl-CS"/>
        </w:rPr>
        <w:t xml:space="preserve">Србије најнижа поштарина </w:t>
      </w:r>
      <w:r w:rsidR="00463070">
        <w:rPr>
          <w:rFonts w:ascii="Times New Roman" w:hAnsi="Times New Roman" w:cs="Times New Roman"/>
          <w:szCs w:val="24"/>
          <w:lang w:val="sr-Cyrl-CS"/>
        </w:rPr>
        <w:t xml:space="preserve">је у Северној Македонији (0,29 </w:t>
      </w:r>
      <w:proofErr w:type="spellStart"/>
      <w:r w:rsidR="00463070">
        <w:rPr>
          <w:rFonts w:ascii="Times New Roman" w:hAnsi="Times New Roman" w:cs="Times New Roman"/>
          <w:szCs w:val="24"/>
          <w:lang w:val="sr-Cyrl-CS"/>
        </w:rPr>
        <w:t>евра</w:t>
      </w:r>
      <w:proofErr w:type="spellEnd"/>
      <w:r w:rsidR="00463070">
        <w:rPr>
          <w:rFonts w:ascii="Times New Roman" w:hAnsi="Times New Roman" w:cs="Times New Roman"/>
          <w:szCs w:val="24"/>
          <w:lang w:val="sr-Cyrl-CS"/>
        </w:rPr>
        <w:t>)</w:t>
      </w:r>
      <w:r w:rsidRPr="00463070">
        <w:rPr>
          <w:rFonts w:ascii="Times New Roman" w:hAnsi="Times New Roman" w:cs="Times New Roman"/>
          <w:szCs w:val="24"/>
          <w:lang w:val="sr-Cyrl-CS"/>
        </w:rPr>
        <w:t>, затим у Румуни</w:t>
      </w:r>
      <w:r w:rsidR="00CA6DE6">
        <w:rPr>
          <w:rFonts w:ascii="Times New Roman" w:hAnsi="Times New Roman" w:cs="Times New Roman"/>
          <w:szCs w:val="24"/>
          <w:lang w:val="sr-Cyrl-CS"/>
        </w:rPr>
        <w:t xml:space="preserve">ји (0,32 </w:t>
      </w:r>
      <w:proofErr w:type="spellStart"/>
      <w:r w:rsidR="00CA6DE6">
        <w:rPr>
          <w:rFonts w:ascii="Times New Roman" w:hAnsi="Times New Roman" w:cs="Times New Roman"/>
          <w:szCs w:val="24"/>
          <w:lang w:val="sr-Cyrl-CS"/>
        </w:rPr>
        <w:t>евра</w:t>
      </w:r>
      <w:proofErr w:type="spellEnd"/>
      <w:r w:rsidRPr="00463070">
        <w:rPr>
          <w:rFonts w:ascii="Times New Roman" w:hAnsi="Times New Roman" w:cs="Times New Roman"/>
          <w:szCs w:val="24"/>
          <w:lang w:val="sr-Cyrl-CS"/>
        </w:rPr>
        <w:t xml:space="preserve">), </w:t>
      </w:r>
      <w:r w:rsidR="002770A2" w:rsidRPr="00463070">
        <w:rPr>
          <w:rFonts w:ascii="Times New Roman" w:hAnsi="Times New Roman" w:cs="Times New Roman"/>
          <w:szCs w:val="24"/>
          <w:lang w:val="sr-Cyrl-CS"/>
        </w:rPr>
        <w:t xml:space="preserve"> </w:t>
      </w:r>
      <w:r w:rsidR="002C6E7F">
        <w:rPr>
          <w:rFonts w:ascii="Times New Roman" w:hAnsi="Times New Roman" w:cs="Times New Roman"/>
          <w:szCs w:val="24"/>
          <w:lang w:val="sr-Cyrl-CS"/>
        </w:rPr>
        <w:t xml:space="preserve">Бугарској (0,33 </w:t>
      </w:r>
      <w:proofErr w:type="spellStart"/>
      <w:r w:rsidR="002C6E7F">
        <w:rPr>
          <w:rFonts w:ascii="Times New Roman" w:hAnsi="Times New Roman" w:cs="Times New Roman"/>
          <w:szCs w:val="24"/>
          <w:lang w:val="sr-Cyrl-CS"/>
        </w:rPr>
        <w:t>евр</w:t>
      </w:r>
      <w:r w:rsidR="00463070">
        <w:rPr>
          <w:rFonts w:ascii="Times New Roman" w:hAnsi="Times New Roman" w:cs="Times New Roman"/>
          <w:szCs w:val="24"/>
          <w:lang w:val="sr-Cyrl-CS"/>
        </w:rPr>
        <w:t>а</w:t>
      </w:r>
      <w:proofErr w:type="spellEnd"/>
      <w:r w:rsidRPr="00463070">
        <w:rPr>
          <w:rFonts w:ascii="Times New Roman" w:hAnsi="Times New Roman" w:cs="Times New Roman"/>
          <w:szCs w:val="24"/>
          <w:lang w:val="sr-Cyrl-CS"/>
        </w:rPr>
        <w:t>), а највиша у</w:t>
      </w:r>
      <w:r w:rsidR="002770A2" w:rsidRPr="00463070">
        <w:rPr>
          <w:rFonts w:ascii="Times New Roman" w:hAnsi="Times New Roman" w:cs="Times New Roman"/>
          <w:szCs w:val="24"/>
          <w:lang w:val="sr-Cyrl-CS"/>
        </w:rPr>
        <w:t xml:space="preserve"> </w:t>
      </w:r>
      <w:r w:rsidR="00463070">
        <w:rPr>
          <w:rFonts w:ascii="Times New Roman" w:hAnsi="Times New Roman" w:cs="Times New Roman"/>
          <w:szCs w:val="24"/>
          <w:lang w:val="sr-Cyrl-CS"/>
        </w:rPr>
        <w:t xml:space="preserve">Хрватској (0,42 </w:t>
      </w:r>
      <w:proofErr w:type="spellStart"/>
      <w:r w:rsidR="00463070">
        <w:rPr>
          <w:rFonts w:ascii="Times New Roman" w:hAnsi="Times New Roman" w:cs="Times New Roman"/>
          <w:szCs w:val="24"/>
          <w:lang w:val="sr-Cyrl-CS"/>
        </w:rPr>
        <w:t>евра</w:t>
      </w:r>
      <w:proofErr w:type="spellEnd"/>
      <w:r w:rsidRPr="00463070">
        <w:rPr>
          <w:rFonts w:ascii="Times New Roman" w:hAnsi="Times New Roman" w:cs="Times New Roman"/>
          <w:szCs w:val="24"/>
          <w:lang w:val="sr-Cyrl-CS"/>
        </w:rPr>
        <w:t>).</w:t>
      </w:r>
    </w:p>
    <w:p w14:paraId="1380A570" w14:textId="110587CD" w:rsidR="00BC7701" w:rsidRPr="00463070" w:rsidRDefault="00BC7701" w:rsidP="00386E8F">
      <w:pPr>
        <w:tabs>
          <w:tab w:val="left" w:pos="1440"/>
        </w:tabs>
        <w:spacing w:after="0"/>
        <w:ind w:firstLine="1276"/>
        <w:rPr>
          <w:rFonts w:ascii="Times New Roman" w:hAnsi="Times New Roman" w:cs="Times New Roman"/>
          <w:szCs w:val="24"/>
          <w:lang w:val="sr-Cyrl-CS"/>
        </w:rPr>
      </w:pPr>
    </w:p>
    <w:p w14:paraId="539D71C3" w14:textId="40D03C86" w:rsidR="00574AF2" w:rsidRPr="00463070" w:rsidRDefault="00574AF2"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lastRenderedPageBreak/>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8</w:t>
      </w:r>
      <w:r w:rsidRPr="00463070">
        <w:rPr>
          <w:rFonts w:ascii="Times New Roman" w:eastAsiaTheme="minorHAnsi" w:hAnsi="Times New Roman" w:cs="Times New Roman"/>
          <w:color w:val="auto"/>
          <w:lang w:val="sr-Cyrl-CS"/>
        </w:rPr>
        <w:fldChar w:fldCharType="end"/>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Просечна поштарина за писмо</w:t>
      </w:r>
      <w:r w:rsidR="00463070">
        <w:rPr>
          <w:rFonts w:ascii="Times New Roman" w:eastAsiaTheme="minorHAnsi" w:hAnsi="Times New Roman" w:cs="Times New Roman"/>
          <w:b w:val="0"/>
          <w:color w:val="auto"/>
          <w:lang w:val="sr-Cyrl-CS"/>
        </w:rPr>
        <w:t xml:space="preserve"> до 20 грама </w:t>
      </w:r>
      <w:r w:rsidRPr="00463070">
        <w:rPr>
          <w:rFonts w:ascii="Times New Roman" w:eastAsiaTheme="minorHAnsi" w:hAnsi="Times New Roman" w:cs="Times New Roman"/>
          <w:b w:val="0"/>
          <w:color w:val="auto"/>
          <w:lang w:val="sr-Cyrl-CS"/>
        </w:rPr>
        <w:t xml:space="preserve"> у УПС у Европи у 2018.</w:t>
      </w:r>
      <w:r w:rsidR="008B554A">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314B7A" w:rsidRPr="00463070">
        <w:rPr>
          <w:rFonts w:ascii="Times New Roman" w:eastAsiaTheme="minorHAnsi" w:hAnsi="Times New Roman" w:cs="Times New Roman"/>
          <w:b w:val="0"/>
          <w:color w:val="auto"/>
          <w:lang w:val="sr-Cyrl-CS"/>
        </w:rPr>
        <w:t>од</w:t>
      </w:r>
      <w:r w:rsidR="00463070">
        <w:rPr>
          <w:rFonts w:ascii="Times New Roman" w:eastAsiaTheme="minorHAnsi" w:hAnsi="Times New Roman" w:cs="Times New Roman"/>
          <w:b w:val="0"/>
          <w:color w:val="auto"/>
          <w:lang w:val="sr-Cyrl-CS"/>
        </w:rPr>
        <w:t>ини</w:t>
      </w:r>
      <w:r w:rsidRPr="00463070">
        <w:rPr>
          <w:rFonts w:ascii="Times New Roman" w:eastAsiaTheme="minorHAnsi" w:hAnsi="Times New Roman" w:cs="Times New Roman"/>
          <w:b w:val="0"/>
          <w:color w:val="auto"/>
          <w:lang w:val="sr-Cyrl-CS"/>
        </w:rPr>
        <w:t xml:space="preserve"> (у </w:t>
      </w:r>
      <w:proofErr w:type="spellStart"/>
      <w:r w:rsidRPr="00463070">
        <w:rPr>
          <w:rFonts w:ascii="Times New Roman" w:eastAsiaTheme="minorHAnsi" w:hAnsi="Times New Roman" w:cs="Times New Roman"/>
          <w:b w:val="0"/>
          <w:color w:val="auto"/>
          <w:lang w:val="sr-Cyrl-CS"/>
        </w:rPr>
        <w:t>еврима</w:t>
      </w:r>
      <w:proofErr w:type="spellEnd"/>
      <w:r w:rsidRPr="00463070">
        <w:rPr>
          <w:rFonts w:ascii="Times New Roman" w:eastAsiaTheme="minorHAnsi" w:hAnsi="Times New Roman" w:cs="Times New Roman"/>
          <w:b w:val="0"/>
          <w:color w:val="auto"/>
          <w:lang w:val="sr-Cyrl-CS"/>
        </w:rPr>
        <w:t xml:space="preserve">) </w:t>
      </w:r>
    </w:p>
    <w:p w14:paraId="5A22254C" w14:textId="13D77B9B" w:rsidR="00574AF2" w:rsidRPr="00463070" w:rsidRDefault="00383FBA" w:rsidP="00386E8F">
      <w:pPr>
        <w:spacing w:after="0"/>
        <w:rPr>
          <w:rFonts w:ascii="Times New Roman" w:hAnsi="Times New Roman" w:cs="Times New Roman"/>
          <w:sz w:val="22"/>
          <w:lang w:val="sr-Cyrl-CS"/>
        </w:rPr>
      </w:pPr>
      <w:r w:rsidRPr="00463070">
        <w:rPr>
          <w:rFonts w:ascii="Times New Roman" w:hAnsi="Times New Roman" w:cs="Times New Roman"/>
          <w:noProof/>
          <w:sz w:val="22"/>
        </w:rPr>
        <w:drawing>
          <wp:inline distT="0" distB="0" distL="0" distR="0" wp14:anchorId="56BCFABC" wp14:editId="46A06F37">
            <wp:extent cx="4572635" cy="51454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5145405"/>
                    </a:xfrm>
                    <a:prstGeom prst="rect">
                      <a:avLst/>
                    </a:prstGeom>
                    <a:noFill/>
                  </pic:spPr>
                </pic:pic>
              </a:graphicData>
            </a:graphic>
          </wp:inline>
        </w:drawing>
      </w:r>
    </w:p>
    <w:p w14:paraId="6AFDBE2E" w14:textId="77777777" w:rsidR="00574AF2" w:rsidRPr="00463070" w:rsidRDefault="00574AF2" w:rsidP="00386E8F">
      <w:pPr>
        <w:pBdr>
          <w:top w:val="single" w:sz="8" w:space="1" w:color="0070C0"/>
        </w:pBdr>
        <w:spacing w:after="0"/>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Извор: ERGP PL II (19) 37 </w:t>
      </w:r>
      <w:proofErr w:type="spellStart"/>
      <w:r w:rsidRPr="00463070">
        <w:rPr>
          <w:rFonts w:ascii="Times New Roman" w:hAnsi="Times New Roman" w:cs="Times New Roman"/>
          <w:sz w:val="18"/>
          <w:szCs w:val="18"/>
          <w:lang w:val="sr-Cyrl-CS"/>
        </w:rPr>
        <w:t>Report</w:t>
      </w:r>
      <w:proofErr w:type="spellEnd"/>
      <w:r w:rsidRPr="00463070">
        <w:rPr>
          <w:rFonts w:ascii="Times New Roman" w:hAnsi="Times New Roman" w:cs="Times New Roman"/>
          <w:sz w:val="18"/>
          <w:szCs w:val="18"/>
          <w:lang w:val="sr-Cyrl-CS"/>
        </w:rPr>
        <w:t xml:space="preserve"> on </w:t>
      </w:r>
      <w:proofErr w:type="spellStart"/>
      <w:r w:rsidRPr="00463070">
        <w:rPr>
          <w:rFonts w:ascii="Times New Roman" w:hAnsi="Times New Roman" w:cs="Times New Roman"/>
          <w:sz w:val="18"/>
          <w:szCs w:val="18"/>
          <w:lang w:val="sr-Cyrl-CS"/>
        </w:rPr>
        <w:t>postal</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core</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indicators</w:t>
      </w:r>
      <w:proofErr w:type="spellEnd"/>
      <w:r w:rsidRPr="00463070">
        <w:rPr>
          <w:rFonts w:ascii="Times New Roman" w:hAnsi="Times New Roman" w:cs="Times New Roman"/>
          <w:sz w:val="18"/>
          <w:szCs w:val="18"/>
          <w:lang w:val="sr-Cyrl-CS"/>
        </w:rPr>
        <w:t xml:space="preserve"> </w:t>
      </w:r>
    </w:p>
    <w:p w14:paraId="2375E84B" w14:textId="77777777" w:rsidR="00574AF2" w:rsidRPr="00463070" w:rsidRDefault="00574AF2" w:rsidP="00386E8F">
      <w:pPr>
        <w:spacing w:after="0"/>
        <w:rPr>
          <w:rFonts w:ascii="Times New Roman" w:hAnsi="Times New Roman" w:cs="Times New Roman"/>
          <w:sz w:val="22"/>
          <w:lang w:val="sr-Cyrl-CS"/>
        </w:rPr>
      </w:pPr>
    </w:p>
    <w:p w14:paraId="553323B0" w14:textId="50CCF845" w:rsidR="00574AF2" w:rsidRPr="00463070" w:rsidRDefault="00574AF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Просечна поштарина за писмо</w:t>
      </w:r>
      <w:r w:rsidR="004F43F2" w:rsidRPr="00463070">
        <w:rPr>
          <w:rFonts w:ascii="Times New Roman" w:hAnsi="Times New Roman" w:cs="Times New Roman"/>
          <w:szCs w:val="24"/>
          <w:lang w:val="sr-Cyrl-CS"/>
        </w:rPr>
        <w:t xml:space="preserve"> масе</w:t>
      </w:r>
      <w:r w:rsidRPr="00463070">
        <w:rPr>
          <w:rFonts w:ascii="Times New Roman" w:hAnsi="Times New Roman" w:cs="Times New Roman"/>
          <w:szCs w:val="24"/>
          <w:lang w:val="sr-Cyrl-CS"/>
        </w:rPr>
        <w:t xml:space="preserve"> до 20 грама, које се шаље у неку другу европску земљу износи 1,34 </w:t>
      </w:r>
      <w:proofErr w:type="spellStart"/>
      <w:r w:rsidRPr="00463070">
        <w:rPr>
          <w:rFonts w:ascii="Times New Roman" w:hAnsi="Times New Roman" w:cs="Times New Roman"/>
          <w:szCs w:val="24"/>
          <w:lang w:val="sr-Cyrl-CS"/>
        </w:rPr>
        <w:t>евра</w:t>
      </w:r>
      <w:proofErr w:type="spellEnd"/>
      <w:r w:rsidRPr="00463070">
        <w:rPr>
          <w:rFonts w:ascii="Times New Roman" w:hAnsi="Times New Roman" w:cs="Times New Roman"/>
          <w:szCs w:val="24"/>
          <w:lang w:val="sr-Cyrl-CS"/>
        </w:rPr>
        <w:t xml:space="preserve"> (Слика 9). Као и у унутрашњем </w:t>
      </w:r>
      <w:r w:rsidR="00A642BE" w:rsidRPr="00463070">
        <w:rPr>
          <w:rFonts w:ascii="Times New Roman" w:hAnsi="Times New Roman" w:cs="Times New Roman"/>
          <w:szCs w:val="24"/>
          <w:lang w:val="sr-Cyrl-CS"/>
        </w:rPr>
        <w:t xml:space="preserve">поштанском </w:t>
      </w:r>
      <w:r w:rsidRPr="00463070">
        <w:rPr>
          <w:rFonts w:ascii="Times New Roman" w:hAnsi="Times New Roman" w:cs="Times New Roman"/>
          <w:szCs w:val="24"/>
          <w:lang w:val="sr-Cyrl-CS"/>
        </w:rPr>
        <w:t xml:space="preserve">саобраћају и </w:t>
      </w:r>
      <w:r w:rsidR="00DC4C90" w:rsidRPr="00463070">
        <w:rPr>
          <w:rFonts w:ascii="Times New Roman" w:hAnsi="Times New Roman" w:cs="Times New Roman"/>
          <w:szCs w:val="24"/>
          <w:lang w:val="sr-Cyrl-CS"/>
        </w:rPr>
        <w:t>у овом случају</w:t>
      </w:r>
      <w:r w:rsidRPr="00463070">
        <w:rPr>
          <w:rFonts w:ascii="Times New Roman" w:hAnsi="Times New Roman" w:cs="Times New Roman"/>
          <w:szCs w:val="24"/>
          <w:lang w:val="sr-Cyrl-CS"/>
        </w:rPr>
        <w:t xml:space="preserve"> на високу просечну цену утичу две земље (Данска 3,62 </w:t>
      </w:r>
      <w:proofErr w:type="spellStart"/>
      <w:r w:rsidR="00440F9E" w:rsidRPr="00463070">
        <w:rPr>
          <w:rFonts w:ascii="Times New Roman" w:hAnsi="Times New Roman" w:cs="Times New Roman"/>
          <w:szCs w:val="24"/>
          <w:lang w:val="sr-Cyrl-CS"/>
        </w:rPr>
        <w:t>евра</w:t>
      </w:r>
      <w:proofErr w:type="spellEnd"/>
      <w:r w:rsidR="00440F9E"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и Италија</w:t>
      </w:r>
      <w:r w:rsidR="00B833D5"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3,50</w:t>
      </w:r>
      <w:r w:rsidR="00440F9E" w:rsidRPr="00463070">
        <w:rPr>
          <w:rFonts w:ascii="Times New Roman" w:hAnsi="Times New Roman" w:cs="Times New Roman"/>
          <w:szCs w:val="24"/>
          <w:lang w:val="sr-Cyrl-CS"/>
        </w:rPr>
        <w:t xml:space="preserve"> </w:t>
      </w:r>
      <w:proofErr w:type="spellStart"/>
      <w:r w:rsidR="00440F9E" w:rsidRPr="00463070">
        <w:rPr>
          <w:rFonts w:ascii="Times New Roman" w:hAnsi="Times New Roman" w:cs="Times New Roman"/>
          <w:szCs w:val="24"/>
          <w:lang w:val="sr-Cyrl-CS"/>
        </w:rPr>
        <w:t>евра</w:t>
      </w:r>
      <w:proofErr w:type="spellEnd"/>
      <w:r w:rsidRPr="00463070">
        <w:rPr>
          <w:rFonts w:ascii="Times New Roman" w:hAnsi="Times New Roman" w:cs="Times New Roman"/>
          <w:szCs w:val="24"/>
          <w:lang w:val="sr-Cyrl-CS"/>
        </w:rPr>
        <w:t xml:space="preserve">) са знатно вишом поштарином </w:t>
      </w:r>
      <w:r w:rsidR="004F43F2" w:rsidRPr="00463070">
        <w:rPr>
          <w:rFonts w:ascii="Times New Roman" w:hAnsi="Times New Roman" w:cs="Times New Roman"/>
          <w:szCs w:val="24"/>
          <w:lang w:val="sr-Cyrl-CS"/>
        </w:rPr>
        <w:t xml:space="preserve">за </w:t>
      </w:r>
      <w:r w:rsidRPr="00463070">
        <w:rPr>
          <w:rFonts w:ascii="Times New Roman" w:hAnsi="Times New Roman" w:cs="Times New Roman"/>
          <w:szCs w:val="24"/>
          <w:lang w:val="sr-Cyrl-CS"/>
        </w:rPr>
        <w:t xml:space="preserve">ове категорије пошиљака у односу на остале европске земље. </w:t>
      </w:r>
    </w:p>
    <w:p w14:paraId="1C3775C1" w14:textId="5BB9FBD5" w:rsidR="00BC7701" w:rsidRPr="00463070" w:rsidRDefault="00574AF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У свим европским земљама цене у међународном </w:t>
      </w:r>
      <w:r w:rsidR="00A642BE" w:rsidRPr="00463070">
        <w:rPr>
          <w:rFonts w:ascii="Times New Roman" w:hAnsi="Times New Roman" w:cs="Times New Roman"/>
          <w:szCs w:val="24"/>
          <w:lang w:val="sr-Cyrl-CS"/>
        </w:rPr>
        <w:t xml:space="preserve">поштанском </w:t>
      </w:r>
      <w:r w:rsidRPr="00463070">
        <w:rPr>
          <w:rFonts w:ascii="Times New Roman" w:hAnsi="Times New Roman" w:cs="Times New Roman"/>
          <w:szCs w:val="24"/>
          <w:lang w:val="sr-Cyrl-CS"/>
        </w:rPr>
        <w:t>саобраћају су више  од цена у унутрашњем</w:t>
      </w:r>
      <w:r w:rsidR="00A642BE" w:rsidRPr="00463070">
        <w:rPr>
          <w:rFonts w:ascii="Times New Roman" w:hAnsi="Times New Roman" w:cs="Times New Roman"/>
          <w:szCs w:val="24"/>
          <w:lang w:val="sr-Cyrl-CS"/>
        </w:rPr>
        <w:t xml:space="preserve"> поштанском</w:t>
      </w:r>
      <w:r w:rsidRPr="00463070">
        <w:rPr>
          <w:rFonts w:ascii="Times New Roman" w:hAnsi="Times New Roman" w:cs="Times New Roman"/>
          <w:szCs w:val="24"/>
          <w:lang w:val="sr-Cyrl-CS"/>
        </w:rPr>
        <w:t xml:space="preserve"> саобраћају, осим у</w:t>
      </w:r>
      <w:r w:rsidR="002770A2" w:rsidRPr="00463070">
        <w:rPr>
          <w:rFonts w:ascii="Times New Roman" w:hAnsi="Times New Roman" w:cs="Times New Roman"/>
          <w:szCs w:val="24"/>
          <w:lang w:val="sr-Cyrl-CS"/>
        </w:rPr>
        <w:t xml:space="preserve"> </w:t>
      </w:r>
      <w:r w:rsidR="008B554A" w:rsidRPr="00463070">
        <w:rPr>
          <w:rFonts w:ascii="Times New Roman" w:hAnsi="Times New Roman" w:cs="Times New Roman"/>
          <w:szCs w:val="24"/>
          <w:lang w:val="sr-Cyrl-CS"/>
        </w:rPr>
        <w:t>Финској</w:t>
      </w:r>
      <w:r w:rsidRPr="00463070">
        <w:rPr>
          <w:rFonts w:ascii="Times New Roman" w:hAnsi="Times New Roman" w:cs="Times New Roman"/>
          <w:szCs w:val="24"/>
          <w:lang w:val="sr-Cyrl-CS"/>
        </w:rPr>
        <w:t xml:space="preserve"> где су цене исте (</w:t>
      </w:r>
      <w:r w:rsidR="00A642BE" w:rsidRPr="00463070">
        <w:rPr>
          <w:rFonts w:ascii="Times New Roman" w:hAnsi="Times New Roman" w:cs="Times New Roman"/>
          <w:szCs w:val="24"/>
          <w:lang w:val="sr-Cyrl-CS"/>
        </w:rPr>
        <w:t>око 1,50</w:t>
      </w:r>
      <w:r w:rsidRPr="00463070">
        <w:rPr>
          <w:rFonts w:ascii="Times New Roman" w:hAnsi="Times New Roman" w:cs="Times New Roman"/>
          <w:szCs w:val="24"/>
          <w:lang w:val="sr-Cyrl-CS"/>
        </w:rPr>
        <w:t xml:space="preserve"> </w:t>
      </w:r>
      <w:proofErr w:type="spellStart"/>
      <w:r w:rsidR="00440F9E" w:rsidRPr="00463070">
        <w:rPr>
          <w:rFonts w:ascii="Times New Roman" w:hAnsi="Times New Roman" w:cs="Times New Roman"/>
          <w:szCs w:val="24"/>
          <w:lang w:val="sr-Cyrl-CS"/>
        </w:rPr>
        <w:t>евра</w:t>
      </w:r>
      <w:proofErr w:type="spellEnd"/>
      <w:r w:rsidRPr="00463070">
        <w:rPr>
          <w:rFonts w:ascii="Times New Roman" w:hAnsi="Times New Roman" w:cs="Times New Roman"/>
          <w:szCs w:val="24"/>
          <w:lang w:val="sr-Cyrl-CS"/>
        </w:rPr>
        <w:t>).</w:t>
      </w:r>
    </w:p>
    <w:p w14:paraId="4FAC9B30" w14:textId="493BCA4E" w:rsidR="00BC7701" w:rsidRPr="00463070" w:rsidRDefault="00BC7701" w:rsidP="00386E8F">
      <w:pPr>
        <w:tabs>
          <w:tab w:val="left" w:pos="1440"/>
        </w:tabs>
        <w:spacing w:after="0"/>
        <w:ind w:firstLine="1276"/>
        <w:rPr>
          <w:rFonts w:ascii="Times New Roman" w:hAnsi="Times New Roman" w:cs="Times New Roman"/>
          <w:szCs w:val="24"/>
          <w:lang w:val="sr-Cyrl-CS"/>
        </w:rPr>
      </w:pPr>
    </w:p>
    <w:p w14:paraId="15CCF17F" w14:textId="7D7A65A2" w:rsidR="00574AF2" w:rsidRPr="00463070" w:rsidRDefault="00574AF2" w:rsidP="00386E8F">
      <w:pPr>
        <w:tabs>
          <w:tab w:val="left" w:pos="1440"/>
        </w:tabs>
        <w:spacing w:after="0"/>
        <w:ind w:firstLine="1276"/>
        <w:rPr>
          <w:rFonts w:ascii="Times New Roman" w:hAnsi="Times New Roman" w:cs="Times New Roman"/>
          <w:szCs w:val="24"/>
          <w:lang w:val="sr-Cyrl-CS"/>
        </w:rPr>
      </w:pPr>
    </w:p>
    <w:p w14:paraId="5B9A0072" w14:textId="00B13F4B" w:rsidR="00574AF2" w:rsidRPr="00463070" w:rsidRDefault="00574AF2" w:rsidP="00386E8F">
      <w:pPr>
        <w:tabs>
          <w:tab w:val="left" w:pos="1440"/>
        </w:tabs>
        <w:spacing w:after="0"/>
        <w:ind w:firstLine="1276"/>
        <w:rPr>
          <w:rFonts w:ascii="Times New Roman" w:hAnsi="Times New Roman" w:cs="Times New Roman"/>
          <w:szCs w:val="24"/>
          <w:lang w:val="sr-Cyrl-CS"/>
        </w:rPr>
      </w:pPr>
    </w:p>
    <w:p w14:paraId="2AD5C975" w14:textId="2B700EB6" w:rsidR="00574AF2" w:rsidRPr="00463070" w:rsidRDefault="00574AF2" w:rsidP="00386E8F">
      <w:pPr>
        <w:tabs>
          <w:tab w:val="left" w:pos="1440"/>
        </w:tabs>
        <w:spacing w:after="0"/>
        <w:ind w:firstLine="1276"/>
        <w:rPr>
          <w:rFonts w:ascii="Times New Roman" w:hAnsi="Times New Roman" w:cs="Times New Roman"/>
          <w:szCs w:val="24"/>
          <w:lang w:val="sr-Cyrl-CS"/>
        </w:rPr>
      </w:pPr>
    </w:p>
    <w:p w14:paraId="62718DFA" w14:textId="017F6631" w:rsidR="003F5170" w:rsidRPr="00463070" w:rsidRDefault="003F5170"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lastRenderedPageBreak/>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9</w:t>
      </w:r>
      <w:r w:rsidRPr="00463070">
        <w:rPr>
          <w:rFonts w:ascii="Times New Roman" w:eastAsiaTheme="minorHAnsi" w:hAnsi="Times New Roman" w:cs="Times New Roman"/>
          <w:color w:val="auto"/>
          <w:lang w:val="sr-Cyrl-CS"/>
        </w:rPr>
        <w:fldChar w:fldCharType="end"/>
      </w:r>
      <w:r w:rsidRPr="00463070">
        <w:rPr>
          <w:rFonts w:ascii="Times New Roman" w:eastAsiaTheme="minorHAnsi" w:hAnsi="Times New Roman" w:cs="Times New Roman"/>
          <w:color w:val="auto"/>
          <w:lang w:val="sr-Cyrl-CS"/>
        </w:rPr>
        <w:t xml:space="preserve">.  </w:t>
      </w:r>
      <w:r w:rsidR="00FA36EA">
        <w:rPr>
          <w:rFonts w:ascii="Times New Roman" w:eastAsiaTheme="minorHAnsi" w:hAnsi="Times New Roman" w:cs="Times New Roman"/>
          <w:b w:val="0"/>
          <w:color w:val="auto"/>
          <w:lang w:val="sr-Cyrl-CS"/>
        </w:rPr>
        <w:t>Поштарина за писмо до 20 грама</w:t>
      </w:r>
      <w:r w:rsidRPr="00463070">
        <w:rPr>
          <w:rFonts w:ascii="Times New Roman" w:eastAsiaTheme="minorHAnsi" w:hAnsi="Times New Roman" w:cs="Times New Roman"/>
          <w:b w:val="0"/>
          <w:color w:val="auto"/>
          <w:lang w:val="sr-Cyrl-CS"/>
        </w:rPr>
        <w:t xml:space="preserve"> у МПС периоду</w:t>
      </w:r>
      <w:r w:rsidR="00C45D83" w:rsidRPr="00463070">
        <w:rPr>
          <w:rFonts w:ascii="Times New Roman" w:eastAsiaTheme="minorHAnsi" w:hAnsi="Times New Roman" w:cs="Times New Roman"/>
          <w:b w:val="0"/>
          <w:color w:val="auto"/>
          <w:lang w:val="sr-Cyrl-CS"/>
        </w:rPr>
        <w:t xml:space="preserve"> 2014</w:t>
      </w:r>
      <w:r w:rsidRPr="00463070">
        <w:rPr>
          <w:rFonts w:ascii="Times New Roman" w:eastAsiaTheme="minorHAnsi" w:hAnsi="Times New Roman" w:cs="Times New Roman"/>
          <w:b w:val="0"/>
          <w:color w:val="auto"/>
          <w:lang w:val="sr-Cyrl-CS"/>
        </w:rPr>
        <w:t>-2018.</w:t>
      </w:r>
      <w:r w:rsidR="00FA36EA">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C45D83" w:rsidRPr="00463070">
        <w:rPr>
          <w:rFonts w:ascii="Times New Roman" w:eastAsiaTheme="minorHAnsi" w:hAnsi="Times New Roman" w:cs="Times New Roman"/>
          <w:b w:val="0"/>
          <w:color w:val="auto"/>
          <w:lang w:val="sr-Cyrl-CS"/>
        </w:rPr>
        <w:t>од</w:t>
      </w:r>
      <w:r w:rsidR="00FA36EA">
        <w:rPr>
          <w:rFonts w:ascii="Times New Roman" w:eastAsiaTheme="minorHAnsi" w:hAnsi="Times New Roman" w:cs="Times New Roman"/>
          <w:b w:val="0"/>
          <w:color w:val="auto"/>
          <w:lang w:val="sr-Cyrl-CS"/>
        </w:rPr>
        <w:t>ини</w:t>
      </w:r>
      <w:r w:rsidRPr="00463070">
        <w:rPr>
          <w:rFonts w:ascii="Times New Roman" w:eastAsiaTheme="minorHAnsi" w:hAnsi="Times New Roman" w:cs="Times New Roman"/>
          <w:b w:val="0"/>
          <w:color w:val="auto"/>
          <w:lang w:val="sr-Cyrl-CS"/>
        </w:rPr>
        <w:t xml:space="preserve"> (у </w:t>
      </w:r>
      <w:proofErr w:type="spellStart"/>
      <w:r w:rsidRPr="00463070">
        <w:rPr>
          <w:rFonts w:ascii="Times New Roman" w:eastAsiaTheme="minorHAnsi" w:hAnsi="Times New Roman" w:cs="Times New Roman"/>
          <w:b w:val="0"/>
          <w:color w:val="auto"/>
          <w:lang w:val="sr-Cyrl-CS"/>
        </w:rPr>
        <w:t>еврима</w:t>
      </w:r>
      <w:proofErr w:type="spellEnd"/>
      <w:r w:rsidRPr="00463070">
        <w:rPr>
          <w:rFonts w:ascii="Times New Roman" w:eastAsiaTheme="minorHAnsi" w:hAnsi="Times New Roman" w:cs="Times New Roman"/>
          <w:b w:val="0"/>
          <w:color w:val="auto"/>
          <w:lang w:val="sr-Cyrl-CS"/>
        </w:rPr>
        <w:t xml:space="preserve">) </w:t>
      </w:r>
    </w:p>
    <w:p w14:paraId="3960A84E" w14:textId="46603CF2" w:rsidR="003F5170" w:rsidRPr="00463070" w:rsidRDefault="00383FBA" w:rsidP="00386E8F">
      <w:pPr>
        <w:spacing w:after="0"/>
        <w:rPr>
          <w:rFonts w:ascii="Times New Roman" w:hAnsi="Times New Roman" w:cs="Times New Roman"/>
          <w:sz w:val="22"/>
          <w:lang w:val="sr-Cyrl-CS"/>
        </w:rPr>
      </w:pPr>
      <w:r w:rsidRPr="00463070">
        <w:rPr>
          <w:rFonts w:ascii="Times New Roman" w:hAnsi="Times New Roman" w:cs="Times New Roman"/>
          <w:noProof/>
          <w:sz w:val="22"/>
        </w:rPr>
        <w:drawing>
          <wp:inline distT="0" distB="0" distL="0" distR="0" wp14:anchorId="2EB87BF2" wp14:editId="0FE7B039">
            <wp:extent cx="5736590" cy="47675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4767580"/>
                    </a:xfrm>
                    <a:prstGeom prst="rect">
                      <a:avLst/>
                    </a:prstGeom>
                    <a:noFill/>
                  </pic:spPr>
                </pic:pic>
              </a:graphicData>
            </a:graphic>
          </wp:inline>
        </w:drawing>
      </w:r>
    </w:p>
    <w:p w14:paraId="4C25952C" w14:textId="77777777" w:rsidR="003F5170" w:rsidRPr="00463070" w:rsidRDefault="003F5170" w:rsidP="00386E8F">
      <w:pPr>
        <w:pBdr>
          <w:top w:val="single" w:sz="8" w:space="1" w:color="0070C0"/>
        </w:pBdr>
        <w:spacing w:after="0"/>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Извор: ERGP PL II (19) 37 </w:t>
      </w:r>
      <w:proofErr w:type="spellStart"/>
      <w:r w:rsidRPr="00463070">
        <w:rPr>
          <w:rFonts w:ascii="Times New Roman" w:hAnsi="Times New Roman" w:cs="Times New Roman"/>
          <w:sz w:val="18"/>
          <w:szCs w:val="18"/>
          <w:lang w:val="sr-Cyrl-CS"/>
        </w:rPr>
        <w:t>Report</w:t>
      </w:r>
      <w:proofErr w:type="spellEnd"/>
      <w:r w:rsidRPr="00463070">
        <w:rPr>
          <w:rFonts w:ascii="Times New Roman" w:hAnsi="Times New Roman" w:cs="Times New Roman"/>
          <w:sz w:val="18"/>
          <w:szCs w:val="18"/>
          <w:lang w:val="sr-Cyrl-CS"/>
        </w:rPr>
        <w:t xml:space="preserve"> on </w:t>
      </w:r>
      <w:proofErr w:type="spellStart"/>
      <w:r w:rsidRPr="00463070">
        <w:rPr>
          <w:rFonts w:ascii="Times New Roman" w:hAnsi="Times New Roman" w:cs="Times New Roman"/>
          <w:sz w:val="18"/>
          <w:szCs w:val="18"/>
          <w:lang w:val="sr-Cyrl-CS"/>
        </w:rPr>
        <w:t>postal</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core</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indicators</w:t>
      </w:r>
      <w:proofErr w:type="spellEnd"/>
      <w:r w:rsidRPr="00463070">
        <w:rPr>
          <w:rFonts w:ascii="Times New Roman" w:hAnsi="Times New Roman" w:cs="Times New Roman"/>
          <w:sz w:val="18"/>
          <w:szCs w:val="18"/>
          <w:lang w:val="sr-Cyrl-CS"/>
        </w:rPr>
        <w:t xml:space="preserve"> </w:t>
      </w:r>
    </w:p>
    <w:p w14:paraId="04F12E9E" w14:textId="6DA511D9" w:rsidR="00574AF2" w:rsidRPr="00463070" w:rsidRDefault="00574AF2" w:rsidP="00386E8F">
      <w:pPr>
        <w:tabs>
          <w:tab w:val="left" w:pos="1440"/>
        </w:tabs>
        <w:spacing w:after="0"/>
        <w:ind w:firstLine="1276"/>
        <w:rPr>
          <w:rFonts w:ascii="Times New Roman" w:hAnsi="Times New Roman" w:cs="Times New Roman"/>
          <w:szCs w:val="24"/>
          <w:lang w:val="sr-Cyrl-CS"/>
        </w:rPr>
      </w:pPr>
    </w:p>
    <w:p w14:paraId="70AA9483" w14:textId="0B5138B7" w:rsidR="00574AF2" w:rsidRPr="00463070" w:rsidRDefault="003F5170"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Као и у </w:t>
      </w:r>
      <w:r w:rsidR="00C45D83" w:rsidRPr="00463070">
        <w:rPr>
          <w:rFonts w:ascii="Times New Roman" w:hAnsi="Times New Roman" w:cs="Times New Roman"/>
          <w:szCs w:val="24"/>
          <w:lang w:val="sr-Cyrl-CS"/>
        </w:rPr>
        <w:t>УПС</w:t>
      </w:r>
      <w:r w:rsidRPr="00463070">
        <w:rPr>
          <w:rFonts w:ascii="Times New Roman" w:hAnsi="Times New Roman" w:cs="Times New Roman"/>
          <w:szCs w:val="24"/>
          <w:lang w:val="sr-Cyrl-CS"/>
        </w:rPr>
        <w:t xml:space="preserve"> и </w:t>
      </w:r>
      <w:r w:rsidR="00A749E8" w:rsidRPr="00463070">
        <w:rPr>
          <w:rFonts w:ascii="Times New Roman" w:hAnsi="Times New Roman" w:cs="Times New Roman"/>
          <w:szCs w:val="24"/>
          <w:lang w:val="sr-Cyrl-CS"/>
        </w:rPr>
        <w:t>у овом случају</w:t>
      </w:r>
      <w:r w:rsidRPr="00463070">
        <w:rPr>
          <w:rFonts w:ascii="Times New Roman" w:hAnsi="Times New Roman" w:cs="Times New Roman"/>
          <w:szCs w:val="24"/>
          <w:lang w:val="sr-Cyrl-CS"/>
        </w:rPr>
        <w:t xml:space="preserve"> цене значајно варирају од земље до земље и </w:t>
      </w:r>
      <w:r w:rsidR="00A749E8" w:rsidRPr="00463070">
        <w:rPr>
          <w:rFonts w:ascii="Times New Roman" w:hAnsi="Times New Roman" w:cs="Times New Roman"/>
          <w:szCs w:val="24"/>
          <w:lang w:val="sr-Cyrl-CS"/>
        </w:rPr>
        <w:t xml:space="preserve">значајније су </w:t>
      </w:r>
      <w:r w:rsidRPr="00463070">
        <w:rPr>
          <w:rFonts w:ascii="Times New Roman" w:hAnsi="Times New Roman" w:cs="Times New Roman"/>
          <w:szCs w:val="24"/>
          <w:lang w:val="sr-Cyrl-CS"/>
        </w:rPr>
        <w:t xml:space="preserve">мењане у периоду од 2014. до 2018. године. </w:t>
      </w:r>
      <w:r w:rsidR="00C45D83" w:rsidRPr="00463070">
        <w:rPr>
          <w:rFonts w:ascii="Times New Roman" w:hAnsi="Times New Roman" w:cs="Times New Roman"/>
          <w:szCs w:val="24"/>
          <w:lang w:val="sr-Cyrl-CS"/>
        </w:rPr>
        <w:t xml:space="preserve">Република </w:t>
      </w:r>
      <w:r w:rsidRPr="00463070">
        <w:rPr>
          <w:rFonts w:ascii="Times New Roman" w:hAnsi="Times New Roman" w:cs="Times New Roman"/>
          <w:szCs w:val="24"/>
          <w:lang w:val="sr-Cyrl-CS"/>
        </w:rPr>
        <w:t>Србија, с</w:t>
      </w:r>
      <w:r w:rsidR="00CC0EAA"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ценом од 0,59 </w:t>
      </w:r>
      <w:proofErr w:type="spellStart"/>
      <w:r w:rsidRPr="00463070">
        <w:rPr>
          <w:rFonts w:ascii="Times New Roman" w:hAnsi="Times New Roman" w:cs="Times New Roman"/>
          <w:szCs w:val="24"/>
          <w:lang w:val="sr-Cyrl-CS"/>
        </w:rPr>
        <w:t>евра</w:t>
      </w:r>
      <w:proofErr w:type="spellEnd"/>
      <w:r w:rsidRPr="00463070">
        <w:rPr>
          <w:rFonts w:ascii="Times New Roman" w:hAnsi="Times New Roman" w:cs="Times New Roman"/>
          <w:szCs w:val="24"/>
          <w:lang w:val="sr-Cyrl-CS"/>
        </w:rPr>
        <w:t xml:space="preserve">, </w:t>
      </w:r>
      <w:r w:rsidR="00CC0EAA" w:rsidRPr="00463070">
        <w:rPr>
          <w:rFonts w:ascii="Times New Roman" w:hAnsi="Times New Roman" w:cs="Times New Roman"/>
          <w:szCs w:val="24"/>
          <w:lang w:val="sr-Cyrl-CS"/>
        </w:rPr>
        <w:t xml:space="preserve">се </w:t>
      </w:r>
      <w:r w:rsidRPr="00463070">
        <w:rPr>
          <w:rFonts w:ascii="Times New Roman" w:hAnsi="Times New Roman" w:cs="Times New Roman"/>
          <w:szCs w:val="24"/>
          <w:lang w:val="sr-Cyrl-CS"/>
        </w:rPr>
        <w:t>и овде налази</w:t>
      </w:r>
      <w:r w:rsidR="00A749E8" w:rsidRPr="00463070">
        <w:rPr>
          <w:rFonts w:ascii="Times New Roman" w:hAnsi="Times New Roman" w:cs="Times New Roman"/>
          <w:szCs w:val="24"/>
          <w:lang w:val="sr-Cyrl-CS"/>
        </w:rPr>
        <w:t>ла</w:t>
      </w:r>
      <w:r w:rsidRPr="00463070">
        <w:rPr>
          <w:rFonts w:ascii="Times New Roman" w:hAnsi="Times New Roman" w:cs="Times New Roman"/>
          <w:szCs w:val="24"/>
          <w:lang w:val="sr-Cyrl-CS"/>
        </w:rPr>
        <w:t xml:space="preserve"> у групи земаља са најнижом ценом (Слика 10). Т</w:t>
      </w:r>
      <w:r w:rsidR="00F534E6" w:rsidRPr="00463070">
        <w:rPr>
          <w:rFonts w:ascii="Times New Roman" w:hAnsi="Times New Roman" w:cs="Times New Roman"/>
          <w:szCs w:val="24"/>
          <w:lang w:val="sr-Cyrl-CS"/>
        </w:rPr>
        <w:t>акође</w:t>
      </w:r>
      <w:r w:rsidR="00C45D83" w:rsidRPr="00463070">
        <w:rPr>
          <w:rFonts w:ascii="Times New Roman" w:hAnsi="Times New Roman" w:cs="Times New Roman"/>
          <w:szCs w:val="24"/>
          <w:lang w:val="sr-Cyrl-CS"/>
        </w:rPr>
        <w:t>,</w:t>
      </w:r>
      <w:r w:rsidR="00F534E6" w:rsidRPr="00463070">
        <w:rPr>
          <w:rFonts w:ascii="Times New Roman" w:hAnsi="Times New Roman" w:cs="Times New Roman"/>
          <w:szCs w:val="24"/>
          <w:lang w:val="sr-Cyrl-CS"/>
        </w:rPr>
        <w:t xml:space="preserve"> у </w:t>
      </w:r>
      <w:r w:rsidR="00C45D83" w:rsidRPr="00463070">
        <w:rPr>
          <w:rFonts w:ascii="Times New Roman" w:hAnsi="Times New Roman" w:cs="Times New Roman"/>
          <w:szCs w:val="24"/>
          <w:lang w:val="sr-Cyrl-CS"/>
        </w:rPr>
        <w:t xml:space="preserve">Републици </w:t>
      </w:r>
      <w:r w:rsidR="00F534E6" w:rsidRPr="00463070">
        <w:rPr>
          <w:rFonts w:ascii="Times New Roman" w:hAnsi="Times New Roman" w:cs="Times New Roman"/>
          <w:szCs w:val="24"/>
          <w:lang w:val="sr-Cyrl-CS"/>
        </w:rPr>
        <w:t>Србији</w:t>
      </w:r>
      <w:r w:rsidRPr="00463070">
        <w:rPr>
          <w:rFonts w:ascii="Times New Roman" w:hAnsi="Times New Roman" w:cs="Times New Roman"/>
          <w:szCs w:val="24"/>
          <w:lang w:val="sr-Cyrl-CS"/>
        </w:rPr>
        <w:t xml:space="preserve"> </w:t>
      </w:r>
      <w:r w:rsidR="009E1E61" w:rsidRPr="00463070">
        <w:rPr>
          <w:rFonts w:ascii="Times New Roman" w:hAnsi="Times New Roman" w:cs="Times New Roman"/>
          <w:szCs w:val="24"/>
          <w:lang w:val="sr-Cyrl-CS"/>
        </w:rPr>
        <w:t>од</w:t>
      </w:r>
      <w:r w:rsidRPr="00463070">
        <w:rPr>
          <w:rFonts w:ascii="Times New Roman" w:hAnsi="Times New Roman" w:cs="Times New Roman"/>
          <w:szCs w:val="24"/>
          <w:lang w:val="sr-Cyrl-CS"/>
        </w:rPr>
        <w:t xml:space="preserve"> 2014. године није дошло до промене поштарине у </w:t>
      </w:r>
      <w:r w:rsidR="00C45D83" w:rsidRPr="00463070">
        <w:rPr>
          <w:rFonts w:ascii="Times New Roman" w:hAnsi="Times New Roman" w:cs="Times New Roman"/>
          <w:szCs w:val="24"/>
          <w:lang w:val="sr-Cyrl-CS"/>
        </w:rPr>
        <w:t>МПС</w:t>
      </w:r>
      <w:r w:rsidR="00A749E8" w:rsidRPr="00463070">
        <w:rPr>
          <w:rFonts w:ascii="Times New Roman" w:hAnsi="Times New Roman" w:cs="Times New Roman"/>
          <w:szCs w:val="24"/>
          <w:lang w:val="sr-Cyrl-CS"/>
        </w:rPr>
        <w:t xml:space="preserve">, до почетка 2021. када су извршене мање корекције (0,65 </w:t>
      </w:r>
      <w:proofErr w:type="spellStart"/>
      <w:r w:rsidR="00A749E8" w:rsidRPr="00463070">
        <w:rPr>
          <w:rFonts w:ascii="Times New Roman" w:hAnsi="Times New Roman" w:cs="Times New Roman"/>
          <w:szCs w:val="24"/>
          <w:lang w:val="sr-Cyrl-CS"/>
        </w:rPr>
        <w:t>евра</w:t>
      </w:r>
      <w:proofErr w:type="spellEnd"/>
      <w:r w:rsidR="00A749E8" w:rsidRPr="00463070">
        <w:rPr>
          <w:rFonts w:ascii="Times New Roman" w:hAnsi="Times New Roman" w:cs="Times New Roman"/>
          <w:szCs w:val="24"/>
          <w:lang w:val="sr-Cyrl-CS"/>
        </w:rPr>
        <w:t>), после којих се и даље налази у групи земаља са најнижом ценом.</w:t>
      </w:r>
    </w:p>
    <w:p w14:paraId="326BFA0A" w14:textId="5B475D1F" w:rsidR="000D4B6C" w:rsidRPr="00463070" w:rsidRDefault="000D4B6C"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lastRenderedPageBreak/>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10</w:t>
      </w:r>
      <w:r w:rsidRPr="00463070">
        <w:rPr>
          <w:rFonts w:ascii="Times New Roman" w:eastAsiaTheme="minorHAnsi" w:hAnsi="Times New Roman" w:cs="Times New Roman"/>
          <w:color w:val="auto"/>
          <w:lang w:val="sr-Cyrl-CS"/>
        </w:rPr>
        <w:fldChar w:fldCharType="end"/>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Просеч</w:t>
      </w:r>
      <w:r w:rsidR="00FA36EA">
        <w:rPr>
          <w:rFonts w:ascii="Times New Roman" w:eastAsiaTheme="minorHAnsi" w:hAnsi="Times New Roman" w:cs="Times New Roman"/>
          <w:b w:val="0"/>
          <w:color w:val="auto"/>
          <w:lang w:val="sr-Cyrl-CS"/>
        </w:rPr>
        <w:t xml:space="preserve">на поштарина за писмо до 20 грама </w:t>
      </w:r>
      <w:r w:rsidRPr="00463070">
        <w:rPr>
          <w:rFonts w:ascii="Times New Roman" w:eastAsiaTheme="minorHAnsi" w:hAnsi="Times New Roman" w:cs="Times New Roman"/>
          <w:b w:val="0"/>
          <w:color w:val="auto"/>
          <w:lang w:val="sr-Cyrl-CS"/>
        </w:rPr>
        <w:t>у МПС у Европи у 2018.</w:t>
      </w:r>
      <w:r w:rsidR="00FA36EA">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C45D83" w:rsidRPr="00463070">
        <w:rPr>
          <w:rFonts w:ascii="Times New Roman" w:eastAsiaTheme="minorHAnsi" w:hAnsi="Times New Roman" w:cs="Times New Roman"/>
          <w:b w:val="0"/>
          <w:color w:val="auto"/>
          <w:lang w:val="sr-Cyrl-CS"/>
        </w:rPr>
        <w:t>од</w:t>
      </w:r>
      <w:r w:rsidR="00FA36EA">
        <w:rPr>
          <w:rFonts w:ascii="Times New Roman" w:eastAsiaTheme="minorHAnsi" w:hAnsi="Times New Roman" w:cs="Times New Roman"/>
          <w:b w:val="0"/>
          <w:color w:val="auto"/>
          <w:lang w:val="sr-Cyrl-CS"/>
        </w:rPr>
        <w:t xml:space="preserve">ини </w:t>
      </w:r>
      <w:r w:rsidRPr="00463070">
        <w:rPr>
          <w:rFonts w:ascii="Times New Roman" w:eastAsiaTheme="minorHAnsi" w:hAnsi="Times New Roman" w:cs="Times New Roman"/>
          <w:b w:val="0"/>
          <w:color w:val="auto"/>
          <w:lang w:val="sr-Cyrl-CS"/>
        </w:rPr>
        <w:t xml:space="preserve">(у </w:t>
      </w:r>
      <w:proofErr w:type="spellStart"/>
      <w:r w:rsidRPr="00463070">
        <w:rPr>
          <w:rFonts w:ascii="Times New Roman" w:eastAsiaTheme="minorHAnsi" w:hAnsi="Times New Roman" w:cs="Times New Roman"/>
          <w:b w:val="0"/>
          <w:color w:val="auto"/>
          <w:lang w:val="sr-Cyrl-CS"/>
        </w:rPr>
        <w:t>еврима</w:t>
      </w:r>
      <w:proofErr w:type="spellEnd"/>
      <w:r w:rsidRPr="00463070">
        <w:rPr>
          <w:rFonts w:ascii="Times New Roman" w:eastAsiaTheme="minorHAnsi" w:hAnsi="Times New Roman" w:cs="Times New Roman"/>
          <w:b w:val="0"/>
          <w:color w:val="auto"/>
          <w:lang w:val="sr-Cyrl-CS"/>
        </w:rPr>
        <w:t xml:space="preserve">) </w:t>
      </w:r>
    </w:p>
    <w:p w14:paraId="73641763" w14:textId="1F0D4D0C" w:rsidR="000D4B6C" w:rsidRPr="00463070" w:rsidRDefault="0030099E" w:rsidP="00386E8F">
      <w:pPr>
        <w:spacing w:after="0"/>
        <w:rPr>
          <w:rFonts w:ascii="Times New Roman" w:hAnsi="Times New Roman" w:cs="Times New Roman"/>
          <w:sz w:val="22"/>
          <w:lang w:val="sr-Cyrl-CS"/>
        </w:rPr>
      </w:pPr>
      <w:r w:rsidRPr="00463070">
        <w:rPr>
          <w:rFonts w:ascii="Times New Roman" w:hAnsi="Times New Roman" w:cs="Times New Roman"/>
          <w:noProof/>
          <w:sz w:val="22"/>
        </w:rPr>
        <w:drawing>
          <wp:inline distT="0" distB="0" distL="0" distR="0" wp14:anchorId="0B13A393" wp14:editId="1664408E">
            <wp:extent cx="4572635" cy="66211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6621145"/>
                    </a:xfrm>
                    <a:prstGeom prst="rect">
                      <a:avLst/>
                    </a:prstGeom>
                    <a:noFill/>
                  </pic:spPr>
                </pic:pic>
              </a:graphicData>
            </a:graphic>
          </wp:inline>
        </w:drawing>
      </w:r>
    </w:p>
    <w:p w14:paraId="61E23549" w14:textId="77777777" w:rsidR="000D4B6C" w:rsidRPr="00463070" w:rsidRDefault="000D4B6C" w:rsidP="00386E8F">
      <w:pPr>
        <w:pBdr>
          <w:top w:val="single" w:sz="8" w:space="1" w:color="0070C0"/>
        </w:pBdr>
        <w:spacing w:after="0"/>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Извор: ERGP PL II (19) 37 </w:t>
      </w:r>
      <w:proofErr w:type="spellStart"/>
      <w:r w:rsidRPr="00463070">
        <w:rPr>
          <w:rFonts w:ascii="Times New Roman" w:hAnsi="Times New Roman" w:cs="Times New Roman"/>
          <w:sz w:val="18"/>
          <w:szCs w:val="18"/>
          <w:lang w:val="sr-Cyrl-CS"/>
        </w:rPr>
        <w:t>Report</w:t>
      </w:r>
      <w:proofErr w:type="spellEnd"/>
      <w:r w:rsidRPr="00463070">
        <w:rPr>
          <w:rFonts w:ascii="Times New Roman" w:hAnsi="Times New Roman" w:cs="Times New Roman"/>
          <w:sz w:val="18"/>
          <w:szCs w:val="18"/>
          <w:lang w:val="sr-Cyrl-CS"/>
        </w:rPr>
        <w:t xml:space="preserve"> on </w:t>
      </w:r>
      <w:proofErr w:type="spellStart"/>
      <w:r w:rsidRPr="00463070">
        <w:rPr>
          <w:rFonts w:ascii="Times New Roman" w:hAnsi="Times New Roman" w:cs="Times New Roman"/>
          <w:sz w:val="18"/>
          <w:szCs w:val="18"/>
          <w:lang w:val="sr-Cyrl-CS"/>
        </w:rPr>
        <w:t>postal</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core</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indicators</w:t>
      </w:r>
      <w:proofErr w:type="spellEnd"/>
      <w:r w:rsidRPr="00463070">
        <w:rPr>
          <w:rFonts w:ascii="Times New Roman" w:hAnsi="Times New Roman" w:cs="Times New Roman"/>
          <w:sz w:val="18"/>
          <w:szCs w:val="18"/>
          <w:lang w:val="sr-Cyrl-CS"/>
        </w:rPr>
        <w:t xml:space="preserve"> </w:t>
      </w:r>
    </w:p>
    <w:p w14:paraId="6900BD92" w14:textId="77777777" w:rsidR="000D4B6C" w:rsidRPr="00463070" w:rsidRDefault="000D4B6C" w:rsidP="00386E8F">
      <w:pPr>
        <w:tabs>
          <w:tab w:val="left" w:pos="1440"/>
        </w:tabs>
        <w:spacing w:after="0"/>
        <w:ind w:firstLine="1276"/>
        <w:rPr>
          <w:rFonts w:ascii="Times New Roman" w:hAnsi="Times New Roman" w:cs="Times New Roman"/>
          <w:szCs w:val="24"/>
          <w:lang w:val="sr-Cyrl-CS"/>
        </w:rPr>
      </w:pPr>
    </w:p>
    <w:p w14:paraId="3E232955" w14:textId="4F848769" w:rsidR="000D4B6C" w:rsidRPr="00463070" w:rsidRDefault="000D4B6C"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У периоду од 2014. године до 2018. године</w:t>
      </w:r>
      <w:r w:rsidR="00C45D83"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поштарина за пакет масе </w:t>
      </w:r>
      <w:r w:rsidR="00283183" w:rsidRPr="00463070">
        <w:rPr>
          <w:rFonts w:ascii="Times New Roman" w:hAnsi="Times New Roman" w:cs="Times New Roman"/>
          <w:szCs w:val="24"/>
          <w:lang w:val="sr-Cyrl-CS"/>
        </w:rPr>
        <w:t xml:space="preserve">од </w:t>
      </w:r>
      <w:r w:rsidRPr="00463070">
        <w:rPr>
          <w:rFonts w:ascii="Times New Roman" w:hAnsi="Times New Roman" w:cs="Times New Roman"/>
          <w:szCs w:val="24"/>
          <w:lang w:val="sr-Cyrl-CS"/>
        </w:rPr>
        <w:t xml:space="preserve">2 килограма у Републици Србији у унутрашњем </w:t>
      </w:r>
      <w:r w:rsidR="00283183" w:rsidRPr="00463070">
        <w:rPr>
          <w:rFonts w:ascii="Times New Roman" w:hAnsi="Times New Roman" w:cs="Times New Roman"/>
          <w:szCs w:val="24"/>
          <w:lang w:val="sr-Cyrl-CS"/>
        </w:rPr>
        <w:t>поштанском с</w:t>
      </w:r>
      <w:r w:rsidRPr="00463070">
        <w:rPr>
          <w:rFonts w:ascii="Times New Roman" w:hAnsi="Times New Roman" w:cs="Times New Roman"/>
          <w:szCs w:val="24"/>
          <w:lang w:val="sr-Cyrl-CS"/>
        </w:rPr>
        <w:t>аобраћају</w:t>
      </w:r>
      <w:r w:rsidR="00C45D83"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није се мењала и износила је 1,96 </w:t>
      </w:r>
      <w:proofErr w:type="spellStart"/>
      <w:r w:rsidRPr="00463070">
        <w:rPr>
          <w:rFonts w:ascii="Times New Roman" w:hAnsi="Times New Roman" w:cs="Times New Roman"/>
          <w:szCs w:val="24"/>
          <w:lang w:val="sr-Cyrl-CS"/>
        </w:rPr>
        <w:t>евра</w:t>
      </w:r>
      <w:proofErr w:type="spellEnd"/>
      <w:r w:rsidRPr="00463070">
        <w:rPr>
          <w:rFonts w:ascii="Times New Roman" w:hAnsi="Times New Roman" w:cs="Times New Roman"/>
          <w:szCs w:val="24"/>
          <w:lang w:val="sr-Cyrl-CS"/>
        </w:rPr>
        <w:t xml:space="preserve"> (Слика 11). </w:t>
      </w:r>
    </w:p>
    <w:p w14:paraId="1264D860" w14:textId="77777777" w:rsidR="000D4B6C" w:rsidRPr="00463070" w:rsidRDefault="000D4B6C" w:rsidP="00386E8F">
      <w:pPr>
        <w:tabs>
          <w:tab w:val="left" w:pos="1440"/>
        </w:tabs>
        <w:spacing w:after="0"/>
        <w:ind w:firstLine="1276"/>
        <w:rPr>
          <w:rFonts w:ascii="Times New Roman" w:hAnsi="Times New Roman" w:cs="Times New Roman"/>
          <w:szCs w:val="24"/>
          <w:lang w:val="sr-Cyrl-CS"/>
        </w:rPr>
      </w:pPr>
    </w:p>
    <w:p w14:paraId="547593C0" w14:textId="77777777" w:rsidR="000D4B6C" w:rsidRPr="00463070" w:rsidRDefault="000D4B6C" w:rsidP="00386E8F">
      <w:pPr>
        <w:spacing w:after="0"/>
        <w:rPr>
          <w:rFonts w:ascii="Times New Roman" w:hAnsi="Times New Roman" w:cs="Times New Roman"/>
          <w:sz w:val="22"/>
          <w:lang w:val="sr-Cyrl-CS"/>
        </w:rPr>
      </w:pPr>
    </w:p>
    <w:p w14:paraId="3DB22203" w14:textId="6C1E34EB" w:rsidR="000D4B6C" w:rsidRPr="00463070" w:rsidRDefault="000D4B6C"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lastRenderedPageBreak/>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11</w:t>
      </w:r>
      <w:r w:rsidRPr="00463070">
        <w:rPr>
          <w:rFonts w:ascii="Times New Roman" w:eastAsiaTheme="minorHAnsi" w:hAnsi="Times New Roman" w:cs="Times New Roman"/>
          <w:color w:val="auto"/>
          <w:lang w:val="sr-Cyrl-CS"/>
        </w:rPr>
        <w:fldChar w:fldCharType="end"/>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Поштарина за пакет</w:t>
      </w:r>
      <w:r w:rsidR="00DF0094">
        <w:rPr>
          <w:rFonts w:ascii="Times New Roman" w:eastAsiaTheme="minorHAnsi" w:hAnsi="Times New Roman" w:cs="Times New Roman"/>
          <w:b w:val="0"/>
          <w:color w:val="auto"/>
          <w:lang w:val="sr-Cyrl-CS"/>
        </w:rPr>
        <w:t xml:space="preserve"> од 2 килограма </w:t>
      </w:r>
      <w:r w:rsidRPr="00463070">
        <w:rPr>
          <w:rFonts w:ascii="Times New Roman" w:eastAsiaTheme="minorHAnsi" w:hAnsi="Times New Roman" w:cs="Times New Roman"/>
          <w:b w:val="0"/>
          <w:color w:val="auto"/>
          <w:lang w:val="sr-Cyrl-CS"/>
        </w:rPr>
        <w:t>у УПС у периоду 2</w:t>
      </w:r>
      <w:r w:rsidR="00C45D83" w:rsidRPr="00463070">
        <w:rPr>
          <w:rFonts w:ascii="Times New Roman" w:eastAsiaTheme="minorHAnsi" w:hAnsi="Times New Roman" w:cs="Times New Roman"/>
          <w:b w:val="0"/>
          <w:color w:val="auto"/>
          <w:lang w:val="sr-Cyrl-CS"/>
        </w:rPr>
        <w:t>014</w:t>
      </w:r>
      <w:r w:rsidRPr="00463070">
        <w:rPr>
          <w:rFonts w:ascii="Times New Roman" w:eastAsiaTheme="minorHAnsi" w:hAnsi="Times New Roman" w:cs="Times New Roman"/>
          <w:b w:val="0"/>
          <w:color w:val="auto"/>
          <w:lang w:val="sr-Cyrl-CS"/>
        </w:rPr>
        <w:t>-2018.</w:t>
      </w:r>
      <w:r w:rsidR="00857DBD" w:rsidRPr="00463070">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C45D83" w:rsidRPr="00463070">
        <w:rPr>
          <w:rFonts w:ascii="Times New Roman" w:eastAsiaTheme="minorHAnsi" w:hAnsi="Times New Roman" w:cs="Times New Roman"/>
          <w:b w:val="0"/>
          <w:color w:val="auto"/>
          <w:lang w:val="sr-Cyrl-CS"/>
        </w:rPr>
        <w:t>од</w:t>
      </w:r>
      <w:r w:rsidR="00DF0094">
        <w:rPr>
          <w:rFonts w:ascii="Times New Roman" w:eastAsiaTheme="minorHAnsi" w:hAnsi="Times New Roman" w:cs="Times New Roman"/>
          <w:b w:val="0"/>
          <w:color w:val="auto"/>
          <w:lang w:val="sr-Cyrl-CS"/>
        </w:rPr>
        <w:t>ине</w:t>
      </w:r>
      <w:r w:rsidRPr="00463070">
        <w:rPr>
          <w:rFonts w:ascii="Times New Roman" w:eastAsiaTheme="minorHAnsi" w:hAnsi="Times New Roman" w:cs="Times New Roman"/>
          <w:b w:val="0"/>
          <w:color w:val="auto"/>
          <w:lang w:val="sr-Cyrl-CS"/>
        </w:rPr>
        <w:t xml:space="preserve"> (у </w:t>
      </w:r>
      <w:proofErr w:type="spellStart"/>
      <w:r w:rsidRPr="00463070">
        <w:rPr>
          <w:rFonts w:ascii="Times New Roman" w:eastAsiaTheme="minorHAnsi" w:hAnsi="Times New Roman" w:cs="Times New Roman"/>
          <w:b w:val="0"/>
          <w:color w:val="auto"/>
          <w:lang w:val="sr-Cyrl-CS"/>
        </w:rPr>
        <w:t>еврима</w:t>
      </w:r>
      <w:proofErr w:type="spellEnd"/>
      <w:r w:rsidRPr="00463070">
        <w:rPr>
          <w:rFonts w:ascii="Times New Roman" w:eastAsiaTheme="minorHAnsi" w:hAnsi="Times New Roman" w:cs="Times New Roman"/>
          <w:b w:val="0"/>
          <w:color w:val="auto"/>
          <w:lang w:val="sr-Cyrl-CS"/>
        </w:rPr>
        <w:t xml:space="preserve">) </w:t>
      </w:r>
    </w:p>
    <w:p w14:paraId="75CFB131" w14:textId="75D8D57D" w:rsidR="000D4B6C" w:rsidRPr="00463070" w:rsidRDefault="00383FBA" w:rsidP="00386E8F">
      <w:pPr>
        <w:spacing w:after="0"/>
        <w:rPr>
          <w:rFonts w:ascii="Times New Roman" w:hAnsi="Times New Roman" w:cs="Times New Roman"/>
          <w:sz w:val="22"/>
          <w:lang w:val="sr-Cyrl-CS"/>
        </w:rPr>
      </w:pPr>
      <w:r w:rsidRPr="00463070">
        <w:rPr>
          <w:rFonts w:ascii="Times New Roman" w:hAnsi="Times New Roman" w:cs="Times New Roman"/>
          <w:noProof/>
          <w:sz w:val="22"/>
        </w:rPr>
        <w:drawing>
          <wp:inline distT="0" distB="0" distL="0" distR="0" wp14:anchorId="1131EB0A" wp14:editId="15E0392B">
            <wp:extent cx="6229350" cy="42886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8">
                      <a:extLst>
                        <a:ext uri="{28A0092B-C50C-407E-A947-70E740481C1C}">
                          <a14:useLocalDpi xmlns:a14="http://schemas.microsoft.com/office/drawing/2010/main" val="0"/>
                        </a:ext>
                      </a:extLst>
                    </a:blip>
                    <a:srcRect l="2294"/>
                    <a:stretch/>
                  </pic:blipFill>
                  <pic:spPr bwMode="auto">
                    <a:xfrm>
                      <a:off x="0" y="0"/>
                      <a:ext cx="6253341" cy="4305170"/>
                    </a:xfrm>
                    <a:prstGeom prst="rect">
                      <a:avLst/>
                    </a:prstGeom>
                    <a:noFill/>
                    <a:ln>
                      <a:noFill/>
                    </a:ln>
                    <a:extLst>
                      <a:ext uri="{53640926-AAD7-44D8-BBD7-CCE9431645EC}">
                        <a14:shadowObscured xmlns:a14="http://schemas.microsoft.com/office/drawing/2010/main"/>
                      </a:ext>
                    </a:extLst>
                  </pic:spPr>
                </pic:pic>
              </a:graphicData>
            </a:graphic>
          </wp:inline>
        </w:drawing>
      </w:r>
    </w:p>
    <w:p w14:paraId="3BCD986A" w14:textId="77777777" w:rsidR="000D4B6C" w:rsidRPr="00463070" w:rsidRDefault="000D4B6C" w:rsidP="00386E8F">
      <w:pPr>
        <w:pBdr>
          <w:top w:val="single" w:sz="8" w:space="1" w:color="0070C0"/>
        </w:pBdr>
        <w:spacing w:after="0"/>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Извор: ERGP PL II (19) 37 </w:t>
      </w:r>
      <w:proofErr w:type="spellStart"/>
      <w:r w:rsidRPr="00463070">
        <w:rPr>
          <w:rFonts w:ascii="Times New Roman" w:hAnsi="Times New Roman" w:cs="Times New Roman"/>
          <w:sz w:val="18"/>
          <w:szCs w:val="18"/>
          <w:lang w:val="sr-Cyrl-CS"/>
        </w:rPr>
        <w:t>Report</w:t>
      </w:r>
      <w:proofErr w:type="spellEnd"/>
      <w:r w:rsidRPr="00463070">
        <w:rPr>
          <w:rFonts w:ascii="Times New Roman" w:hAnsi="Times New Roman" w:cs="Times New Roman"/>
          <w:sz w:val="18"/>
          <w:szCs w:val="18"/>
          <w:lang w:val="sr-Cyrl-CS"/>
        </w:rPr>
        <w:t xml:space="preserve"> on </w:t>
      </w:r>
      <w:proofErr w:type="spellStart"/>
      <w:r w:rsidRPr="00463070">
        <w:rPr>
          <w:rFonts w:ascii="Times New Roman" w:hAnsi="Times New Roman" w:cs="Times New Roman"/>
          <w:sz w:val="18"/>
          <w:szCs w:val="18"/>
          <w:lang w:val="sr-Cyrl-CS"/>
        </w:rPr>
        <w:t>postal</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core</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indicators</w:t>
      </w:r>
      <w:proofErr w:type="spellEnd"/>
      <w:r w:rsidRPr="00463070">
        <w:rPr>
          <w:rFonts w:ascii="Times New Roman" w:hAnsi="Times New Roman" w:cs="Times New Roman"/>
          <w:sz w:val="18"/>
          <w:szCs w:val="18"/>
          <w:lang w:val="sr-Cyrl-CS"/>
        </w:rPr>
        <w:t xml:space="preserve"> </w:t>
      </w:r>
    </w:p>
    <w:p w14:paraId="595CFED6" w14:textId="77777777" w:rsidR="000D4B6C" w:rsidRPr="00463070" w:rsidRDefault="000D4B6C" w:rsidP="00386E8F">
      <w:pPr>
        <w:pBdr>
          <w:top w:val="single" w:sz="8" w:space="1" w:color="0070C0"/>
        </w:pBdr>
        <w:spacing w:after="0"/>
        <w:rPr>
          <w:rFonts w:ascii="Times New Roman" w:hAnsi="Times New Roman" w:cs="Times New Roman"/>
          <w:sz w:val="18"/>
          <w:szCs w:val="18"/>
          <w:lang w:val="sr-Cyrl-CS"/>
        </w:rPr>
      </w:pPr>
    </w:p>
    <w:p w14:paraId="5FA939E6" w14:textId="77777777" w:rsidR="000D4B6C" w:rsidRPr="00463070" w:rsidRDefault="000D4B6C" w:rsidP="00386E8F">
      <w:pPr>
        <w:spacing w:after="0"/>
        <w:rPr>
          <w:rFonts w:ascii="Times New Roman" w:hAnsi="Times New Roman" w:cs="Times New Roman"/>
          <w:sz w:val="22"/>
          <w:lang w:val="sr-Cyrl-CS"/>
        </w:rPr>
      </w:pPr>
    </w:p>
    <w:p w14:paraId="7A1F0471" w14:textId="76A33F38" w:rsidR="000D4B6C" w:rsidRPr="00463070" w:rsidRDefault="000D4B6C"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Са поштарином од </w:t>
      </w:r>
      <w:r w:rsidR="00DF0094">
        <w:rPr>
          <w:rFonts w:ascii="Times New Roman" w:hAnsi="Times New Roman" w:cs="Times New Roman"/>
          <w:szCs w:val="24"/>
          <w:lang w:val="sr-Cyrl-CS"/>
        </w:rPr>
        <w:t xml:space="preserve">1,96 </w:t>
      </w:r>
      <w:proofErr w:type="spellStart"/>
      <w:r w:rsidR="00DF0094">
        <w:rPr>
          <w:rFonts w:ascii="Times New Roman" w:hAnsi="Times New Roman" w:cs="Times New Roman"/>
          <w:szCs w:val="24"/>
          <w:lang w:val="sr-Cyrl-CS"/>
        </w:rPr>
        <w:t>евра</w:t>
      </w:r>
      <w:proofErr w:type="spellEnd"/>
      <w:r w:rsidR="00DF0094">
        <w:rPr>
          <w:rFonts w:ascii="Times New Roman" w:hAnsi="Times New Roman" w:cs="Times New Roman"/>
          <w:szCs w:val="24"/>
          <w:lang w:val="sr-Cyrl-CS"/>
        </w:rPr>
        <w:t xml:space="preserve"> за пакет масе од 2 килограма </w:t>
      </w:r>
      <w:r w:rsidRPr="00463070">
        <w:rPr>
          <w:rFonts w:ascii="Times New Roman" w:hAnsi="Times New Roman" w:cs="Times New Roman"/>
          <w:szCs w:val="24"/>
          <w:lang w:val="sr-Cyrl-CS"/>
        </w:rPr>
        <w:t xml:space="preserve">у 2018. години </w:t>
      </w:r>
      <w:r w:rsidR="00DF3FBC" w:rsidRPr="00463070">
        <w:rPr>
          <w:rFonts w:ascii="Times New Roman" w:hAnsi="Times New Roman" w:cs="Times New Roman"/>
          <w:szCs w:val="24"/>
          <w:lang w:val="sr-Cyrl-CS"/>
        </w:rPr>
        <w:t xml:space="preserve">Република </w:t>
      </w:r>
      <w:r w:rsidRPr="00463070">
        <w:rPr>
          <w:rFonts w:ascii="Times New Roman" w:hAnsi="Times New Roman" w:cs="Times New Roman"/>
          <w:szCs w:val="24"/>
          <w:lang w:val="sr-Cyrl-CS"/>
        </w:rPr>
        <w:t xml:space="preserve">Србија се и овде налази у групи земаља са најнижом ценом и такође је доста испод европског просека који износи 6,14 </w:t>
      </w:r>
      <w:proofErr w:type="spellStart"/>
      <w:r w:rsidRPr="00463070">
        <w:rPr>
          <w:rFonts w:ascii="Times New Roman" w:hAnsi="Times New Roman" w:cs="Times New Roman"/>
          <w:szCs w:val="24"/>
          <w:lang w:val="sr-Cyrl-CS"/>
        </w:rPr>
        <w:t>евра</w:t>
      </w:r>
      <w:proofErr w:type="spellEnd"/>
      <w:r w:rsidRPr="00463070">
        <w:rPr>
          <w:rFonts w:ascii="Times New Roman" w:hAnsi="Times New Roman" w:cs="Times New Roman"/>
          <w:szCs w:val="24"/>
          <w:lang w:val="sr-Cyrl-CS"/>
        </w:rPr>
        <w:t xml:space="preserve"> за ову категорију пошиљака (Слика 12).</w:t>
      </w:r>
    </w:p>
    <w:p w14:paraId="12FA65BB" w14:textId="3D773B1F" w:rsidR="000D4B6C" w:rsidRPr="00463070" w:rsidRDefault="000D4B6C"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lastRenderedPageBreak/>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12</w:t>
      </w:r>
      <w:r w:rsidRPr="00463070">
        <w:rPr>
          <w:rFonts w:ascii="Times New Roman" w:eastAsiaTheme="minorHAnsi" w:hAnsi="Times New Roman" w:cs="Times New Roman"/>
          <w:color w:val="auto"/>
          <w:lang w:val="sr-Cyrl-CS"/>
        </w:rPr>
        <w:fldChar w:fldCharType="end"/>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Просечна поштарина за пакет</w:t>
      </w:r>
      <w:r w:rsidR="000A7880">
        <w:rPr>
          <w:rFonts w:ascii="Times New Roman" w:eastAsiaTheme="minorHAnsi" w:hAnsi="Times New Roman" w:cs="Times New Roman"/>
          <w:b w:val="0"/>
          <w:color w:val="auto"/>
          <w:lang w:val="sr-Cyrl-CS"/>
        </w:rPr>
        <w:t xml:space="preserve"> од 2 килограма</w:t>
      </w:r>
      <w:r w:rsidRPr="00463070">
        <w:rPr>
          <w:rFonts w:ascii="Times New Roman" w:eastAsiaTheme="minorHAnsi" w:hAnsi="Times New Roman" w:cs="Times New Roman"/>
          <w:b w:val="0"/>
          <w:color w:val="auto"/>
          <w:lang w:val="sr-Cyrl-CS"/>
        </w:rPr>
        <w:t xml:space="preserve"> у УПС у Европи у 2018.</w:t>
      </w:r>
      <w:r w:rsidR="000A7880">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B56995" w:rsidRPr="00463070">
        <w:rPr>
          <w:rFonts w:ascii="Times New Roman" w:eastAsiaTheme="minorHAnsi" w:hAnsi="Times New Roman" w:cs="Times New Roman"/>
          <w:b w:val="0"/>
          <w:color w:val="auto"/>
          <w:lang w:val="sr-Cyrl-CS"/>
        </w:rPr>
        <w:t>од</w:t>
      </w:r>
      <w:r w:rsidR="000A7880">
        <w:rPr>
          <w:rFonts w:ascii="Times New Roman" w:eastAsiaTheme="minorHAnsi" w:hAnsi="Times New Roman" w:cs="Times New Roman"/>
          <w:b w:val="0"/>
          <w:color w:val="auto"/>
          <w:lang w:val="sr-Cyrl-CS"/>
        </w:rPr>
        <w:t>ини</w:t>
      </w:r>
      <w:r w:rsidRPr="00463070">
        <w:rPr>
          <w:rFonts w:ascii="Times New Roman" w:eastAsiaTheme="minorHAnsi" w:hAnsi="Times New Roman" w:cs="Times New Roman"/>
          <w:b w:val="0"/>
          <w:color w:val="auto"/>
          <w:lang w:val="sr-Cyrl-CS"/>
        </w:rPr>
        <w:t xml:space="preserve"> (у </w:t>
      </w:r>
      <w:proofErr w:type="spellStart"/>
      <w:r w:rsidRPr="00463070">
        <w:rPr>
          <w:rFonts w:ascii="Times New Roman" w:eastAsiaTheme="minorHAnsi" w:hAnsi="Times New Roman" w:cs="Times New Roman"/>
          <w:b w:val="0"/>
          <w:color w:val="auto"/>
          <w:lang w:val="sr-Cyrl-CS"/>
        </w:rPr>
        <w:t>еврима</w:t>
      </w:r>
      <w:proofErr w:type="spellEnd"/>
      <w:r w:rsidRPr="00463070">
        <w:rPr>
          <w:rFonts w:ascii="Times New Roman" w:eastAsiaTheme="minorHAnsi" w:hAnsi="Times New Roman" w:cs="Times New Roman"/>
          <w:b w:val="0"/>
          <w:color w:val="auto"/>
          <w:lang w:val="sr-Cyrl-CS"/>
        </w:rPr>
        <w:t xml:space="preserve">) </w:t>
      </w:r>
    </w:p>
    <w:p w14:paraId="2B1D6205" w14:textId="0FB03A26" w:rsidR="000D4B6C" w:rsidRPr="00463070" w:rsidRDefault="0030099E" w:rsidP="00386E8F">
      <w:pPr>
        <w:spacing w:after="0"/>
        <w:jc w:val="center"/>
        <w:rPr>
          <w:rFonts w:ascii="Times New Roman" w:hAnsi="Times New Roman" w:cs="Times New Roman"/>
          <w:sz w:val="22"/>
          <w:lang w:val="sr-Cyrl-CS"/>
        </w:rPr>
      </w:pPr>
      <w:r w:rsidRPr="00463070">
        <w:rPr>
          <w:rFonts w:ascii="Times New Roman" w:hAnsi="Times New Roman" w:cs="Times New Roman"/>
          <w:noProof/>
          <w:sz w:val="22"/>
        </w:rPr>
        <w:drawing>
          <wp:inline distT="0" distB="0" distL="0" distR="0" wp14:anchorId="4EBE8CCF" wp14:editId="066C9C2E">
            <wp:extent cx="4559935" cy="691324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9935" cy="6913245"/>
                    </a:xfrm>
                    <a:prstGeom prst="rect">
                      <a:avLst/>
                    </a:prstGeom>
                    <a:noFill/>
                  </pic:spPr>
                </pic:pic>
              </a:graphicData>
            </a:graphic>
          </wp:inline>
        </w:drawing>
      </w:r>
    </w:p>
    <w:p w14:paraId="21461E4E" w14:textId="77777777" w:rsidR="000D4B6C" w:rsidRPr="00463070" w:rsidRDefault="000D4B6C" w:rsidP="00386E8F">
      <w:pPr>
        <w:pBdr>
          <w:top w:val="single" w:sz="8" w:space="1" w:color="0070C0"/>
        </w:pBdr>
        <w:spacing w:after="0"/>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Извор: ERGP PL II (19) 37 </w:t>
      </w:r>
      <w:proofErr w:type="spellStart"/>
      <w:r w:rsidRPr="00463070">
        <w:rPr>
          <w:rFonts w:ascii="Times New Roman" w:hAnsi="Times New Roman" w:cs="Times New Roman"/>
          <w:sz w:val="18"/>
          <w:szCs w:val="18"/>
          <w:lang w:val="sr-Cyrl-CS"/>
        </w:rPr>
        <w:t>Report</w:t>
      </w:r>
      <w:proofErr w:type="spellEnd"/>
      <w:r w:rsidRPr="00463070">
        <w:rPr>
          <w:rFonts w:ascii="Times New Roman" w:hAnsi="Times New Roman" w:cs="Times New Roman"/>
          <w:sz w:val="18"/>
          <w:szCs w:val="18"/>
          <w:lang w:val="sr-Cyrl-CS"/>
        </w:rPr>
        <w:t xml:space="preserve"> on </w:t>
      </w:r>
      <w:proofErr w:type="spellStart"/>
      <w:r w:rsidRPr="00463070">
        <w:rPr>
          <w:rFonts w:ascii="Times New Roman" w:hAnsi="Times New Roman" w:cs="Times New Roman"/>
          <w:sz w:val="18"/>
          <w:szCs w:val="18"/>
          <w:lang w:val="sr-Cyrl-CS"/>
        </w:rPr>
        <w:t>postal</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core</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indicators</w:t>
      </w:r>
      <w:proofErr w:type="spellEnd"/>
      <w:r w:rsidRPr="00463070">
        <w:rPr>
          <w:rFonts w:ascii="Times New Roman" w:hAnsi="Times New Roman" w:cs="Times New Roman"/>
          <w:sz w:val="18"/>
          <w:szCs w:val="18"/>
          <w:lang w:val="sr-Cyrl-CS"/>
        </w:rPr>
        <w:t xml:space="preserve"> </w:t>
      </w:r>
    </w:p>
    <w:p w14:paraId="1A054A90" w14:textId="77777777" w:rsidR="000D4B6C" w:rsidRPr="00463070" w:rsidRDefault="000D4B6C" w:rsidP="00386E8F">
      <w:pPr>
        <w:spacing w:after="0"/>
        <w:rPr>
          <w:rFonts w:ascii="Times New Roman" w:hAnsi="Times New Roman" w:cs="Times New Roman"/>
          <w:sz w:val="22"/>
          <w:lang w:val="sr-Cyrl-CS"/>
        </w:rPr>
      </w:pPr>
    </w:p>
    <w:p w14:paraId="580A40F1" w14:textId="77777777" w:rsidR="000D4B6C" w:rsidRPr="00463070" w:rsidRDefault="000D4B6C" w:rsidP="00386E8F">
      <w:pPr>
        <w:spacing w:after="0"/>
        <w:rPr>
          <w:rFonts w:ascii="Times New Roman" w:hAnsi="Times New Roman" w:cs="Times New Roman"/>
          <w:sz w:val="22"/>
          <w:lang w:val="sr-Cyrl-CS"/>
        </w:rPr>
      </w:pPr>
    </w:p>
    <w:p w14:paraId="1C6A3418" w14:textId="77777777" w:rsidR="000D4B6C" w:rsidRPr="00463070" w:rsidRDefault="000D4B6C" w:rsidP="00386E8F">
      <w:pPr>
        <w:spacing w:after="0"/>
        <w:rPr>
          <w:rFonts w:ascii="Times New Roman" w:hAnsi="Times New Roman" w:cs="Times New Roman"/>
          <w:sz w:val="22"/>
          <w:lang w:val="sr-Cyrl-CS"/>
        </w:rPr>
      </w:pPr>
    </w:p>
    <w:p w14:paraId="315D4EB1" w14:textId="43E76DAF" w:rsidR="000D4B6C" w:rsidRPr="00463070" w:rsidRDefault="000D4B6C"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Када је реч о поштарини за пакете у међународном </w:t>
      </w:r>
      <w:r w:rsidR="00283183" w:rsidRPr="00463070">
        <w:rPr>
          <w:rFonts w:ascii="Times New Roman" w:hAnsi="Times New Roman" w:cs="Times New Roman"/>
          <w:szCs w:val="24"/>
          <w:lang w:val="sr-Cyrl-CS"/>
        </w:rPr>
        <w:t xml:space="preserve">поштанском </w:t>
      </w:r>
      <w:r w:rsidRPr="00463070">
        <w:rPr>
          <w:rFonts w:ascii="Times New Roman" w:hAnsi="Times New Roman" w:cs="Times New Roman"/>
          <w:szCs w:val="24"/>
          <w:lang w:val="sr-Cyrl-CS"/>
        </w:rPr>
        <w:t xml:space="preserve">саобраћају у </w:t>
      </w:r>
      <w:r w:rsidR="00B56995" w:rsidRPr="00463070">
        <w:rPr>
          <w:rFonts w:ascii="Times New Roman" w:hAnsi="Times New Roman" w:cs="Times New Roman"/>
          <w:szCs w:val="24"/>
          <w:lang w:val="sr-Cyrl-CS"/>
        </w:rPr>
        <w:t xml:space="preserve">Републици </w:t>
      </w:r>
      <w:r w:rsidRPr="00463070">
        <w:rPr>
          <w:rFonts w:ascii="Times New Roman" w:hAnsi="Times New Roman" w:cs="Times New Roman"/>
          <w:szCs w:val="24"/>
          <w:lang w:val="sr-Cyrl-CS"/>
        </w:rPr>
        <w:t xml:space="preserve">Србији такође у последњих </w:t>
      </w:r>
      <w:r w:rsidR="00440F9E" w:rsidRPr="00463070">
        <w:rPr>
          <w:rFonts w:ascii="Times New Roman" w:hAnsi="Times New Roman" w:cs="Times New Roman"/>
          <w:szCs w:val="24"/>
          <w:lang w:val="sr-Cyrl-CS"/>
        </w:rPr>
        <w:t>пет</w:t>
      </w:r>
      <w:r w:rsidRPr="00463070">
        <w:rPr>
          <w:rFonts w:ascii="Times New Roman" w:hAnsi="Times New Roman" w:cs="Times New Roman"/>
          <w:szCs w:val="24"/>
          <w:lang w:val="sr-Cyrl-CS"/>
        </w:rPr>
        <w:t xml:space="preserve"> година није дошло до значајније промене </w:t>
      </w:r>
      <w:r w:rsidRPr="00463070">
        <w:rPr>
          <w:rFonts w:ascii="Times New Roman" w:hAnsi="Times New Roman" w:cs="Times New Roman"/>
          <w:szCs w:val="24"/>
          <w:lang w:val="sr-Cyrl-CS"/>
        </w:rPr>
        <w:lastRenderedPageBreak/>
        <w:t xml:space="preserve">(Слика13). Једино се овде </w:t>
      </w:r>
      <w:r w:rsidR="00440F9E" w:rsidRPr="00463070">
        <w:rPr>
          <w:rFonts w:ascii="Times New Roman" w:hAnsi="Times New Roman" w:cs="Times New Roman"/>
          <w:szCs w:val="24"/>
          <w:lang w:val="sr-Cyrl-CS"/>
        </w:rPr>
        <w:t xml:space="preserve">Република </w:t>
      </w:r>
      <w:r w:rsidRPr="00463070">
        <w:rPr>
          <w:rFonts w:ascii="Times New Roman" w:hAnsi="Times New Roman" w:cs="Times New Roman"/>
          <w:szCs w:val="24"/>
          <w:lang w:val="sr-Cyrl-CS"/>
        </w:rPr>
        <w:t xml:space="preserve">Србија, са поштарином од 14,2 </w:t>
      </w:r>
      <w:proofErr w:type="spellStart"/>
      <w:r w:rsidRPr="00463070">
        <w:rPr>
          <w:rFonts w:ascii="Times New Roman" w:hAnsi="Times New Roman" w:cs="Times New Roman"/>
          <w:szCs w:val="24"/>
          <w:lang w:val="sr-Cyrl-CS"/>
        </w:rPr>
        <w:t>евра</w:t>
      </w:r>
      <w:proofErr w:type="spellEnd"/>
      <w:r w:rsidRPr="00463070">
        <w:rPr>
          <w:rFonts w:ascii="Times New Roman" w:hAnsi="Times New Roman" w:cs="Times New Roman"/>
          <w:szCs w:val="24"/>
          <w:lang w:val="sr-Cyrl-CS"/>
        </w:rPr>
        <w:t>, налази у средини</w:t>
      </w:r>
      <w:r w:rsidR="002E1F25" w:rsidRPr="00463070">
        <w:rPr>
          <w:rFonts w:ascii="Times New Roman" w:hAnsi="Times New Roman" w:cs="Times New Roman"/>
          <w:szCs w:val="24"/>
          <w:lang w:val="sr-Cyrl-CS"/>
        </w:rPr>
        <w:t>, односно</w:t>
      </w:r>
      <w:r w:rsidRPr="00463070">
        <w:rPr>
          <w:rFonts w:ascii="Times New Roman" w:hAnsi="Times New Roman" w:cs="Times New Roman"/>
          <w:szCs w:val="24"/>
          <w:lang w:val="sr-Cyrl-CS"/>
        </w:rPr>
        <w:t xml:space="preserve"> око европског просека, који износи 16,6 </w:t>
      </w:r>
      <w:proofErr w:type="spellStart"/>
      <w:r w:rsidRPr="00463070">
        <w:rPr>
          <w:rFonts w:ascii="Times New Roman" w:hAnsi="Times New Roman" w:cs="Times New Roman"/>
          <w:szCs w:val="24"/>
          <w:lang w:val="sr-Cyrl-CS"/>
        </w:rPr>
        <w:t>евра</w:t>
      </w:r>
      <w:proofErr w:type="spellEnd"/>
      <w:r w:rsidRPr="00463070">
        <w:rPr>
          <w:rFonts w:ascii="Times New Roman" w:hAnsi="Times New Roman" w:cs="Times New Roman"/>
          <w:szCs w:val="24"/>
          <w:lang w:val="sr-Cyrl-CS"/>
        </w:rPr>
        <w:t xml:space="preserve"> за ову категорију пошиљака (Слика</w:t>
      </w:r>
      <w:r w:rsidR="00711C86"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14).</w:t>
      </w:r>
    </w:p>
    <w:p w14:paraId="63A0AB33" w14:textId="77777777" w:rsidR="000D4B6C" w:rsidRPr="00463070" w:rsidRDefault="000D4B6C" w:rsidP="00386E8F">
      <w:pPr>
        <w:tabs>
          <w:tab w:val="left" w:pos="1440"/>
        </w:tabs>
        <w:spacing w:after="0"/>
        <w:ind w:firstLine="1276"/>
        <w:rPr>
          <w:rFonts w:ascii="Times New Roman" w:hAnsi="Times New Roman" w:cs="Times New Roman"/>
          <w:szCs w:val="24"/>
          <w:lang w:val="sr-Cyrl-CS"/>
        </w:rPr>
      </w:pPr>
    </w:p>
    <w:p w14:paraId="25D4A7A2" w14:textId="15789289" w:rsidR="000D4B6C" w:rsidRPr="00463070" w:rsidRDefault="000D4B6C"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13</w:t>
      </w:r>
      <w:r w:rsidRPr="00463070">
        <w:rPr>
          <w:rFonts w:ascii="Times New Roman" w:eastAsiaTheme="minorHAnsi" w:hAnsi="Times New Roman" w:cs="Times New Roman"/>
          <w:color w:val="auto"/>
          <w:lang w:val="sr-Cyrl-CS"/>
        </w:rPr>
        <w:fldChar w:fldCharType="end"/>
      </w:r>
      <w:r w:rsidR="00711C86" w:rsidRPr="00463070">
        <w:rPr>
          <w:rFonts w:ascii="Times New Roman" w:eastAsiaTheme="minorHAnsi" w:hAnsi="Times New Roman" w:cs="Times New Roman"/>
          <w:color w:val="auto"/>
          <w:lang w:val="sr-Cyrl-CS"/>
        </w:rPr>
        <w:t>.</w:t>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Поштарина за пакет</w:t>
      </w:r>
      <w:r w:rsidR="00B22451">
        <w:rPr>
          <w:rFonts w:ascii="Times New Roman" w:eastAsiaTheme="minorHAnsi" w:hAnsi="Times New Roman" w:cs="Times New Roman"/>
          <w:b w:val="0"/>
          <w:color w:val="auto"/>
          <w:lang w:val="sr-Cyrl-CS"/>
        </w:rPr>
        <w:t xml:space="preserve"> од 2 килограма</w:t>
      </w:r>
      <w:r w:rsidR="00B56995" w:rsidRPr="00463070">
        <w:rPr>
          <w:rFonts w:ascii="Times New Roman" w:eastAsiaTheme="minorHAnsi" w:hAnsi="Times New Roman" w:cs="Times New Roman"/>
          <w:b w:val="0"/>
          <w:color w:val="auto"/>
          <w:lang w:val="sr-Cyrl-CS"/>
        </w:rPr>
        <w:t xml:space="preserve"> у МПС у периоду 2014</w:t>
      </w:r>
      <w:r w:rsidRPr="00463070">
        <w:rPr>
          <w:rFonts w:ascii="Times New Roman" w:eastAsiaTheme="minorHAnsi" w:hAnsi="Times New Roman" w:cs="Times New Roman"/>
          <w:b w:val="0"/>
          <w:color w:val="auto"/>
          <w:lang w:val="sr-Cyrl-CS"/>
        </w:rPr>
        <w:t>-2018</w:t>
      </w:r>
      <w:r w:rsidR="00B22451">
        <w:rPr>
          <w:rFonts w:ascii="Times New Roman" w:eastAsiaTheme="minorHAnsi" w:hAnsi="Times New Roman" w:cs="Times New Roman"/>
          <w:b w:val="0"/>
          <w:color w:val="auto"/>
          <w:lang w:val="sr-Cyrl-CS"/>
        </w:rPr>
        <w:t xml:space="preserve">. </w:t>
      </w:r>
      <w:r w:rsidRPr="00463070">
        <w:rPr>
          <w:rFonts w:ascii="Times New Roman" w:eastAsiaTheme="minorHAnsi" w:hAnsi="Times New Roman" w:cs="Times New Roman"/>
          <w:b w:val="0"/>
          <w:color w:val="auto"/>
          <w:lang w:val="sr-Cyrl-CS"/>
        </w:rPr>
        <w:t>г</w:t>
      </w:r>
      <w:r w:rsidR="00B56995" w:rsidRPr="00463070">
        <w:rPr>
          <w:rFonts w:ascii="Times New Roman" w:eastAsiaTheme="minorHAnsi" w:hAnsi="Times New Roman" w:cs="Times New Roman"/>
          <w:b w:val="0"/>
          <w:color w:val="auto"/>
          <w:lang w:val="sr-Cyrl-CS"/>
        </w:rPr>
        <w:t>од</w:t>
      </w:r>
      <w:r w:rsidR="00B22451">
        <w:rPr>
          <w:rFonts w:ascii="Times New Roman" w:eastAsiaTheme="minorHAnsi" w:hAnsi="Times New Roman" w:cs="Times New Roman"/>
          <w:b w:val="0"/>
          <w:color w:val="auto"/>
          <w:lang w:val="sr-Cyrl-CS"/>
        </w:rPr>
        <w:t>ине</w:t>
      </w:r>
      <w:r w:rsidRPr="00463070">
        <w:rPr>
          <w:rFonts w:ascii="Times New Roman" w:eastAsiaTheme="minorHAnsi" w:hAnsi="Times New Roman" w:cs="Times New Roman"/>
          <w:b w:val="0"/>
          <w:color w:val="auto"/>
          <w:lang w:val="sr-Cyrl-CS"/>
        </w:rPr>
        <w:t xml:space="preserve"> (у </w:t>
      </w:r>
      <w:proofErr w:type="spellStart"/>
      <w:r w:rsidRPr="00463070">
        <w:rPr>
          <w:rFonts w:ascii="Times New Roman" w:eastAsiaTheme="minorHAnsi" w:hAnsi="Times New Roman" w:cs="Times New Roman"/>
          <w:b w:val="0"/>
          <w:color w:val="auto"/>
          <w:lang w:val="sr-Cyrl-CS"/>
        </w:rPr>
        <w:t>еврима</w:t>
      </w:r>
      <w:proofErr w:type="spellEnd"/>
      <w:r w:rsidRPr="00463070">
        <w:rPr>
          <w:rFonts w:ascii="Times New Roman" w:eastAsiaTheme="minorHAnsi" w:hAnsi="Times New Roman" w:cs="Times New Roman"/>
          <w:b w:val="0"/>
          <w:color w:val="auto"/>
          <w:lang w:val="sr-Cyrl-CS"/>
        </w:rPr>
        <w:t xml:space="preserve">) </w:t>
      </w:r>
    </w:p>
    <w:p w14:paraId="6A2FBF1A" w14:textId="6C13F050" w:rsidR="000D4B6C" w:rsidRPr="00463070" w:rsidRDefault="0030099E" w:rsidP="00386E8F">
      <w:pPr>
        <w:spacing w:after="0"/>
        <w:rPr>
          <w:rFonts w:ascii="Times New Roman" w:hAnsi="Times New Roman" w:cs="Times New Roman"/>
          <w:sz w:val="22"/>
          <w:lang w:val="sr-Cyrl-CS"/>
        </w:rPr>
      </w:pPr>
      <w:r w:rsidRPr="00463070">
        <w:rPr>
          <w:rFonts w:ascii="Times New Roman" w:hAnsi="Times New Roman" w:cs="Times New Roman"/>
          <w:noProof/>
          <w:sz w:val="22"/>
        </w:rPr>
        <w:drawing>
          <wp:inline distT="0" distB="0" distL="0" distR="0" wp14:anchorId="5261E12C" wp14:editId="7F6814A7">
            <wp:extent cx="6042660" cy="37617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0">
                      <a:extLst>
                        <a:ext uri="{28A0092B-C50C-407E-A947-70E740481C1C}">
                          <a14:useLocalDpi xmlns:a14="http://schemas.microsoft.com/office/drawing/2010/main" val="0"/>
                        </a:ext>
                      </a:extLst>
                    </a:blip>
                    <a:srcRect l="2059"/>
                    <a:stretch/>
                  </pic:blipFill>
                  <pic:spPr bwMode="auto">
                    <a:xfrm>
                      <a:off x="0" y="0"/>
                      <a:ext cx="6042660" cy="3761740"/>
                    </a:xfrm>
                    <a:prstGeom prst="rect">
                      <a:avLst/>
                    </a:prstGeom>
                    <a:noFill/>
                    <a:ln>
                      <a:noFill/>
                    </a:ln>
                    <a:extLst>
                      <a:ext uri="{53640926-AAD7-44D8-BBD7-CCE9431645EC}">
                        <a14:shadowObscured xmlns:a14="http://schemas.microsoft.com/office/drawing/2010/main"/>
                      </a:ext>
                    </a:extLst>
                  </pic:spPr>
                </pic:pic>
              </a:graphicData>
            </a:graphic>
          </wp:inline>
        </w:drawing>
      </w:r>
    </w:p>
    <w:p w14:paraId="44C32CB3" w14:textId="77777777" w:rsidR="000D4B6C" w:rsidRPr="00463070" w:rsidRDefault="000D4B6C" w:rsidP="00386E8F">
      <w:pPr>
        <w:pBdr>
          <w:top w:val="single" w:sz="8" w:space="1" w:color="0070C0"/>
        </w:pBdr>
        <w:spacing w:after="0"/>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Извор: ERGP PL II (19) 37 </w:t>
      </w:r>
      <w:proofErr w:type="spellStart"/>
      <w:r w:rsidRPr="00463070">
        <w:rPr>
          <w:rFonts w:ascii="Times New Roman" w:hAnsi="Times New Roman" w:cs="Times New Roman"/>
          <w:sz w:val="18"/>
          <w:szCs w:val="18"/>
          <w:lang w:val="sr-Cyrl-CS"/>
        </w:rPr>
        <w:t>Report</w:t>
      </w:r>
      <w:proofErr w:type="spellEnd"/>
      <w:r w:rsidRPr="00463070">
        <w:rPr>
          <w:rFonts w:ascii="Times New Roman" w:hAnsi="Times New Roman" w:cs="Times New Roman"/>
          <w:sz w:val="18"/>
          <w:szCs w:val="18"/>
          <w:lang w:val="sr-Cyrl-CS"/>
        </w:rPr>
        <w:t xml:space="preserve"> on </w:t>
      </w:r>
      <w:proofErr w:type="spellStart"/>
      <w:r w:rsidRPr="00463070">
        <w:rPr>
          <w:rFonts w:ascii="Times New Roman" w:hAnsi="Times New Roman" w:cs="Times New Roman"/>
          <w:sz w:val="18"/>
          <w:szCs w:val="18"/>
          <w:lang w:val="sr-Cyrl-CS"/>
        </w:rPr>
        <w:t>postal</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core</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indicators</w:t>
      </w:r>
      <w:proofErr w:type="spellEnd"/>
      <w:r w:rsidRPr="00463070">
        <w:rPr>
          <w:rFonts w:ascii="Times New Roman" w:hAnsi="Times New Roman" w:cs="Times New Roman"/>
          <w:sz w:val="18"/>
          <w:szCs w:val="18"/>
          <w:lang w:val="sr-Cyrl-CS"/>
        </w:rPr>
        <w:t xml:space="preserve"> </w:t>
      </w:r>
    </w:p>
    <w:p w14:paraId="0E96AA38" w14:textId="77777777" w:rsidR="000D4B6C" w:rsidRPr="00463070" w:rsidRDefault="000D4B6C" w:rsidP="00386E8F">
      <w:pPr>
        <w:spacing w:after="0"/>
        <w:rPr>
          <w:rFonts w:ascii="Times New Roman" w:hAnsi="Times New Roman" w:cs="Times New Roman"/>
          <w:sz w:val="22"/>
          <w:lang w:val="sr-Cyrl-CS"/>
        </w:rPr>
      </w:pPr>
    </w:p>
    <w:p w14:paraId="450CDBFE" w14:textId="77777777" w:rsidR="000D4B6C" w:rsidRPr="00463070" w:rsidRDefault="000D4B6C" w:rsidP="00386E8F">
      <w:pPr>
        <w:spacing w:after="0"/>
        <w:rPr>
          <w:rFonts w:ascii="Times New Roman" w:hAnsi="Times New Roman" w:cs="Times New Roman"/>
          <w:sz w:val="22"/>
          <w:lang w:val="sr-Cyrl-CS"/>
        </w:rPr>
      </w:pPr>
    </w:p>
    <w:p w14:paraId="19607B37" w14:textId="77777777" w:rsidR="000D4B6C" w:rsidRPr="00463070" w:rsidRDefault="000D4B6C" w:rsidP="00386E8F">
      <w:pPr>
        <w:spacing w:after="0"/>
        <w:rPr>
          <w:rFonts w:ascii="Times New Roman" w:hAnsi="Times New Roman" w:cs="Times New Roman"/>
          <w:sz w:val="22"/>
          <w:lang w:val="sr-Cyrl-CS"/>
        </w:rPr>
      </w:pPr>
    </w:p>
    <w:p w14:paraId="25639B96" w14:textId="34527250" w:rsidR="000D4B6C" w:rsidRPr="00463070" w:rsidRDefault="000D4B6C"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lastRenderedPageBreak/>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14</w:t>
      </w:r>
      <w:r w:rsidRPr="00463070">
        <w:rPr>
          <w:rFonts w:ascii="Times New Roman" w:eastAsiaTheme="minorHAnsi" w:hAnsi="Times New Roman" w:cs="Times New Roman"/>
          <w:color w:val="auto"/>
          <w:lang w:val="sr-Cyrl-CS"/>
        </w:rPr>
        <w:fldChar w:fldCharType="end"/>
      </w:r>
      <w:r w:rsidR="00711C86" w:rsidRPr="00463070">
        <w:rPr>
          <w:rFonts w:ascii="Times New Roman" w:eastAsiaTheme="minorHAnsi" w:hAnsi="Times New Roman" w:cs="Times New Roman"/>
          <w:color w:val="auto"/>
          <w:lang w:val="sr-Cyrl-CS"/>
        </w:rPr>
        <w:t>.</w:t>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Прос</w:t>
      </w:r>
      <w:r w:rsidR="00B22451">
        <w:rPr>
          <w:rFonts w:ascii="Times New Roman" w:eastAsiaTheme="minorHAnsi" w:hAnsi="Times New Roman" w:cs="Times New Roman"/>
          <w:b w:val="0"/>
          <w:color w:val="auto"/>
          <w:lang w:val="sr-Cyrl-CS"/>
        </w:rPr>
        <w:t xml:space="preserve">ечна поштарина за пакет од 2 килограма у МПС у Европи у 2018. години </w:t>
      </w:r>
      <w:r w:rsidRPr="00463070">
        <w:rPr>
          <w:rFonts w:ascii="Times New Roman" w:eastAsiaTheme="minorHAnsi" w:hAnsi="Times New Roman" w:cs="Times New Roman"/>
          <w:b w:val="0"/>
          <w:color w:val="auto"/>
          <w:lang w:val="sr-Cyrl-CS"/>
        </w:rPr>
        <w:t xml:space="preserve">(у </w:t>
      </w:r>
      <w:proofErr w:type="spellStart"/>
      <w:r w:rsidRPr="00463070">
        <w:rPr>
          <w:rFonts w:ascii="Times New Roman" w:eastAsiaTheme="minorHAnsi" w:hAnsi="Times New Roman" w:cs="Times New Roman"/>
          <w:b w:val="0"/>
          <w:color w:val="auto"/>
          <w:lang w:val="sr-Cyrl-CS"/>
        </w:rPr>
        <w:t>еврима</w:t>
      </w:r>
      <w:proofErr w:type="spellEnd"/>
      <w:r w:rsidRPr="00463070">
        <w:rPr>
          <w:rFonts w:ascii="Times New Roman" w:eastAsiaTheme="minorHAnsi" w:hAnsi="Times New Roman" w:cs="Times New Roman"/>
          <w:b w:val="0"/>
          <w:color w:val="auto"/>
          <w:lang w:val="sr-Cyrl-CS"/>
        </w:rPr>
        <w:t xml:space="preserve">) </w:t>
      </w:r>
    </w:p>
    <w:p w14:paraId="7954A294" w14:textId="138B9600" w:rsidR="000D4B6C" w:rsidRPr="00463070" w:rsidRDefault="0030099E" w:rsidP="00386E8F">
      <w:pPr>
        <w:spacing w:after="0"/>
        <w:jc w:val="center"/>
        <w:rPr>
          <w:rFonts w:ascii="Times New Roman" w:hAnsi="Times New Roman" w:cs="Times New Roman"/>
          <w:sz w:val="22"/>
          <w:lang w:val="sr-Cyrl-CS"/>
        </w:rPr>
      </w:pPr>
      <w:r w:rsidRPr="00463070">
        <w:rPr>
          <w:rFonts w:ascii="Times New Roman" w:hAnsi="Times New Roman" w:cs="Times New Roman"/>
          <w:noProof/>
          <w:sz w:val="22"/>
        </w:rPr>
        <w:drawing>
          <wp:inline distT="0" distB="0" distL="0" distR="0" wp14:anchorId="0947A770" wp14:editId="47794CFE">
            <wp:extent cx="4559935" cy="691324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9935" cy="6913245"/>
                    </a:xfrm>
                    <a:prstGeom prst="rect">
                      <a:avLst/>
                    </a:prstGeom>
                    <a:noFill/>
                  </pic:spPr>
                </pic:pic>
              </a:graphicData>
            </a:graphic>
          </wp:inline>
        </w:drawing>
      </w:r>
    </w:p>
    <w:p w14:paraId="3EEE06D8" w14:textId="77777777" w:rsidR="000D4B6C" w:rsidRPr="00463070" w:rsidRDefault="000D4B6C" w:rsidP="00386E8F">
      <w:pPr>
        <w:pBdr>
          <w:top w:val="single" w:sz="8" w:space="1" w:color="0070C0"/>
        </w:pBdr>
        <w:spacing w:after="0"/>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Извор: ERGP PL II (19) 37 </w:t>
      </w:r>
      <w:proofErr w:type="spellStart"/>
      <w:r w:rsidRPr="00463070">
        <w:rPr>
          <w:rFonts w:ascii="Times New Roman" w:hAnsi="Times New Roman" w:cs="Times New Roman"/>
          <w:sz w:val="18"/>
          <w:szCs w:val="18"/>
          <w:lang w:val="sr-Cyrl-CS"/>
        </w:rPr>
        <w:t>Report</w:t>
      </w:r>
      <w:proofErr w:type="spellEnd"/>
      <w:r w:rsidRPr="00463070">
        <w:rPr>
          <w:rFonts w:ascii="Times New Roman" w:hAnsi="Times New Roman" w:cs="Times New Roman"/>
          <w:sz w:val="18"/>
          <w:szCs w:val="18"/>
          <w:lang w:val="sr-Cyrl-CS"/>
        </w:rPr>
        <w:t xml:space="preserve"> on </w:t>
      </w:r>
      <w:proofErr w:type="spellStart"/>
      <w:r w:rsidRPr="00463070">
        <w:rPr>
          <w:rFonts w:ascii="Times New Roman" w:hAnsi="Times New Roman" w:cs="Times New Roman"/>
          <w:sz w:val="18"/>
          <w:szCs w:val="18"/>
          <w:lang w:val="sr-Cyrl-CS"/>
        </w:rPr>
        <w:t>postal</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core</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indicators</w:t>
      </w:r>
      <w:proofErr w:type="spellEnd"/>
      <w:r w:rsidRPr="00463070">
        <w:rPr>
          <w:rFonts w:ascii="Times New Roman" w:hAnsi="Times New Roman" w:cs="Times New Roman"/>
          <w:sz w:val="18"/>
          <w:szCs w:val="18"/>
          <w:lang w:val="sr-Cyrl-CS"/>
        </w:rPr>
        <w:t xml:space="preserve"> </w:t>
      </w:r>
    </w:p>
    <w:p w14:paraId="4C8968B4" w14:textId="35E51075" w:rsidR="000D4B6C" w:rsidRPr="00463070" w:rsidRDefault="000D4B6C" w:rsidP="00386E8F">
      <w:pPr>
        <w:spacing w:after="0"/>
        <w:rPr>
          <w:rFonts w:ascii="Times New Roman" w:hAnsi="Times New Roman" w:cs="Times New Roman"/>
          <w:sz w:val="22"/>
          <w:lang w:val="sr-Cyrl-CS"/>
        </w:rPr>
      </w:pPr>
    </w:p>
    <w:p w14:paraId="2FB52442" w14:textId="4925FF5E" w:rsidR="00440F9E" w:rsidRPr="00463070" w:rsidRDefault="00440F9E" w:rsidP="00386E8F">
      <w:pPr>
        <w:spacing w:after="0"/>
        <w:rPr>
          <w:rFonts w:ascii="Times New Roman" w:hAnsi="Times New Roman" w:cs="Times New Roman"/>
          <w:sz w:val="22"/>
          <w:lang w:val="sr-Cyrl-CS"/>
        </w:rPr>
      </w:pPr>
    </w:p>
    <w:p w14:paraId="51C28F3E" w14:textId="15F845FE" w:rsidR="00440F9E" w:rsidRPr="00463070" w:rsidRDefault="00440F9E" w:rsidP="00386E8F">
      <w:pPr>
        <w:spacing w:after="0"/>
        <w:rPr>
          <w:rFonts w:ascii="Times New Roman" w:hAnsi="Times New Roman" w:cs="Times New Roman"/>
          <w:sz w:val="22"/>
          <w:lang w:val="sr-Cyrl-CS"/>
        </w:rPr>
      </w:pPr>
    </w:p>
    <w:p w14:paraId="70A1EB9A" w14:textId="77777777" w:rsidR="00440F9E" w:rsidRPr="00463070" w:rsidRDefault="00440F9E" w:rsidP="00386E8F">
      <w:pPr>
        <w:spacing w:after="0"/>
        <w:rPr>
          <w:rFonts w:ascii="Times New Roman" w:hAnsi="Times New Roman" w:cs="Times New Roman"/>
          <w:sz w:val="22"/>
          <w:lang w:val="sr-Cyrl-CS"/>
        </w:rPr>
      </w:pPr>
    </w:p>
    <w:p w14:paraId="68E2E450" w14:textId="77777777" w:rsidR="00711C86" w:rsidRPr="00463070" w:rsidRDefault="00711C86" w:rsidP="00386E8F">
      <w:pPr>
        <w:spacing w:after="0"/>
        <w:rPr>
          <w:rFonts w:ascii="Times New Roman" w:hAnsi="Times New Roman" w:cs="Times New Roman"/>
          <w:sz w:val="22"/>
          <w:lang w:val="sr-Cyrl-CS"/>
        </w:rPr>
      </w:pPr>
    </w:p>
    <w:p w14:paraId="049AFFBF" w14:textId="77777777" w:rsidR="00711C86" w:rsidRPr="00463070" w:rsidRDefault="00711C86" w:rsidP="00386E8F">
      <w:pPr>
        <w:pStyle w:val="Heading3"/>
        <w:numPr>
          <w:ilvl w:val="1"/>
          <w:numId w:val="4"/>
        </w:numPr>
        <w:spacing w:before="0"/>
        <w:ind w:left="0"/>
        <w:jc w:val="center"/>
        <w:rPr>
          <w:rFonts w:ascii="Times New Roman" w:hAnsi="Times New Roman" w:cs="Times New Roman"/>
          <w:b w:val="0"/>
          <w:i w:val="0"/>
          <w:lang w:val="sr-Cyrl-CS"/>
        </w:rPr>
      </w:pPr>
      <w:r w:rsidRPr="00463070">
        <w:rPr>
          <w:rFonts w:ascii="Times New Roman" w:hAnsi="Times New Roman" w:cs="Times New Roman"/>
          <w:b w:val="0"/>
          <w:i w:val="0"/>
          <w:lang w:val="sr-Cyrl-CS"/>
        </w:rPr>
        <w:lastRenderedPageBreak/>
        <w:t>Структура тржишта</w:t>
      </w:r>
    </w:p>
    <w:p w14:paraId="7BA60DA8" w14:textId="77777777" w:rsidR="00711C86" w:rsidRPr="00463070" w:rsidRDefault="00711C86" w:rsidP="00386E8F">
      <w:pPr>
        <w:tabs>
          <w:tab w:val="left" w:pos="1440"/>
        </w:tabs>
        <w:spacing w:after="0"/>
        <w:ind w:firstLine="1276"/>
        <w:rPr>
          <w:rFonts w:ascii="Times New Roman" w:hAnsi="Times New Roman" w:cs="Times New Roman"/>
          <w:szCs w:val="24"/>
          <w:lang w:val="sr-Cyrl-CS"/>
        </w:rPr>
      </w:pPr>
    </w:p>
    <w:p w14:paraId="4951F6C3" w14:textId="2FF596C7" w:rsidR="00711C86" w:rsidRPr="00463070" w:rsidRDefault="00711C86"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На тржишту поштанских услуга у Републици Србији, поштанске услуге обављају:</w:t>
      </w:r>
    </w:p>
    <w:p w14:paraId="68746F67" w14:textId="08219A9F" w:rsidR="00711C86" w:rsidRPr="00463070" w:rsidRDefault="00FA351C" w:rsidP="00FA351C">
      <w:pPr>
        <w:tabs>
          <w:tab w:val="left" w:pos="2694"/>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871641">
        <w:rPr>
          <w:rFonts w:ascii="Times New Roman" w:hAnsi="Times New Roman" w:cs="Times New Roman"/>
          <w:szCs w:val="24"/>
          <w:lang w:val="sr-Cyrl-CS"/>
        </w:rPr>
        <w:t>ЈПО</w:t>
      </w:r>
      <w:r w:rsidR="00711C86" w:rsidRPr="00463070">
        <w:rPr>
          <w:rFonts w:ascii="Times New Roman" w:hAnsi="Times New Roman" w:cs="Times New Roman"/>
          <w:szCs w:val="24"/>
          <w:lang w:val="sr-Cyrl-CS"/>
        </w:rPr>
        <w:t xml:space="preserve">, који поседује </w:t>
      </w:r>
      <w:r w:rsidR="00130925" w:rsidRPr="00463070">
        <w:rPr>
          <w:rFonts w:ascii="Times New Roman" w:hAnsi="Times New Roman" w:cs="Times New Roman"/>
          <w:szCs w:val="24"/>
          <w:lang w:val="sr-Cyrl-CS"/>
        </w:rPr>
        <w:t xml:space="preserve">посебну </w:t>
      </w:r>
      <w:r w:rsidR="00711C86" w:rsidRPr="00463070">
        <w:rPr>
          <w:rFonts w:ascii="Times New Roman" w:hAnsi="Times New Roman" w:cs="Times New Roman"/>
          <w:szCs w:val="24"/>
          <w:lang w:val="sr-Cyrl-CS"/>
        </w:rPr>
        <w:t>лиценцу за пружање универзалне поштанске услуге, уз право обављања резервисаних поштанских услуга</w:t>
      </w:r>
      <w:r w:rsidR="00130925" w:rsidRPr="00463070">
        <w:rPr>
          <w:rFonts w:ascii="Times New Roman" w:hAnsi="Times New Roman" w:cs="Times New Roman"/>
          <w:szCs w:val="24"/>
          <w:lang w:val="sr-Cyrl-CS"/>
        </w:rPr>
        <w:t>;</w:t>
      </w:r>
      <w:r w:rsidR="00711C86" w:rsidRPr="00463070">
        <w:rPr>
          <w:rFonts w:ascii="Times New Roman" w:hAnsi="Times New Roman" w:cs="Times New Roman"/>
          <w:szCs w:val="24"/>
          <w:lang w:val="sr-Cyrl-CS"/>
        </w:rPr>
        <w:t xml:space="preserve"> </w:t>
      </w:r>
    </w:p>
    <w:p w14:paraId="55E2B715" w14:textId="2E5BCD7F" w:rsidR="00711C86" w:rsidRPr="00463070" w:rsidRDefault="00FA351C" w:rsidP="00FA351C">
      <w:pPr>
        <w:tabs>
          <w:tab w:val="left" w:pos="2694"/>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130925" w:rsidRPr="00463070">
        <w:rPr>
          <w:rFonts w:ascii="Times New Roman" w:hAnsi="Times New Roman" w:cs="Times New Roman"/>
          <w:szCs w:val="24"/>
          <w:lang w:val="sr-Cyrl-CS"/>
        </w:rPr>
        <w:t>п</w:t>
      </w:r>
      <w:r w:rsidR="00711C86" w:rsidRPr="00463070">
        <w:rPr>
          <w:rFonts w:ascii="Times New Roman" w:hAnsi="Times New Roman" w:cs="Times New Roman"/>
          <w:szCs w:val="24"/>
          <w:lang w:val="sr-Cyrl-CS"/>
        </w:rPr>
        <w:t xml:space="preserve">оштански оператори који поседују </w:t>
      </w:r>
      <w:r w:rsidR="00130925" w:rsidRPr="00463070">
        <w:rPr>
          <w:rFonts w:ascii="Times New Roman" w:hAnsi="Times New Roman" w:cs="Times New Roman"/>
          <w:szCs w:val="24"/>
          <w:lang w:val="sr-Cyrl-CS"/>
        </w:rPr>
        <w:t>одобрења</w:t>
      </w:r>
      <w:r w:rsidR="00711C86" w:rsidRPr="00463070">
        <w:rPr>
          <w:rFonts w:ascii="Times New Roman" w:hAnsi="Times New Roman" w:cs="Times New Roman"/>
          <w:szCs w:val="24"/>
          <w:lang w:val="sr-Cyrl-CS"/>
        </w:rPr>
        <w:t xml:space="preserve"> за обављање поштанских услуга.</w:t>
      </w:r>
    </w:p>
    <w:p w14:paraId="282AD156" w14:textId="6A45E94A" w:rsidR="00574AF2" w:rsidRPr="00463070" w:rsidRDefault="00711C86"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На о</w:t>
      </w:r>
      <w:r w:rsidR="00A22487" w:rsidRPr="00463070">
        <w:rPr>
          <w:rFonts w:ascii="Times New Roman" w:hAnsi="Times New Roman" w:cs="Times New Roman"/>
          <w:szCs w:val="24"/>
          <w:lang w:val="sr-Cyrl-CS"/>
        </w:rPr>
        <w:t>снову званичних података РАТЕЛ</w:t>
      </w:r>
      <w:r w:rsidRPr="00463070">
        <w:rPr>
          <w:rFonts w:ascii="Times New Roman" w:hAnsi="Times New Roman" w:cs="Times New Roman"/>
          <w:szCs w:val="24"/>
          <w:lang w:val="sr-Cyrl-CS"/>
        </w:rPr>
        <w:t xml:space="preserve"> од </w:t>
      </w:r>
      <w:r w:rsidR="001022F1" w:rsidRPr="00463070">
        <w:rPr>
          <w:rFonts w:ascii="Times New Roman" w:hAnsi="Times New Roman" w:cs="Times New Roman"/>
          <w:szCs w:val="24"/>
          <w:lang w:val="sr-Cyrl-CS"/>
        </w:rPr>
        <w:t>31</w:t>
      </w:r>
      <w:r w:rsidRPr="00463070">
        <w:rPr>
          <w:rFonts w:ascii="Times New Roman" w:hAnsi="Times New Roman" w:cs="Times New Roman"/>
          <w:szCs w:val="24"/>
          <w:lang w:val="sr-Cyrl-CS"/>
        </w:rPr>
        <w:t>.</w:t>
      </w:r>
      <w:r w:rsidR="00A22487" w:rsidRPr="00463070">
        <w:rPr>
          <w:rFonts w:ascii="Times New Roman" w:hAnsi="Times New Roman" w:cs="Times New Roman"/>
          <w:szCs w:val="24"/>
          <w:lang w:val="sr-Cyrl-CS"/>
        </w:rPr>
        <w:t xml:space="preserve"> децембра </w:t>
      </w:r>
      <w:r w:rsidRPr="00463070">
        <w:rPr>
          <w:rFonts w:ascii="Times New Roman" w:hAnsi="Times New Roman" w:cs="Times New Roman"/>
          <w:szCs w:val="24"/>
          <w:lang w:val="sr-Cyrl-CS"/>
        </w:rPr>
        <w:t>20</w:t>
      </w:r>
      <w:r w:rsidR="001022F1" w:rsidRPr="00463070">
        <w:rPr>
          <w:rFonts w:ascii="Times New Roman" w:hAnsi="Times New Roman" w:cs="Times New Roman"/>
          <w:szCs w:val="24"/>
          <w:lang w:val="sr-Cyrl-CS"/>
        </w:rPr>
        <w:t>20</w:t>
      </w:r>
      <w:r w:rsidRPr="00463070">
        <w:rPr>
          <w:rFonts w:ascii="Times New Roman" w:hAnsi="Times New Roman" w:cs="Times New Roman"/>
          <w:szCs w:val="24"/>
          <w:lang w:val="sr-Cyrl-CS"/>
        </w:rPr>
        <w:t>. године у Републици Србији укупно је акт</w:t>
      </w:r>
      <w:r w:rsidR="00940643" w:rsidRPr="00463070">
        <w:rPr>
          <w:rFonts w:ascii="Times New Roman" w:hAnsi="Times New Roman" w:cs="Times New Roman"/>
          <w:szCs w:val="24"/>
          <w:lang w:val="sr-Cyrl-CS"/>
        </w:rPr>
        <w:t>иван</w:t>
      </w:r>
      <w:r w:rsidRPr="00463070">
        <w:rPr>
          <w:rFonts w:ascii="Times New Roman" w:hAnsi="Times New Roman" w:cs="Times New Roman"/>
          <w:szCs w:val="24"/>
          <w:lang w:val="sr-Cyrl-CS"/>
        </w:rPr>
        <w:t xml:space="preserve"> 5</w:t>
      </w:r>
      <w:r w:rsidR="001022F1" w:rsidRPr="00463070">
        <w:rPr>
          <w:rFonts w:ascii="Times New Roman" w:hAnsi="Times New Roman" w:cs="Times New Roman"/>
          <w:szCs w:val="24"/>
          <w:lang w:val="sr-Cyrl-CS"/>
        </w:rPr>
        <w:t>1</w:t>
      </w:r>
      <w:r w:rsidRPr="00463070">
        <w:rPr>
          <w:rFonts w:ascii="Times New Roman" w:hAnsi="Times New Roman" w:cs="Times New Roman"/>
          <w:szCs w:val="24"/>
          <w:lang w:val="sr-Cyrl-CS"/>
        </w:rPr>
        <w:t xml:space="preserve"> оператор. Поред ЈПО, који има и </w:t>
      </w:r>
      <w:r w:rsidR="001022F1" w:rsidRPr="00463070">
        <w:rPr>
          <w:rFonts w:ascii="Times New Roman" w:hAnsi="Times New Roman" w:cs="Times New Roman"/>
          <w:szCs w:val="24"/>
          <w:lang w:val="sr-Cyrl-CS"/>
        </w:rPr>
        <w:t>дозволу</w:t>
      </w:r>
      <w:r w:rsidRPr="00463070">
        <w:rPr>
          <w:rFonts w:ascii="Times New Roman" w:hAnsi="Times New Roman" w:cs="Times New Roman"/>
          <w:szCs w:val="24"/>
          <w:lang w:val="sr-Cyrl-CS"/>
        </w:rPr>
        <w:t xml:space="preserve"> за пружање универзалне поштанске услуге, још </w:t>
      </w:r>
      <w:r w:rsidR="001022F1" w:rsidRPr="00463070">
        <w:rPr>
          <w:rFonts w:ascii="Times New Roman" w:hAnsi="Times New Roman" w:cs="Times New Roman"/>
          <w:szCs w:val="24"/>
          <w:lang w:val="sr-Cyrl-CS"/>
        </w:rPr>
        <w:t>50</w:t>
      </w:r>
      <w:r w:rsidRPr="00463070">
        <w:rPr>
          <w:rFonts w:ascii="Times New Roman" w:hAnsi="Times New Roman" w:cs="Times New Roman"/>
          <w:szCs w:val="24"/>
          <w:lang w:val="sr-Cyrl-CS"/>
        </w:rPr>
        <w:t xml:space="preserve"> оператора поседује важеће дозволе за обављање поштанских услуга. Св</w:t>
      </w:r>
      <w:r w:rsidR="001022F1" w:rsidRPr="00463070">
        <w:rPr>
          <w:rFonts w:ascii="Times New Roman" w:hAnsi="Times New Roman" w:cs="Times New Roman"/>
          <w:szCs w:val="24"/>
          <w:lang w:val="sr-Cyrl-CS"/>
        </w:rPr>
        <w:t>и</w:t>
      </w:r>
      <w:r w:rsidRPr="00463070">
        <w:rPr>
          <w:rFonts w:ascii="Times New Roman" w:hAnsi="Times New Roman" w:cs="Times New Roman"/>
          <w:szCs w:val="24"/>
          <w:lang w:val="sr-Cyrl-CS"/>
        </w:rPr>
        <w:t xml:space="preserve"> поштанск</w:t>
      </w:r>
      <w:r w:rsidR="00DB259D" w:rsidRPr="00463070">
        <w:rPr>
          <w:rFonts w:ascii="Times New Roman" w:hAnsi="Times New Roman" w:cs="Times New Roman"/>
          <w:szCs w:val="24"/>
          <w:lang w:val="sr-Cyrl-CS"/>
        </w:rPr>
        <w:t>и</w:t>
      </w:r>
      <w:r w:rsidRPr="00463070">
        <w:rPr>
          <w:rFonts w:ascii="Times New Roman" w:hAnsi="Times New Roman" w:cs="Times New Roman"/>
          <w:szCs w:val="24"/>
          <w:lang w:val="sr-Cyrl-CS"/>
        </w:rPr>
        <w:t xml:space="preserve"> оператори се, на основу услуга и територије на којој пружају услуге могу сврстати у неколико група</w:t>
      </w:r>
      <w:r w:rsidR="00503101"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(Табела 1)</w:t>
      </w:r>
      <w:r w:rsidR="00503101" w:rsidRPr="00463070">
        <w:rPr>
          <w:rFonts w:ascii="Times New Roman" w:hAnsi="Times New Roman" w:cs="Times New Roman"/>
          <w:szCs w:val="24"/>
          <w:lang w:val="sr-Cyrl-CS"/>
        </w:rPr>
        <w:t>.</w:t>
      </w:r>
      <w:r w:rsidR="001022F1" w:rsidRPr="00463070">
        <w:rPr>
          <w:lang w:val="sr-Cyrl-CS"/>
        </w:rPr>
        <w:t xml:space="preserve"> </w:t>
      </w:r>
      <w:r w:rsidR="001022F1" w:rsidRPr="00463070">
        <w:rPr>
          <w:rFonts w:ascii="Times New Roman" w:hAnsi="Times New Roman" w:cs="Times New Roman"/>
          <w:szCs w:val="24"/>
          <w:lang w:val="sr-Cyrl-CS"/>
        </w:rPr>
        <w:t xml:space="preserve">Поред наведеног броја активних оператора, постоји још </w:t>
      </w:r>
      <w:r w:rsidR="00FA351C" w:rsidRPr="00463070">
        <w:rPr>
          <w:rFonts w:ascii="Times New Roman" w:hAnsi="Times New Roman" w:cs="Times New Roman"/>
          <w:szCs w:val="24"/>
          <w:lang w:val="sr-Cyrl-CS"/>
        </w:rPr>
        <w:t>осам</w:t>
      </w:r>
      <w:r w:rsidR="001022F1" w:rsidRPr="00463070">
        <w:rPr>
          <w:rFonts w:ascii="Times New Roman" w:hAnsi="Times New Roman" w:cs="Times New Roman"/>
          <w:szCs w:val="24"/>
          <w:lang w:val="sr-Cyrl-CS"/>
        </w:rPr>
        <w:t xml:space="preserve"> оператора који има</w:t>
      </w:r>
      <w:r w:rsidR="009D3CCE" w:rsidRPr="00463070">
        <w:rPr>
          <w:rFonts w:ascii="Times New Roman" w:hAnsi="Times New Roman" w:cs="Times New Roman"/>
          <w:szCs w:val="24"/>
          <w:lang w:val="sr-Cyrl-CS"/>
        </w:rPr>
        <w:t>ју</w:t>
      </w:r>
      <w:r w:rsidR="001022F1" w:rsidRPr="00463070">
        <w:rPr>
          <w:rFonts w:ascii="Times New Roman" w:hAnsi="Times New Roman" w:cs="Times New Roman"/>
          <w:szCs w:val="24"/>
          <w:lang w:val="sr-Cyrl-CS"/>
        </w:rPr>
        <w:t xml:space="preserve"> дозволу</w:t>
      </w:r>
      <w:r w:rsidR="009D3CCE" w:rsidRPr="00463070">
        <w:rPr>
          <w:rFonts w:ascii="Times New Roman" w:hAnsi="Times New Roman" w:cs="Times New Roman"/>
          <w:szCs w:val="24"/>
          <w:lang w:val="sr-Cyrl-CS"/>
        </w:rPr>
        <w:t>,</w:t>
      </w:r>
      <w:r w:rsidR="001022F1" w:rsidRPr="00463070">
        <w:rPr>
          <w:rFonts w:ascii="Times New Roman" w:hAnsi="Times New Roman" w:cs="Times New Roman"/>
          <w:szCs w:val="24"/>
          <w:lang w:val="sr-Cyrl-CS"/>
        </w:rPr>
        <w:t xml:space="preserve"> али су у статусу прекида обављања делатности. </w:t>
      </w:r>
    </w:p>
    <w:p w14:paraId="73AB0BEB" w14:textId="77777777" w:rsidR="00FA351C" w:rsidRPr="00463070" w:rsidRDefault="00FA351C" w:rsidP="00386E8F">
      <w:pPr>
        <w:tabs>
          <w:tab w:val="left" w:pos="1440"/>
        </w:tabs>
        <w:spacing w:after="0"/>
        <w:ind w:firstLine="1276"/>
        <w:rPr>
          <w:rFonts w:ascii="Times New Roman" w:hAnsi="Times New Roman" w:cs="Times New Roman"/>
          <w:szCs w:val="24"/>
          <w:lang w:val="sr-Cyrl-CS"/>
        </w:rPr>
      </w:pPr>
    </w:p>
    <w:p w14:paraId="30E01AC5" w14:textId="26A585CF" w:rsidR="00711C86" w:rsidRPr="00463070" w:rsidRDefault="00711C86" w:rsidP="00386E8F">
      <w:pPr>
        <w:pStyle w:val="Caption"/>
        <w:spacing w:after="0"/>
        <w:rPr>
          <w:rFonts w:ascii="Times New Roman" w:hAnsi="Times New Roman" w:cs="Times New Roman"/>
          <w:b w:val="0"/>
          <w:color w:val="auto"/>
          <w:lang w:val="sr-Cyrl-CS"/>
        </w:rPr>
      </w:pPr>
      <w:r w:rsidRPr="00463070">
        <w:rPr>
          <w:rFonts w:ascii="Times New Roman" w:hAnsi="Times New Roman" w:cs="Times New Roman"/>
          <w:color w:val="auto"/>
          <w:lang w:val="sr-Cyrl-CS"/>
        </w:rPr>
        <w:t xml:space="preserve">Табела </w:t>
      </w:r>
      <w:r w:rsidRPr="00463070">
        <w:rPr>
          <w:rFonts w:ascii="Times New Roman" w:hAnsi="Times New Roman" w:cs="Times New Roman"/>
          <w:color w:val="auto"/>
          <w:lang w:val="sr-Cyrl-CS"/>
        </w:rPr>
        <w:fldChar w:fldCharType="begin"/>
      </w:r>
      <w:r w:rsidRPr="00463070">
        <w:rPr>
          <w:rFonts w:ascii="Times New Roman" w:hAnsi="Times New Roman" w:cs="Times New Roman"/>
          <w:color w:val="auto"/>
          <w:lang w:val="sr-Cyrl-CS"/>
        </w:rPr>
        <w:instrText xml:space="preserve"> SEQ Табела \* ARABIC \s 1 </w:instrText>
      </w:r>
      <w:r w:rsidRPr="00463070">
        <w:rPr>
          <w:rFonts w:ascii="Times New Roman" w:hAnsi="Times New Roman" w:cs="Times New Roman"/>
          <w:color w:val="auto"/>
          <w:lang w:val="sr-Cyrl-CS"/>
        </w:rPr>
        <w:fldChar w:fldCharType="separate"/>
      </w:r>
      <w:r w:rsidR="008D4AEA">
        <w:rPr>
          <w:rFonts w:ascii="Times New Roman" w:hAnsi="Times New Roman" w:cs="Times New Roman"/>
          <w:noProof/>
          <w:color w:val="auto"/>
          <w:lang w:val="sr-Cyrl-CS"/>
        </w:rPr>
        <w:t>1</w:t>
      </w:r>
      <w:r w:rsidRPr="00463070">
        <w:rPr>
          <w:rFonts w:ascii="Times New Roman" w:hAnsi="Times New Roman" w:cs="Times New Roman"/>
          <w:color w:val="auto"/>
          <w:lang w:val="sr-Cyrl-CS"/>
        </w:rPr>
        <w:fldChar w:fldCharType="end"/>
      </w:r>
      <w:r w:rsidRPr="00463070">
        <w:rPr>
          <w:rFonts w:ascii="Times New Roman" w:hAnsi="Times New Roman" w:cs="Times New Roman"/>
          <w:color w:val="auto"/>
          <w:lang w:val="sr-Cyrl-CS"/>
        </w:rPr>
        <w:t xml:space="preserve">. </w:t>
      </w:r>
      <w:r w:rsidRPr="00463070">
        <w:rPr>
          <w:rFonts w:ascii="Times New Roman" w:hAnsi="Times New Roman" w:cs="Times New Roman"/>
          <w:b w:val="0"/>
          <w:color w:val="auto"/>
          <w:lang w:val="sr-Cyrl-CS"/>
        </w:rPr>
        <w:t>Преглед броја поштанских оператора у Републици Србији према врстама услуга</w:t>
      </w:r>
    </w:p>
    <w:tbl>
      <w:tblPr>
        <w:tblStyle w:val="TableGrid"/>
        <w:tblW w:w="9214" w:type="dxa"/>
        <w:tblBorders>
          <w:top w:val="single" w:sz="6" w:space="0" w:color="C00000"/>
          <w:left w:val="none" w:sz="0" w:space="0" w:color="auto"/>
          <w:bottom w:val="single" w:sz="6" w:space="0" w:color="C00000"/>
          <w:right w:val="none" w:sz="0" w:space="0" w:color="auto"/>
          <w:insideH w:val="none" w:sz="0" w:space="0" w:color="auto"/>
        </w:tblBorders>
        <w:tblLook w:val="04A0" w:firstRow="1" w:lastRow="0" w:firstColumn="1" w:lastColumn="0" w:noHBand="0" w:noVBand="1"/>
      </w:tblPr>
      <w:tblGrid>
        <w:gridCol w:w="5245"/>
        <w:gridCol w:w="3969"/>
      </w:tblGrid>
      <w:tr w:rsidR="00711C86" w:rsidRPr="00463070" w14:paraId="4937D227" w14:textId="77777777" w:rsidTr="00711C86">
        <w:trPr>
          <w:trHeight w:val="318"/>
        </w:trPr>
        <w:tc>
          <w:tcPr>
            <w:tcW w:w="5245" w:type="dxa"/>
            <w:tcBorders>
              <w:top w:val="single" w:sz="6" w:space="0" w:color="C00000"/>
              <w:bottom w:val="single" w:sz="6" w:space="0" w:color="C00000"/>
              <w:right w:val="nil"/>
            </w:tcBorders>
            <w:shd w:val="clear" w:color="auto" w:fill="C00000"/>
            <w:vAlign w:val="center"/>
          </w:tcPr>
          <w:p w14:paraId="206FCF9C" w14:textId="77777777" w:rsidR="00711C86" w:rsidRPr="00463070" w:rsidRDefault="00711C86" w:rsidP="00386E8F">
            <w:pPr>
              <w:rPr>
                <w:rFonts w:ascii="Times New Roman" w:hAnsi="Times New Roman" w:cs="Times New Roman"/>
                <w:b/>
                <w:sz w:val="18"/>
                <w:szCs w:val="18"/>
                <w:lang w:val="sr-Cyrl-CS"/>
              </w:rPr>
            </w:pPr>
            <w:r w:rsidRPr="00463070">
              <w:rPr>
                <w:rFonts w:ascii="Times New Roman" w:hAnsi="Times New Roman" w:cs="Times New Roman"/>
                <w:b/>
                <w:sz w:val="18"/>
                <w:szCs w:val="18"/>
                <w:lang w:val="sr-Cyrl-CS"/>
              </w:rPr>
              <w:t>Врста услуге</w:t>
            </w:r>
          </w:p>
        </w:tc>
        <w:tc>
          <w:tcPr>
            <w:tcW w:w="3969" w:type="dxa"/>
            <w:tcBorders>
              <w:top w:val="single" w:sz="6" w:space="0" w:color="C00000"/>
              <w:left w:val="nil"/>
              <w:bottom w:val="single" w:sz="6" w:space="0" w:color="C00000"/>
            </w:tcBorders>
            <w:shd w:val="clear" w:color="auto" w:fill="C00000"/>
            <w:vAlign w:val="center"/>
          </w:tcPr>
          <w:p w14:paraId="7C7C578E" w14:textId="77777777" w:rsidR="00711C86" w:rsidRPr="00463070" w:rsidRDefault="00711C86" w:rsidP="00386E8F">
            <w:pPr>
              <w:rPr>
                <w:rFonts w:ascii="Times New Roman" w:hAnsi="Times New Roman" w:cs="Times New Roman"/>
                <w:b/>
                <w:sz w:val="18"/>
                <w:szCs w:val="18"/>
                <w:lang w:val="sr-Cyrl-CS"/>
              </w:rPr>
            </w:pPr>
            <w:r w:rsidRPr="00463070">
              <w:rPr>
                <w:rFonts w:ascii="Times New Roman" w:hAnsi="Times New Roman" w:cs="Times New Roman"/>
                <w:b/>
                <w:sz w:val="18"/>
                <w:szCs w:val="18"/>
                <w:lang w:val="sr-Cyrl-CS"/>
              </w:rPr>
              <w:t>Број оператора који пружају услугу</w:t>
            </w:r>
          </w:p>
        </w:tc>
      </w:tr>
      <w:tr w:rsidR="00711C86" w:rsidRPr="00463070" w14:paraId="6409566C" w14:textId="77777777" w:rsidTr="00711C86">
        <w:tc>
          <w:tcPr>
            <w:tcW w:w="5245" w:type="dxa"/>
            <w:tcBorders>
              <w:top w:val="single" w:sz="6" w:space="0" w:color="C00000"/>
              <w:bottom w:val="dotted" w:sz="4" w:space="0" w:color="auto"/>
              <w:right w:val="nil"/>
            </w:tcBorders>
          </w:tcPr>
          <w:p w14:paraId="7D860DD6" w14:textId="77777777" w:rsidR="00711C86" w:rsidRPr="00463070" w:rsidRDefault="00711C86"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Универзална поштанска услуга</w:t>
            </w:r>
          </w:p>
        </w:tc>
        <w:tc>
          <w:tcPr>
            <w:tcW w:w="3969" w:type="dxa"/>
            <w:tcBorders>
              <w:top w:val="single" w:sz="6" w:space="0" w:color="C00000"/>
              <w:left w:val="nil"/>
              <w:bottom w:val="dotted" w:sz="4" w:space="0" w:color="auto"/>
            </w:tcBorders>
          </w:tcPr>
          <w:p w14:paraId="1ACDCB9F" w14:textId="77777777" w:rsidR="00711C86" w:rsidRPr="00463070" w:rsidRDefault="00711C86"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1 оператор</w:t>
            </w:r>
          </w:p>
        </w:tc>
      </w:tr>
      <w:tr w:rsidR="00711C86" w:rsidRPr="00463070" w14:paraId="11E5EE98" w14:textId="77777777" w:rsidTr="00711C86">
        <w:tc>
          <w:tcPr>
            <w:tcW w:w="5245" w:type="dxa"/>
            <w:tcBorders>
              <w:top w:val="dotted" w:sz="4" w:space="0" w:color="auto"/>
              <w:bottom w:val="nil"/>
              <w:right w:val="nil"/>
            </w:tcBorders>
          </w:tcPr>
          <w:p w14:paraId="554547E6" w14:textId="77777777" w:rsidR="00711C86" w:rsidRPr="00463070" w:rsidRDefault="00711C86"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Остале поштанске услуге (експрес услуге и друге услуге додатне вредности, поједине допунске услуге)</w:t>
            </w:r>
          </w:p>
        </w:tc>
        <w:tc>
          <w:tcPr>
            <w:tcW w:w="3969" w:type="dxa"/>
            <w:tcBorders>
              <w:top w:val="nil"/>
              <w:left w:val="nil"/>
              <w:bottom w:val="dotted" w:sz="4" w:space="0" w:color="auto"/>
            </w:tcBorders>
          </w:tcPr>
          <w:p w14:paraId="5DE41426" w14:textId="362A1B51" w:rsidR="00711C86" w:rsidRPr="00463070" w:rsidRDefault="000308B8"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4</w:t>
            </w:r>
            <w:r w:rsidR="00711C86" w:rsidRPr="00463070">
              <w:rPr>
                <w:rFonts w:ascii="Times New Roman" w:hAnsi="Times New Roman" w:cs="Times New Roman"/>
                <w:sz w:val="18"/>
                <w:szCs w:val="18"/>
                <w:lang w:val="sr-Cyrl-CS"/>
              </w:rPr>
              <w:t>0 оператора</w:t>
            </w:r>
          </w:p>
        </w:tc>
      </w:tr>
      <w:tr w:rsidR="00711C86" w:rsidRPr="00463070" w14:paraId="6CFF9590" w14:textId="77777777" w:rsidTr="00711C86">
        <w:tc>
          <w:tcPr>
            <w:tcW w:w="5245" w:type="dxa"/>
            <w:tcBorders>
              <w:top w:val="nil"/>
              <w:bottom w:val="nil"/>
              <w:right w:val="nil"/>
            </w:tcBorders>
          </w:tcPr>
          <w:p w14:paraId="3CFEE934" w14:textId="77777777" w:rsidR="00711C86" w:rsidRPr="00463070" w:rsidRDefault="00711C86" w:rsidP="00386E8F">
            <w:pPr>
              <w:rPr>
                <w:rFonts w:ascii="Times New Roman" w:hAnsi="Times New Roman" w:cs="Times New Roman"/>
                <w:sz w:val="18"/>
                <w:szCs w:val="18"/>
                <w:lang w:val="sr-Cyrl-CS"/>
              </w:rPr>
            </w:pPr>
          </w:p>
        </w:tc>
        <w:tc>
          <w:tcPr>
            <w:tcW w:w="3969" w:type="dxa"/>
            <w:tcBorders>
              <w:top w:val="nil"/>
              <w:left w:val="nil"/>
              <w:bottom w:val="dotted" w:sz="4" w:space="0" w:color="auto"/>
            </w:tcBorders>
          </w:tcPr>
          <w:p w14:paraId="1A453B45" w14:textId="4A5FCF99" w:rsidR="00711C86" w:rsidRPr="00463070" w:rsidRDefault="000308B8"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23</w:t>
            </w:r>
            <w:r w:rsidR="00711C86" w:rsidRPr="00463070">
              <w:rPr>
                <w:rFonts w:ascii="Times New Roman" w:hAnsi="Times New Roman" w:cs="Times New Roman"/>
                <w:sz w:val="18"/>
                <w:szCs w:val="18"/>
                <w:lang w:val="sr-Cyrl-CS"/>
              </w:rPr>
              <w:t xml:space="preserve"> оператора на националном нивоу</w:t>
            </w:r>
          </w:p>
        </w:tc>
      </w:tr>
      <w:tr w:rsidR="00711C86" w:rsidRPr="00463070" w14:paraId="112D5F27" w14:textId="77777777" w:rsidTr="00711C86">
        <w:tc>
          <w:tcPr>
            <w:tcW w:w="5245" w:type="dxa"/>
            <w:tcBorders>
              <w:top w:val="nil"/>
              <w:bottom w:val="nil"/>
              <w:right w:val="nil"/>
            </w:tcBorders>
          </w:tcPr>
          <w:p w14:paraId="2419AACD" w14:textId="77777777" w:rsidR="00711C86" w:rsidRPr="00463070" w:rsidRDefault="00711C86" w:rsidP="00386E8F">
            <w:pPr>
              <w:rPr>
                <w:rFonts w:ascii="Times New Roman" w:hAnsi="Times New Roman" w:cs="Times New Roman"/>
                <w:sz w:val="18"/>
                <w:szCs w:val="18"/>
                <w:lang w:val="sr-Cyrl-CS"/>
              </w:rPr>
            </w:pPr>
          </w:p>
        </w:tc>
        <w:tc>
          <w:tcPr>
            <w:tcW w:w="3969" w:type="dxa"/>
            <w:tcBorders>
              <w:top w:val="nil"/>
              <w:left w:val="nil"/>
              <w:bottom w:val="dotted" w:sz="4" w:space="0" w:color="auto"/>
            </w:tcBorders>
          </w:tcPr>
          <w:p w14:paraId="07BA4D1F" w14:textId="1B9E89AC" w:rsidR="00711C86" w:rsidRPr="00463070" w:rsidRDefault="000308B8"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5</w:t>
            </w:r>
            <w:r w:rsidR="00711C86" w:rsidRPr="00463070">
              <w:rPr>
                <w:rFonts w:ascii="Times New Roman" w:hAnsi="Times New Roman" w:cs="Times New Roman"/>
                <w:sz w:val="18"/>
                <w:szCs w:val="18"/>
                <w:lang w:val="sr-Cyrl-CS"/>
              </w:rPr>
              <w:t xml:space="preserve"> оператора на </w:t>
            </w:r>
            <w:r w:rsidRPr="00463070">
              <w:rPr>
                <w:rFonts w:ascii="Times New Roman" w:hAnsi="Times New Roman" w:cs="Times New Roman"/>
                <w:sz w:val="18"/>
                <w:szCs w:val="18"/>
                <w:lang w:val="sr-Cyrl-CS"/>
              </w:rPr>
              <w:t xml:space="preserve">националном и </w:t>
            </w:r>
            <w:r w:rsidR="00711C86" w:rsidRPr="00463070">
              <w:rPr>
                <w:rFonts w:ascii="Times New Roman" w:hAnsi="Times New Roman" w:cs="Times New Roman"/>
                <w:sz w:val="18"/>
                <w:szCs w:val="18"/>
                <w:lang w:val="sr-Cyrl-CS"/>
              </w:rPr>
              <w:t>међународном нивоу</w:t>
            </w:r>
          </w:p>
        </w:tc>
      </w:tr>
      <w:tr w:rsidR="000308B8" w:rsidRPr="00463070" w14:paraId="3E38E5A8" w14:textId="77777777" w:rsidTr="00711C86">
        <w:tc>
          <w:tcPr>
            <w:tcW w:w="5245" w:type="dxa"/>
            <w:tcBorders>
              <w:top w:val="nil"/>
              <w:bottom w:val="nil"/>
              <w:right w:val="nil"/>
            </w:tcBorders>
          </w:tcPr>
          <w:p w14:paraId="63B2104D" w14:textId="77777777" w:rsidR="000308B8" w:rsidRPr="00463070" w:rsidRDefault="000308B8" w:rsidP="00386E8F">
            <w:pPr>
              <w:rPr>
                <w:rFonts w:ascii="Times New Roman" w:hAnsi="Times New Roman" w:cs="Times New Roman"/>
                <w:sz w:val="18"/>
                <w:szCs w:val="18"/>
                <w:lang w:val="sr-Cyrl-CS"/>
              </w:rPr>
            </w:pPr>
          </w:p>
        </w:tc>
        <w:tc>
          <w:tcPr>
            <w:tcW w:w="3969" w:type="dxa"/>
            <w:tcBorders>
              <w:top w:val="nil"/>
              <w:left w:val="nil"/>
              <w:bottom w:val="dotted" w:sz="4" w:space="0" w:color="auto"/>
            </w:tcBorders>
          </w:tcPr>
          <w:p w14:paraId="412832FD" w14:textId="558F8D1C" w:rsidR="000308B8" w:rsidRPr="00463070" w:rsidRDefault="000308B8"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2 оператора на међународном нивоу</w:t>
            </w:r>
          </w:p>
        </w:tc>
      </w:tr>
      <w:tr w:rsidR="00711C86" w:rsidRPr="00463070" w14:paraId="1D0E9097" w14:textId="77777777" w:rsidTr="00711C86">
        <w:tc>
          <w:tcPr>
            <w:tcW w:w="5245" w:type="dxa"/>
            <w:tcBorders>
              <w:top w:val="nil"/>
              <w:bottom w:val="dotted" w:sz="4" w:space="0" w:color="auto"/>
              <w:right w:val="nil"/>
            </w:tcBorders>
          </w:tcPr>
          <w:p w14:paraId="14A81A30" w14:textId="77777777" w:rsidR="00711C86" w:rsidRPr="00463070" w:rsidRDefault="00711C86" w:rsidP="00386E8F">
            <w:pPr>
              <w:rPr>
                <w:rFonts w:ascii="Times New Roman" w:hAnsi="Times New Roman" w:cs="Times New Roman"/>
                <w:sz w:val="18"/>
                <w:szCs w:val="18"/>
                <w:lang w:val="sr-Cyrl-CS"/>
              </w:rPr>
            </w:pPr>
          </w:p>
        </w:tc>
        <w:tc>
          <w:tcPr>
            <w:tcW w:w="3969" w:type="dxa"/>
            <w:tcBorders>
              <w:top w:val="nil"/>
              <w:left w:val="nil"/>
              <w:bottom w:val="dotted" w:sz="4" w:space="0" w:color="auto"/>
            </w:tcBorders>
          </w:tcPr>
          <w:p w14:paraId="10014DB3" w14:textId="4DC0C28F" w:rsidR="00711C86" w:rsidRPr="00463070" w:rsidRDefault="00711C86"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1</w:t>
            </w:r>
            <w:r w:rsidR="000308B8" w:rsidRPr="00463070">
              <w:rPr>
                <w:rFonts w:ascii="Times New Roman" w:hAnsi="Times New Roman" w:cs="Times New Roman"/>
                <w:sz w:val="18"/>
                <w:szCs w:val="18"/>
                <w:lang w:val="sr-Cyrl-CS"/>
              </w:rPr>
              <w:t>0</w:t>
            </w:r>
            <w:r w:rsidRPr="00463070">
              <w:rPr>
                <w:rFonts w:ascii="Times New Roman" w:hAnsi="Times New Roman" w:cs="Times New Roman"/>
                <w:sz w:val="18"/>
                <w:szCs w:val="18"/>
                <w:lang w:val="sr-Cyrl-CS"/>
              </w:rPr>
              <w:t xml:space="preserve"> оператор</w:t>
            </w:r>
            <w:r w:rsidR="004A5A81" w:rsidRPr="00463070">
              <w:rPr>
                <w:rFonts w:ascii="Times New Roman" w:hAnsi="Times New Roman" w:cs="Times New Roman"/>
                <w:sz w:val="18"/>
                <w:szCs w:val="18"/>
                <w:lang w:val="sr-Cyrl-CS"/>
              </w:rPr>
              <w:t>а</w:t>
            </w:r>
            <w:r w:rsidRPr="00463070">
              <w:rPr>
                <w:rFonts w:ascii="Times New Roman" w:hAnsi="Times New Roman" w:cs="Times New Roman"/>
                <w:sz w:val="18"/>
                <w:szCs w:val="18"/>
                <w:lang w:val="sr-Cyrl-CS"/>
              </w:rPr>
              <w:t xml:space="preserve"> на територији града </w:t>
            </w:r>
            <w:r w:rsidR="000308B8" w:rsidRPr="00463070">
              <w:rPr>
                <w:rFonts w:ascii="Times New Roman" w:hAnsi="Times New Roman" w:cs="Times New Roman"/>
                <w:sz w:val="18"/>
                <w:szCs w:val="18"/>
                <w:lang w:val="sr-Cyrl-CS"/>
              </w:rPr>
              <w:t>или округа</w:t>
            </w:r>
          </w:p>
        </w:tc>
      </w:tr>
      <w:tr w:rsidR="00711C86" w:rsidRPr="00463070" w14:paraId="7658E714" w14:textId="77777777" w:rsidTr="00711C86">
        <w:tc>
          <w:tcPr>
            <w:tcW w:w="5245" w:type="dxa"/>
            <w:tcBorders>
              <w:top w:val="dotted" w:sz="4" w:space="0" w:color="auto"/>
              <w:bottom w:val="dotted" w:sz="4" w:space="0" w:color="auto"/>
              <w:right w:val="nil"/>
            </w:tcBorders>
          </w:tcPr>
          <w:p w14:paraId="2C1963AE" w14:textId="77777777" w:rsidR="00711C86" w:rsidRPr="00463070" w:rsidRDefault="00711C86"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Остале поштанске услуге (пакети из домена осталих поштанских услуга, експрес услуге и друге услуге додатне вредности, допунске услуге)</w:t>
            </w:r>
          </w:p>
        </w:tc>
        <w:tc>
          <w:tcPr>
            <w:tcW w:w="3969" w:type="dxa"/>
            <w:tcBorders>
              <w:top w:val="dotted" w:sz="4" w:space="0" w:color="auto"/>
              <w:left w:val="nil"/>
              <w:bottom w:val="dotted" w:sz="4" w:space="0" w:color="auto"/>
            </w:tcBorders>
          </w:tcPr>
          <w:p w14:paraId="6511C900" w14:textId="08976772" w:rsidR="00711C86" w:rsidRPr="00463070" w:rsidRDefault="0026187F"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2</w:t>
            </w:r>
            <w:r w:rsidR="00711C86" w:rsidRPr="00463070">
              <w:rPr>
                <w:rFonts w:ascii="Times New Roman" w:hAnsi="Times New Roman" w:cs="Times New Roman"/>
                <w:sz w:val="18"/>
                <w:szCs w:val="18"/>
                <w:lang w:val="sr-Cyrl-CS"/>
              </w:rPr>
              <w:t xml:space="preserve"> </w:t>
            </w:r>
            <w:proofErr w:type="spellStart"/>
            <w:r w:rsidR="00711C86" w:rsidRPr="00463070">
              <w:rPr>
                <w:rFonts w:ascii="Times New Roman" w:hAnsi="Times New Roman" w:cs="Times New Roman"/>
                <w:sz w:val="18"/>
                <w:szCs w:val="18"/>
                <w:lang w:val="sr-Cyrl-CS"/>
              </w:rPr>
              <w:t>оператор</w:t>
            </w:r>
            <w:r w:rsidRPr="00463070">
              <w:rPr>
                <w:rFonts w:ascii="Times New Roman" w:hAnsi="Times New Roman" w:cs="Times New Roman"/>
                <w:sz w:val="18"/>
                <w:szCs w:val="18"/>
                <w:lang w:val="sr-Cyrl-CS"/>
              </w:rPr>
              <w:t>a</w:t>
            </w:r>
            <w:proofErr w:type="spellEnd"/>
          </w:p>
        </w:tc>
      </w:tr>
      <w:tr w:rsidR="000308B8" w:rsidRPr="00463070" w14:paraId="5798D113" w14:textId="77777777" w:rsidTr="00711C86">
        <w:tc>
          <w:tcPr>
            <w:tcW w:w="5245" w:type="dxa"/>
            <w:tcBorders>
              <w:top w:val="dotted" w:sz="4" w:space="0" w:color="auto"/>
              <w:bottom w:val="dotted" w:sz="4" w:space="0" w:color="auto"/>
              <w:right w:val="nil"/>
            </w:tcBorders>
          </w:tcPr>
          <w:p w14:paraId="5DB4824A" w14:textId="77777777" w:rsidR="000308B8" w:rsidRPr="00463070" w:rsidRDefault="000308B8" w:rsidP="00386E8F">
            <w:pPr>
              <w:rPr>
                <w:rFonts w:ascii="Times New Roman" w:hAnsi="Times New Roman" w:cs="Times New Roman"/>
                <w:sz w:val="18"/>
                <w:szCs w:val="18"/>
                <w:lang w:val="sr-Cyrl-CS"/>
              </w:rPr>
            </w:pPr>
          </w:p>
        </w:tc>
        <w:tc>
          <w:tcPr>
            <w:tcW w:w="3969" w:type="dxa"/>
            <w:tcBorders>
              <w:top w:val="dotted" w:sz="4" w:space="0" w:color="auto"/>
              <w:left w:val="nil"/>
              <w:bottom w:val="dotted" w:sz="4" w:space="0" w:color="auto"/>
            </w:tcBorders>
          </w:tcPr>
          <w:p w14:paraId="70F73AD4" w14:textId="220FA117" w:rsidR="000308B8" w:rsidRPr="00463070" w:rsidRDefault="000308B8"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1 оператор на националном нивоу</w:t>
            </w:r>
          </w:p>
        </w:tc>
      </w:tr>
      <w:tr w:rsidR="000308B8" w:rsidRPr="00463070" w14:paraId="34A2B1AA" w14:textId="77777777" w:rsidTr="00711C86">
        <w:tc>
          <w:tcPr>
            <w:tcW w:w="5245" w:type="dxa"/>
            <w:tcBorders>
              <w:top w:val="dotted" w:sz="4" w:space="0" w:color="auto"/>
              <w:bottom w:val="dotted" w:sz="4" w:space="0" w:color="auto"/>
              <w:right w:val="nil"/>
            </w:tcBorders>
          </w:tcPr>
          <w:p w14:paraId="10962798" w14:textId="77777777" w:rsidR="000308B8" w:rsidRPr="00463070" w:rsidRDefault="000308B8" w:rsidP="00386E8F">
            <w:pPr>
              <w:rPr>
                <w:rFonts w:ascii="Times New Roman" w:hAnsi="Times New Roman" w:cs="Times New Roman"/>
                <w:sz w:val="18"/>
                <w:szCs w:val="18"/>
                <w:lang w:val="sr-Cyrl-CS"/>
              </w:rPr>
            </w:pPr>
          </w:p>
        </w:tc>
        <w:tc>
          <w:tcPr>
            <w:tcW w:w="3969" w:type="dxa"/>
            <w:tcBorders>
              <w:top w:val="dotted" w:sz="4" w:space="0" w:color="auto"/>
              <w:left w:val="nil"/>
              <w:bottom w:val="dotted" w:sz="4" w:space="0" w:color="auto"/>
            </w:tcBorders>
          </w:tcPr>
          <w:p w14:paraId="6B79A458" w14:textId="685A2112" w:rsidR="000308B8" w:rsidRPr="00463070" w:rsidRDefault="000308B8"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1 оператор на националном и међународном нивоу</w:t>
            </w:r>
          </w:p>
        </w:tc>
      </w:tr>
      <w:tr w:rsidR="00711C86" w:rsidRPr="00463070" w14:paraId="3E01041B" w14:textId="77777777" w:rsidTr="00711C86">
        <w:tc>
          <w:tcPr>
            <w:tcW w:w="5245" w:type="dxa"/>
            <w:tcBorders>
              <w:top w:val="dotted" w:sz="4" w:space="0" w:color="auto"/>
              <w:bottom w:val="dotted" w:sz="4" w:space="0" w:color="auto"/>
              <w:right w:val="nil"/>
            </w:tcBorders>
          </w:tcPr>
          <w:p w14:paraId="4BA5E18D" w14:textId="77777777" w:rsidR="00711C86" w:rsidRPr="00463070" w:rsidRDefault="00711C86"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Остале поштанске услуге без прераде (курирске услуге и поједине допунске услуге)</w:t>
            </w:r>
          </w:p>
        </w:tc>
        <w:tc>
          <w:tcPr>
            <w:tcW w:w="3969" w:type="dxa"/>
            <w:tcBorders>
              <w:top w:val="dotted" w:sz="4" w:space="0" w:color="auto"/>
              <w:left w:val="nil"/>
              <w:bottom w:val="dotted" w:sz="4" w:space="0" w:color="auto"/>
            </w:tcBorders>
          </w:tcPr>
          <w:p w14:paraId="35CABEA8" w14:textId="1A6E88FB" w:rsidR="00711C86" w:rsidRPr="00463070" w:rsidRDefault="000308B8" w:rsidP="00386E8F">
            <w:pPr>
              <w:rPr>
                <w:rFonts w:ascii="Times New Roman" w:hAnsi="Times New Roman" w:cs="Times New Roman"/>
                <w:sz w:val="18"/>
                <w:szCs w:val="18"/>
                <w:lang w:val="sr-Cyrl-CS"/>
              </w:rPr>
            </w:pPr>
            <w:r w:rsidRPr="00463070">
              <w:rPr>
                <w:rFonts w:ascii="Times New Roman" w:hAnsi="Times New Roman" w:cs="Times New Roman"/>
                <w:sz w:val="18"/>
                <w:szCs w:val="18"/>
                <w:lang w:val="sr-Cyrl-CS"/>
              </w:rPr>
              <w:t>9</w:t>
            </w:r>
            <w:r w:rsidR="00711C86" w:rsidRPr="00463070">
              <w:rPr>
                <w:rFonts w:ascii="Times New Roman" w:hAnsi="Times New Roman" w:cs="Times New Roman"/>
                <w:sz w:val="18"/>
                <w:szCs w:val="18"/>
                <w:lang w:val="sr-Cyrl-CS"/>
              </w:rPr>
              <w:t xml:space="preserve"> оператора на територији града </w:t>
            </w:r>
            <w:r w:rsidRPr="00463070">
              <w:rPr>
                <w:rFonts w:ascii="Times New Roman" w:hAnsi="Times New Roman" w:cs="Times New Roman"/>
                <w:sz w:val="18"/>
                <w:szCs w:val="18"/>
                <w:lang w:val="sr-Cyrl-CS"/>
              </w:rPr>
              <w:t>или округа</w:t>
            </w:r>
          </w:p>
        </w:tc>
      </w:tr>
    </w:tbl>
    <w:p w14:paraId="77E1D879" w14:textId="77777777" w:rsidR="00711C86" w:rsidRPr="00463070" w:rsidRDefault="00711C86" w:rsidP="00386E8F">
      <w:pPr>
        <w:pBdr>
          <w:top w:val="single" w:sz="8" w:space="1" w:color="C00000"/>
        </w:pBdr>
        <w:spacing w:after="0"/>
        <w:rPr>
          <w:rFonts w:ascii="Times New Roman" w:hAnsi="Times New Roman" w:cs="Times New Roman"/>
          <w:sz w:val="22"/>
          <w:lang w:val="sr-Cyrl-CS"/>
        </w:rPr>
      </w:pPr>
      <w:r w:rsidRPr="00463070">
        <w:rPr>
          <w:rFonts w:ascii="Times New Roman" w:hAnsi="Times New Roman" w:cs="Times New Roman"/>
          <w:sz w:val="18"/>
          <w:szCs w:val="18"/>
          <w:lang w:val="sr-Cyrl-CS"/>
        </w:rPr>
        <w:t>Извор: РАТЕЛ: Регистар дозвола поштанских оператора</w:t>
      </w:r>
    </w:p>
    <w:p w14:paraId="66EADE1E" w14:textId="34E96F5D" w:rsidR="00711C86" w:rsidRPr="00463070" w:rsidRDefault="00711C86" w:rsidP="00386E8F">
      <w:pPr>
        <w:tabs>
          <w:tab w:val="left" w:pos="1440"/>
        </w:tabs>
        <w:spacing w:after="0"/>
        <w:ind w:firstLine="1276"/>
        <w:rPr>
          <w:rFonts w:ascii="Times New Roman" w:hAnsi="Times New Roman" w:cs="Times New Roman"/>
          <w:szCs w:val="24"/>
          <w:lang w:val="sr-Cyrl-CS"/>
        </w:rPr>
      </w:pPr>
    </w:p>
    <w:p w14:paraId="2D8E89A4" w14:textId="1C95782A" w:rsidR="00711C86" w:rsidRPr="00463070" w:rsidRDefault="00711C86"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У периоду од 2014. до 20</w:t>
      </w:r>
      <w:r w:rsidR="00DB040C" w:rsidRPr="00463070">
        <w:rPr>
          <w:rFonts w:ascii="Times New Roman" w:hAnsi="Times New Roman" w:cs="Times New Roman"/>
          <w:szCs w:val="24"/>
          <w:lang w:val="sr-Cyrl-CS"/>
        </w:rPr>
        <w:t>20</w:t>
      </w:r>
      <w:r w:rsidRPr="00463070">
        <w:rPr>
          <w:rFonts w:ascii="Times New Roman" w:hAnsi="Times New Roman" w:cs="Times New Roman"/>
          <w:szCs w:val="24"/>
          <w:lang w:val="sr-Cyrl-CS"/>
        </w:rPr>
        <w:t>. године у Републици Србији дошло је до повећања броја активних поштанских оператора</w:t>
      </w:r>
      <w:r w:rsidR="00512BCD" w:rsidRPr="00463070">
        <w:rPr>
          <w:rFonts w:ascii="Times New Roman" w:hAnsi="Times New Roman" w:cs="Times New Roman"/>
          <w:szCs w:val="24"/>
          <w:lang w:val="sr-Cyrl-CS"/>
        </w:rPr>
        <w:t>. Највећи број активних оператора (59) био је у периоду од 2017. до 2019. године</w:t>
      </w:r>
      <w:r w:rsidRPr="00463070">
        <w:rPr>
          <w:rFonts w:ascii="Times New Roman" w:hAnsi="Times New Roman" w:cs="Times New Roman"/>
          <w:szCs w:val="24"/>
          <w:lang w:val="sr-Cyrl-CS"/>
        </w:rPr>
        <w:t xml:space="preserve"> (Слика 15). У </w:t>
      </w:r>
      <w:r w:rsidR="00A22487" w:rsidRPr="00463070">
        <w:rPr>
          <w:rFonts w:ascii="Times New Roman" w:hAnsi="Times New Roman" w:cs="Times New Roman"/>
          <w:szCs w:val="24"/>
          <w:lang w:val="sr-Cyrl-CS"/>
        </w:rPr>
        <w:t xml:space="preserve">Републици </w:t>
      </w:r>
      <w:r w:rsidRPr="00463070">
        <w:rPr>
          <w:rFonts w:ascii="Times New Roman" w:hAnsi="Times New Roman" w:cs="Times New Roman"/>
          <w:szCs w:val="24"/>
          <w:lang w:val="sr-Cyrl-CS"/>
        </w:rPr>
        <w:t>Србији је у 20</w:t>
      </w:r>
      <w:r w:rsidR="00B46B86" w:rsidRPr="00463070">
        <w:rPr>
          <w:rFonts w:ascii="Times New Roman" w:hAnsi="Times New Roman" w:cs="Times New Roman"/>
          <w:szCs w:val="24"/>
          <w:lang w:val="sr-Cyrl-CS"/>
        </w:rPr>
        <w:t>20</w:t>
      </w:r>
      <w:r w:rsidRPr="00463070">
        <w:rPr>
          <w:rFonts w:ascii="Times New Roman" w:hAnsi="Times New Roman" w:cs="Times New Roman"/>
          <w:szCs w:val="24"/>
          <w:lang w:val="sr-Cyrl-CS"/>
        </w:rPr>
        <w:t xml:space="preserve">. години  број поштанских оператора био већи за </w:t>
      </w:r>
      <w:r w:rsidR="00B46B86" w:rsidRPr="00463070">
        <w:rPr>
          <w:rFonts w:ascii="Times New Roman" w:hAnsi="Times New Roman" w:cs="Times New Roman"/>
          <w:szCs w:val="24"/>
          <w:lang w:val="sr-Cyrl-CS"/>
        </w:rPr>
        <w:t>5</w:t>
      </w:r>
      <w:r w:rsidRPr="00463070">
        <w:rPr>
          <w:rFonts w:ascii="Times New Roman" w:hAnsi="Times New Roman" w:cs="Times New Roman"/>
          <w:szCs w:val="24"/>
          <w:lang w:val="sr-Cyrl-CS"/>
        </w:rPr>
        <w:t xml:space="preserve"> (за </w:t>
      </w:r>
      <w:r w:rsidR="00B46B86" w:rsidRPr="00463070">
        <w:rPr>
          <w:rFonts w:ascii="Times New Roman" w:hAnsi="Times New Roman" w:cs="Times New Roman"/>
          <w:szCs w:val="24"/>
          <w:lang w:val="sr-Cyrl-CS"/>
        </w:rPr>
        <w:t>11</w:t>
      </w:r>
      <w:r w:rsidRPr="00463070">
        <w:rPr>
          <w:rFonts w:ascii="Times New Roman" w:hAnsi="Times New Roman" w:cs="Times New Roman"/>
          <w:szCs w:val="24"/>
          <w:lang w:val="sr-Cyrl-CS"/>
        </w:rPr>
        <w:t xml:space="preserve">%) у поређењу са 2014. годином. </w:t>
      </w:r>
    </w:p>
    <w:p w14:paraId="7A62205E" w14:textId="0233246D" w:rsidR="00711C86" w:rsidRPr="00463070" w:rsidRDefault="00711C86"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Повећање броја активних поштанских оператора карактеристично је и за скоро све европске земље, у којима се у периоду од 2014. до 2018. године појавило још 1.103 нова </w:t>
      </w:r>
      <w:proofErr w:type="spellStart"/>
      <w:r w:rsidRPr="00463070">
        <w:rPr>
          <w:rFonts w:ascii="Times New Roman" w:hAnsi="Times New Roman" w:cs="Times New Roman"/>
          <w:szCs w:val="24"/>
          <w:lang w:val="sr-Cyrl-CS"/>
        </w:rPr>
        <w:t>пружаоца</w:t>
      </w:r>
      <w:proofErr w:type="spellEnd"/>
      <w:r w:rsidRPr="00463070">
        <w:rPr>
          <w:rFonts w:ascii="Times New Roman" w:hAnsi="Times New Roman" w:cs="Times New Roman"/>
          <w:szCs w:val="24"/>
          <w:lang w:val="sr-Cyrl-CS"/>
        </w:rPr>
        <w:t xml:space="preserve"> услуга (Табела 2).</w:t>
      </w:r>
    </w:p>
    <w:p w14:paraId="1085602F" w14:textId="54850336" w:rsidR="00711C86" w:rsidRPr="00463070" w:rsidRDefault="00711C86" w:rsidP="00386E8F">
      <w:pPr>
        <w:tabs>
          <w:tab w:val="left" w:pos="1440"/>
        </w:tabs>
        <w:spacing w:after="0"/>
        <w:ind w:firstLine="1276"/>
        <w:rPr>
          <w:rFonts w:ascii="Times New Roman" w:hAnsi="Times New Roman" w:cs="Times New Roman"/>
          <w:szCs w:val="24"/>
          <w:lang w:val="sr-Cyrl-CS"/>
        </w:rPr>
      </w:pPr>
    </w:p>
    <w:p w14:paraId="50A3F9F8" w14:textId="68CEE780" w:rsidR="00711C86" w:rsidRPr="00463070" w:rsidRDefault="00711C86" w:rsidP="00386E8F">
      <w:pPr>
        <w:pStyle w:val="Caption"/>
        <w:keepNext/>
        <w:pBdr>
          <w:bottom w:val="single" w:sz="8" w:space="1" w:color="0070C0"/>
        </w:pBdr>
        <w:spacing w:after="0"/>
        <w:jc w:val="both"/>
        <w:rPr>
          <w:rFonts w:ascii="Times New Roman" w:eastAsiaTheme="minorHAnsi" w:hAnsi="Times New Roman" w:cs="Times New Roman"/>
          <w:color w:val="auto"/>
          <w:lang w:val="sr-Cyrl-CS"/>
        </w:rPr>
      </w:pPr>
      <w:r w:rsidRPr="00463070">
        <w:rPr>
          <w:rFonts w:ascii="Times New Roman" w:eastAsiaTheme="minorHAnsi" w:hAnsi="Times New Roman" w:cs="Times New Roman"/>
          <w:color w:val="auto"/>
          <w:lang w:val="sr-Cyrl-CS"/>
        </w:rPr>
        <w:lastRenderedPageBreak/>
        <w:t xml:space="preserve">Слика </w:t>
      </w:r>
      <w:r w:rsidRPr="00463070">
        <w:rPr>
          <w:rFonts w:ascii="Times New Roman" w:eastAsiaTheme="minorHAnsi" w:hAnsi="Times New Roman" w:cs="Times New Roman"/>
          <w:color w:val="auto"/>
          <w:lang w:val="sr-Cyrl-CS"/>
        </w:rPr>
        <w:fldChar w:fldCharType="begin"/>
      </w:r>
      <w:r w:rsidRPr="00463070">
        <w:rPr>
          <w:rFonts w:ascii="Times New Roman" w:eastAsiaTheme="minorHAnsi" w:hAnsi="Times New Roman" w:cs="Times New Roman"/>
          <w:color w:val="auto"/>
          <w:lang w:val="sr-Cyrl-CS"/>
        </w:rPr>
        <w:instrText xml:space="preserve"> SEQ Слика \* ARABIC \s 1 </w:instrText>
      </w:r>
      <w:r w:rsidRPr="00463070">
        <w:rPr>
          <w:rFonts w:ascii="Times New Roman" w:eastAsiaTheme="minorHAnsi" w:hAnsi="Times New Roman" w:cs="Times New Roman"/>
          <w:color w:val="auto"/>
          <w:lang w:val="sr-Cyrl-CS"/>
        </w:rPr>
        <w:fldChar w:fldCharType="separate"/>
      </w:r>
      <w:r w:rsidR="008D4AEA">
        <w:rPr>
          <w:rFonts w:ascii="Times New Roman" w:eastAsiaTheme="minorHAnsi" w:hAnsi="Times New Roman" w:cs="Times New Roman"/>
          <w:noProof/>
          <w:color w:val="auto"/>
          <w:lang w:val="sr-Cyrl-CS"/>
        </w:rPr>
        <w:t>15</w:t>
      </w:r>
      <w:r w:rsidRPr="00463070">
        <w:rPr>
          <w:rFonts w:ascii="Times New Roman" w:eastAsiaTheme="minorHAnsi" w:hAnsi="Times New Roman" w:cs="Times New Roman"/>
          <w:color w:val="auto"/>
          <w:lang w:val="sr-Cyrl-CS"/>
        </w:rPr>
        <w:fldChar w:fldCharType="end"/>
      </w:r>
      <w:r w:rsidRPr="00463070">
        <w:rPr>
          <w:rFonts w:ascii="Times New Roman" w:eastAsiaTheme="minorHAnsi" w:hAnsi="Times New Roman" w:cs="Times New Roman"/>
          <w:color w:val="auto"/>
          <w:lang w:val="sr-Cyrl-CS"/>
        </w:rPr>
        <w:t xml:space="preserve">.  </w:t>
      </w:r>
      <w:r w:rsidRPr="00463070">
        <w:rPr>
          <w:rFonts w:ascii="Times New Roman" w:eastAsiaTheme="minorHAnsi" w:hAnsi="Times New Roman" w:cs="Times New Roman"/>
          <w:b w:val="0"/>
          <w:color w:val="auto"/>
          <w:lang w:val="sr-Cyrl-CS"/>
        </w:rPr>
        <w:t>Број поштанских оператора у Републици Србији у периоду 2014-20</w:t>
      </w:r>
      <w:r w:rsidR="00412DD7" w:rsidRPr="00463070">
        <w:rPr>
          <w:rFonts w:ascii="Times New Roman" w:eastAsiaTheme="minorHAnsi" w:hAnsi="Times New Roman" w:cs="Times New Roman"/>
          <w:b w:val="0"/>
          <w:color w:val="auto"/>
          <w:lang w:val="sr-Cyrl-CS"/>
        </w:rPr>
        <w:t>20</w:t>
      </w:r>
      <w:r w:rsidRPr="00463070">
        <w:rPr>
          <w:rFonts w:ascii="Times New Roman" w:eastAsiaTheme="minorHAnsi" w:hAnsi="Times New Roman" w:cs="Times New Roman"/>
          <w:b w:val="0"/>
          <w:color w:val="auto"/>
          <w:lang w:val="sr-Cyrl-CS"/>
        </w:rPr>
        <w:t>.</w:t>
      </w:r>
      <w:r w:rsidR="00FA351C" w:rsidRPr="00463070">
        <w:rPr>
          <w:rFonts w:ascii="Times New Roman" w:eastAsiaTheme="minorHAnsi" w:hAnsi="Times New Roman" w:cs="Times New Roman"/>
          <w:b w:val="0"/>
          <w:color w:val="auto"/>
          <w:lang w:val="sr-Cyrl-CS"/>
        </w:rPr>
        <w:t xml:space="preserve"> </w:t>
      </w:r>
      <w:r w:rsidR="00C5602B">
        <w:rPr>
          <w:rFonts w:ascii="Times New Roman" w:eastAsiaTheme="minorHAnsi" w:hAnsi="Times New Roman" w:cs="Times New Roman"/>
          <w:b w:val="0"/>
          <w:color w:val="auto"/>
          <w:lang w:val="sr-Cyrl-CS"/>
        </w:rPr>
        <w:t>године</w:t>
      </w:r>
    </w:p>
    <w:p w14:paraId="3DB988F8" w14:textId="53A66FFF" w:rsidR="00711C86" w:rsidRPr="00463070" w:rsidRDefault="00B46B86" w:rsidP="00386E8F">
      <w:pPr>
        <w:spacing w:after="0"/>
        <w:jc w:val="center"/>
        <w:rPr>
          <w:rFonts w:ascii="Times New Roman" w:hAnsi="Times New Roman" w:cs="Times New Roman"/>
          <w:sz w:val="22"/>
          <w:lang w:val="sr-Cyrl-CS"/>
        </w:rPr>
      </w:pPr>
      <w:r w:rsidRPr="00463070">
        <w:rPr>
          <w:rFonts w:ascii="Times New Roman" w:hAnsi="Times New Roman" w:cs="Times New Roman"/>
          <w:noProof/>
          <w:sz w:val="22"/>
        </w:rPr>
        <w:drawing>
          <wp:inline distT="0" distB="0" distL="0" distR="0" wp14:anchorId="051E5CD4" wp14:editId="056E7C7B">
            <wp:extent cx="5947200" cy="3441600"/>
            <wp:effectExtent l="0" t="0" r="0" b="698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7200" cy="3441600"/>
                    </a:xfrm>
                    <a:prstGeom prst="rect">
                      <a:avLst/>
                    </a:prstGeom>
                    <a:noFill/>
                  </pic:spPr>
                </pic:pic>
              </a:graphicData>
            </a:graphic>
          </wp:inline>
        </w:drawing>
      </w:r>
    </w:p>
    <w:p w14:paraId="11C85ED3" w14:textId="6DB6BBDF" w:rsidR="00711C86" w:rsidRPr="00463070" w:rsidRDefault="00711C86" w:rsidP="00386E8F">
      <w:pPr>
        <w:pBdr>
          <w:top w:val="single" w:sz="8" w:space="1" w:color="0070C0"/>
        </w:pBdr>
        <w:spacing w:after="0"/>
        <w:rPr>
          <w:rFonts w:ascii="Times New Roman" w:hAnsi="Times New Roman" w:cs="Times New Roman"/>
          <w:sz w:val="18"/>
          <w:szCs w:val="18"/>
          <w:lang w:val="sr-Cyrl-CS"/>
        </w:rPr>
      </w:pPr>
      <w:r w:rsidRPr="00463070">
        <w:rPr>
          <w:rFonts w:ascii="Times New Roman" w:hAnsi="Times New Roman" w:cs="Times New Roman"/>
          <w:sz w:val="18"/>
          <w:szCs w:val="18"/>
          <w:lang w:val="sr-Cyrl-CS"/>
        </w:rPr>
        <w:t>Извор: РАТЕЛ Прегледи тржишта телекомуникација и поштанских услуга у Републици Србији у 201</w:t>
      </w:r>
      <w:r w:rsidR="00DD7308" w:rsidRPr="00463070">
        <w:rPr>
          <w:rFonts w:ascii="Times New Roman" w:hAnsi="Times New Roman" w:cs="Times New Roman"/>
          <w:sz w:val="18"/>
          <w:szCs w:val="18"/>
          <w:lang w:val="sr-Cyrl-CS"/>
        </w:rPr>
        <w:t>4</w:t>
      </w:r>
      <w:r w:rsidRPr="00463070">
        <w:rPr>
          <w:rFonts w:ascii="Times New Roman" w:hAnsi="Times New Roman" w:cs="Times New Roman"/>
          <w:sz w:val="18"/>
          <w:szCs w:val="18"/>
          <w:lang w:val="sr-Cyrl-CS"/>
        </w:rPr>
        <w:t>-20</w:t>
      </w:r>
      <w:r w:rsidR="00DD7308" w:rsidRPr="00463070">
        <w:rPr>
          <w:rFonts w:ascii="Times New Roman" w:hAnsi="Times New Roman" w:cs="Times New Roman"/>
          <w:sz w:val="18"/>
          <w:szCs w:val="18"/>
          <w:lang w:val="sr-Cyrl-CS"/>
        </w:rPr>
        <w:t>20</w:t>
      </w:r>
      <w:r w:rsidRPr="00463070">
        <w:rPr>
          <w:rFonts w:ascii="Times New Roman" w:hAnsi="Times New Roman" w:cs="Times New Roman"/>
          <w:sz w:val="18"/>
          <w:szCs w:val="18"/>
          <w:lang w:val="sr-Cyrl-CS"/>
        </w:rPr>
        <w:t>. г</w:t>
      </w:r>
      <w:r w:rsidR="00A22487" w:rsidRPr="00463070">
        <w:rPr>
          <w:rFonts w:ascii="Times New Roman" w:hAnsi="Times New Roman" w:cs="Times New Roman"/>
          <w:sz w:val="18"/>
          <w:szCs w:val="18"/>
          <w:lang w:val="sr-Cyrl-CS"/>
        </w:rPr>
        <w:t>од</w:t>
      </w:r>
      <w:r w:rsidR="00C5602B">
        <w:rPr>
          <w:rFonts w:ascii="Times New Roman" w:hAnsi="Times New Roman" w:cs="Times New Roman"/>
          <w:sz w:val="18"/>
          <w:szCs w:val="18"/>
          <w:lang w:val="sr-Cyrl-CS"/>
        </w:rPr>
        <w:t>ине</w:t>
      </w:r>
    </w:p>
    <w:p w14:paraId="4EEA7821" w14:textId="77777777" w:rsidR="00711C86" w:rsidRPr="00463070" w:rsidRDefault="00711C86" w:rsidP="00386E8F">
      <w:pPr>
        <w:pBdr>
          <w:top w:val="single" w:sz="8" w:space="1" w:color="0070C0"/>
        </w:pBdr>
        <w:spacing w:after="0"/>
        <w:rPr>
          <w:rFonts w:ascii="Times New Roman" w:hAnsi="Times New Roman" w:cs="Times New Roman"/>
          <w:sz w:val="18"/>
          <w:szCs w:val="18"/>
          <w:lang w:val="sr-Cyrl-CS"/>
        </w:rPr>
      </w:pPr>
    </w:p>
    <w:p w14:paraId="140F5BAA" w14:textId="74B84AFD" w:rsidR="00711C86" w:rsidRPr="00463070" w:rsidRDefault="00711C86" w:rsidP="00386E8F">
      <w:pPr>
        <w:pStyle w:val="Caption"/>
        <w:spacing w:after="0"/>
        <w:rPr>
          <w:rFonts w:ascii="Times New Roman" w:hAnsi="Times New Roman" w:cs="Times New Roman"/>
          <w:b w:val="0"/>
          <w:color w:val="auto"/>
          <w:lang w:val="sr-Cyrl-CS"/>
        </w:rPr>
      </w:pPr>
      <w:r w:rsidRPr="00463070">
        <w:rPr>
          <w:rFonts w:ascii="Times New Roman" w:hAnsi="Times New Roman" w:cs="Times New Roman"/>
          <w:color w:val="auto"/>
          <w:lang w:val="sr-Cyrl-CS"/>
        </w:rPr>
        <w:t xml:space="preserve">Табела </w:t>
      </w:r>
      <w:r w:rsidRPr="00463070">
        <w:rPr>
          <w:rFonts w:ascii="Times New Roman" w:hAnsi="Times New Roman" w:cs="Times New Roman"/>
          <w:color w:val="auto"/>
          <w:lang w:val="sr-Cyrl-CS"/>
        </w:rPr>
        <w:fldChar w:fldCharType="begin"/>
      </w:r>
      <w:r w:rsidRPr="00463070">
        <w:rPr>
          <w:rFonts w:ascii="Times New Roman" w:hAnsi="Times New Roman" w:cs="Times New Roman"/>
          <w:color w:val="auto"/>
          <w:lang w:val="sr-Cyrl-CS"/>
        </w:rPr>
        <w:instrText xml:space="preserve"> SEQ Табела \* ARABIC \s 1 </w:instrText>
      </w:r>
      <w:r w:rsidRPr="00463070">
        <w:rPr>
          <w:rFonts w:ascii="Times New Roman" w:hAnsi="Times New Roman" w:cs="Times New Roman"/>
          <w:color w:val="auto"/>
          <w:lang w:val="sr-Cyrl-CS"/>
        </w:rPr>
        <w:fldChar w:fldCharType="separate"/>
      </w:r>
      <w:r w:rsidR="008D4AEA">
        <w:rPr>
          <w:rFonts w:ascii="Times New Roman" w:hAnsi="Times New Roman" w:cs="Times New Roman"/>
          <w:noProof/>
          <w:color w:val="auto"/>
          <w:lang w:val="sr-Cyrl-CS"/>
        </w:rPr>
        <w:t>2</w:t>
      </w:r>
      <w:r w:rsidRPr="00463070">
        <w:rPr>
          <w:rFonts w:ascii="Times New Roman" w:hAnsi="Times New Roman" w:cs="Times New Roman"/>
          <w:color w:val="auto"/>
          <w:lang w:val="sr-Cyrl-CS"/>
        </w:rPr>
        <w:fldChar w:fldCharType="end"/>
      </w:r>
      <w:r w:rsidRPr="00463070">
        <w:rPr>
          <w:rFonts w:ascii="Times New Roman" w:hAnsi="Times New Roman" w:cs="Times New Roman"/>
          <w:color w:val="auto"/>
          <w:lang w:val="sr-Cyrl-CS"/>
        </w:rPr>
        <w:t xml:space="preserve">. </w:t>
      </w:r>
      <w:r w:rsidRPr="00463070">
        <w:rPr>
          <w:rFonts w:ascii="Times New Roman" w:hAnsi="Times New Roman" w:cs="Times New Roman"/>
          <w:b w:val="0"/>
          <w:color w:val="auto"/>
          <w:lang w:val="sr-Cyrl-CS"/>
        </w:rPr>
        <w:t>Преглед броја активних поштанских оператор</w:t>
      </w:r>
      <w:r w:rsidR="0071482B" w:rsidRPr="00463070">
        <w:rPr>
          <w:rFonts w:ascii="Times New Roman" w:hAnsi="Times New Roman" w:cs="Times New Roman"/>
          <w:b w:val="0"/>
          <w:color w:val="auto"/>
          <w:lang w:val="sr-Cyrl-CS"/>
        </w:rPr>
        <w:t>а</w:t>
      </w:r>
      <w:r w:rsidRPr="00463070">
        <w:rPr>
          <w:rFonts w:ascii="Times New Roman" w:hAnsi="Times New Roman" w:cs="Times New Roman"/>
          <w:b w:val="0"/>
          <w:color w:val="auto"/>
          <w:lang w:val="sr-Cyrl-CS"/>
        </w:rPr>
        <w:t xml:space="preserve"> у Европи</w:t>
      </w:r>
    </w:p>
    <w:tbl>
      <w:tblPr>
        <w:tblW w:w="0" w:type="auto"/>
        <w:tblBorders>
          <w:top w:val="dotted" w:sz="4" w:space="0" w:color="808080" w:themeColor="background1" w:themeShade="80"/>
          <w:bottom w:val="dotted" w:sz="4" w:space="0" w:color="808080" w:themeColor="background1" w:themeShade="80"/>
          <w:insideH w:val="dotted" w:sz="4" w:space="0" w:color="808080" w:themeColor="background1" w:themeShade="80"/>
        </w:tblBorders>
        <w:tblLayout w:type="fixed"/>
        <w:tblLook w:val="0000" w:firstRow="0" w:lastRow="0" w:firstColumn="0" w:lastColumn="0" w:noHBand="0" w:noVBand="0"/>
      </w:tblPr>
      <w:tblGrid>
        <w:gridCol w:w="1560"/>
        <w:gridCol w:w="1436"/>
        <w:gridCol w:w="1294"/>
        <w:gridCol w:w="1295"/>
        <w:gridCol w:w="1436"/>
        <w:gridCol w:w="1438"/>
      </w:tblGrid>
      <w:tr w:rsidR="00711C86" w:rsidRPr="00463070" w14:paraId="07BE371E" w14:textId="77777777" w:rsidTr="00E067B8">
        <w:trPr>
          <w:trHeight w:val="90"/>
        </w:trPr>
        <w:tc>
          <w:tcPr>
            <w:tcW w:w="1560" w:type="dxa"/>
            <w:vMerge w:val="restart"/>
            <w:shd w:val="clear" w:color="auto" w:fill="C00000"/>
            <w:vAlign w:val="center"/>
          </w:tcPr>
          <w:p w14:paraId="2C3C3BC9" w14:textId="77777777" w:rsidR="00711C86" w:rsidRPr="00463070" w:rsidRDefault="00711C86" w:rsidP="00386E8F">
            <w:pPr>
              <w:autoSpaceDE w:val="0"/>
              <w:autoSpaceDN w:val="0"/>
              <w:adjustRightInd w:val="0"/>
              <w:spacing w:after="0"/>
              <w:jc w:val="center"/>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Држава</w:t>
            </w:r>
          </w:p>
        </w:tc>
        <w:tc>
          <w:tcPr>
            <w:tcW w:w="1436" w:type="dxa"/>
            <w:vMerge w:val="restart"/>
            <w:shd w:val="clear" w:color="auto" w:fill="C00000"/>
            <w:vAlign w:val="center"/>
          </w:tcPr>
          <w:p w14:paraId="1DCE5C3F" w14:textId="77777777" w:rsidR="00711C86" w:rsidRPr="00463070" w:rsidRDefault="00711C86" w:rsidP="00386E8F">
            <w:pPr>
              <w:autoSpaceDE w:val="0"/>
              <w:autoSpaceDN w:val="0"/>
              <w:adjustRightInd w:val="0"/>
              <w:spacing w:after="0"/>
              <w:jc w:val="center"/>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2014</w:t>
            </w:r>
          </w:p>
        </w:tc>
        <w:tc>
          <w:tcPr>
            <w:tcW w:w="1294" w:type="dxa"/>
            <w:vMerge w:val="restart"/>
            <w:shd w:val="clear" w:color="auto" w:fill="C00000"/>
            <w:vAlign w:val="center"/>
          </w:tcPr>
          <w:p w14:paraId="10B5A8A4" w14:textId="77777777" w:rsidR="00711C86" w:rsidRPr="00463070" w:rsidRDefault="00711C86" w:rsidP="00386E8F">
            <w:pPr>
              <w:autoSpaceDE w:val="0"/>
              <w:autoSpaceDN w:val="0"/>
              <w:adjustRightInd w:val="0"/>
              <w:spacing w:after="0"/>
              <w:jc w:val="center"/>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2017</w:t>
            </w:r>
          </w:p>
        </w:tc>
        <w:tc>
          <w:tcPr>
            <w:tcW w:w="1295" w:type="dxa"/>
            <w:vMerge w:val="restart"/>
            <w:shd w:val="clear" w:color="auto" w:fill="C00000"/>
            <w:vAlign w:val="center"/>
          </w:tcPr>
          <w:p w14:paraId="2413678F" w14:textId="77777777" w:rsidR="00711C86" w:rsidRPr="00463070" w:rsidRDefault="00711C86" w:rsidP="00386E8F">
            <w:pPr>
              <w:autoSpaceDE w:val="0"/>
              <w:autoSpaceDN w:val="0"/>
              <w:adjustRightInd w:val="0"/>
              <w:spacing w:after="0"/>
              <w:jc w:val="center"/>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2018</w:t>
            </w:r>
          </w:p>
        </w:tc>
        <w:tc>
          <w:tcPr>
            <w:tcW w:w="2874" w:type="dxa"/>
            <w:gridSpan w:val="2"/>
            <w:shd w:val="clear" w:color="auto" w:fill="C00000"/>
            <w:vAlign w:val="center"/>
          </w:tcPr>
          <w:p w14:paraId="17789379" w14:textId="77777777" w:rsidR="00711C86" w:rsidRPr="00463070" w:rsidRDefault="00711C86" w:rsidP="00386E8F">
            <w:pPr>
              <w:autoSpaceDE w:val="0"/>
              <w:autoSpaceDN w:val="0"/>
              <w:adjustRightInd w:val="0"/>
              <w:spacing w:after="0"/>
              <w:jc w:val="center"/>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Варијација 2014-2018</w:t>
            </w:r>
          </w:p>
        </w:tc>
      </w:tr>
      <w:tr w:rsidR="00711C86" w:rsidRPr="00463070" w14:paraId="5E586E1F" w14:textId="77777777" w:rsidTr="00E067B8">
        <w:trPr>
          <w:trHeight w:val="90"/>
        </w:trPr>
        <w:tc>
          <w:tcPr>
            <w:tcW w:w="1560" w:type="dxa"/>
            <w:vMerge/>
            <w:shd w:val="clear" w:color="auto" w:fill="C00000"/>
            <w:vAlign w:val="center"/>
          </w:tcPr>
          <w:p w14:paraId="2755292E" w14:textId="77777777" w:rsidR="00711C86" w:rsidRPr="00463070" w:rsidRDefault="00711C86" w:rsidP="00386E8F">
            <w:pPr>
              <w:autoSpaceDE w:val="0"/>
              <w:autoSpaceDN w:val="0"/>
              <w:adjustRightInd w:val="0"/>
              <w:spacing w:after="0"/>
              <w:jc w:val="center"/>
              <w:rPr>
                <w:rFonts w:ascii="Times New Roman" w:hAnsi="Times New Roman" w:cs="Times New Roman"/>
                <w:b/>
                <w:bCs/>
                <w:sz w:val="18"/>
                <w:szCs w:val="18"/>
                <w:lang w:val="sr-Cyrl-CS"/>
              </w:rPr>
            </w:pPr>
          </w:p>
        </w:tc>
        <w:tc>
          <w:tcPr>
            <w:tcW w:w="1436" w:type="dxa"/>
            <w:vMerge/>
            <w:shd w:val="clear" w:color="auto" w:fill="C00000"/>
            <w:vAlign w:val="center"/>
          </w:tcPr>
          <w:p w14:paraId="091994CB" w14:textId="77777777" w:rsidR="00711C86" w:rsidRPr="00463070" w:rsidRDefault="00711C86" w:rsidP="00386E8F">
            <w:pPr>
              <w:autoSpaceDE w:val="0"/>
              <w:autoSpaceDN w:val="0"/>
              <w:adjustRightInd w:val="0"/>
              <w:spacing w:after="0"/>
              <w:jc w:val="center"/>
              <w:rPr>
                <w:rFonts w:ascii="Times New Roman" w:hAnsi="Times New Roman" w:cs="Times New Roman"/>
                <w:sz w:val="18"/>
                <w:szCs w:val="18"/>
                <w:lang w:val="sr-Cyrl-CS"/>
              </w:rPr>
            </w:pPr>
          </w:p>
        </w:tc>
        <w:tc>
          <w:tcPr>
            <w:tcW w:w="1294" w:type="dxa"/>
            <w:vMerge/>
            <w:shd w:val="clear" w:color="auto" w:fill="C00000"/>
            <w:vAlign w:val="center"/>
          </w:tcPr>
          <w:p w14:paraId="356DE35F" w14:textId="77777777" w:rsidR="00711C86" w:rsidRPr="00463070" w:rsidRDefault="00711C86" w:rsidP="00386E8F">
            <w:pPr>
              <w:autoSpaceDE w:val="0"/>
              <w:autoSpaceDN w:val="0"/>
              <w:adjustRightInd w:val="0"/>
              <w:spacing w:after="0"/>
              <w:jc w:val="center"/>
              <w:rPr>
                <w:rFonts w:ascii="Times New Roman" w:hAnsi="Times New Roman" w:cs="Times New Roman"/>
                <w:sz w:val="18"/>
                <w:szCs w:val="18"/>
                <w:lang w:val="sr-Cyrl-CS"/>
              </w:rPr>
            </w:pPr>
          </w:p>
        </w:tc>
        <w:tc>
          <w:tcPr>
            <w:tcW w:w="1295" w:type="dxa"/>
            <w:vMerge/>
            <w:shd w:val="clear" w:color="auto" w:fill="C00000"/>
            <w:vAlign w:val="center"/>
          </w:tcPr>
          <w:p w14:paraId="53B8931F" w14:textId="77777777" w:rsidR="00711C86" w:rsidRPr="00463070" w:rsidRDefault="00711C86" w:rsidP="00386E8F">
            <w:pPr>
              <w:autoSpaceDE w:val="0"/>
              <w:autoSpaceDN w:val="0"/>
              <w:adjustRightInd w:val="0"/>
              <w:spacing w:after="0"/>
              <w:jc w:val="center"/>
              <w:rPr>
                <w:rFonts w:ascii="Times New Roman" w:hAnsi="Times New Roman" w:cs="Times New Roman"/>
                <w:sz w:val="18"/>
                <w:szCs w:val="18"/>
                <w:lang w:val="sr-Cyrl-CS"/>
              </w:rPr>
            </w:pPr>
          </w:p>
        </w:tc>
        <w:tc>
          <w:tcPr>
            <w:tcW w:w="1436" w:type="dxa"/>
            <w:shd w:val="clear" w:color="auto" w:fill="C00000"/>
            <w:vAlign w:val="center"/>
          </w:tcPr>
          <w:p w14:paraId="6AF0DD68" w14:textId="77777777" w:rsidR="00711C86" w:rsidRPr="00463070" w:rsidRDefault="00711C86" w:rsidP="00386E8F">
            <w:pPr>
              <w:autoSpaceDE w:val="0"/>
              <w:autoSpaceDN w:val="0"/>
              <w:adjustRightInd w:val="0"/>
              <w:spacing w:after="0"/>
              <w:jc w:val="center"/>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Број</w:t>
            </w:r>
          </w:p>
        </w:tc>
        <w:tc>
          <w:tcPr>
            <w:tcW w:w="1438" w:type="dxa"/>
            <w:shd w:val="clear" w:color="auto" w:fill="C00000"/>
            <w:vAlign w:val="center"/>
          </w:tcPr>
          <w:p w14:paraId="356AD41F" w14:textId="77777777" w:rsidR="00711C86" w:rsidRPr="00463070" w:rsidRDefault="00711C86" w:rsidP="00386E8F">
            <w:pPr>
              <w:autoSpaceDE w:val="0"/>
              <w:autoSpaceDN w:val="0"/>
              <w:adjustRightInd w:val="0"/>
              <w:spacing w:after="0"/>
              <w:jc w:val="center"/>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w:t>
            </w:r>
          </w:p>
        </w:tc>
      </w:tr>
      <w:tr w:rsidR="00711C86" w:rsidRPr="00463070" w14:paraId="6FB17B2F" w14:textId="77777777" w:rsidTr="00E067B8">
        <w:trPr>
          <w:trHeight w:val="90"/>
        </w:trPr>
        <w:tc>
          <w:tcPr>
            <w:tcW w:w="1560" w:type="dxa"/>
          </w:tcPr>
          <w:p w14:paraId="01857255"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Аустрија </w:t>
            </w:r>
          </w:p>
        </w:tc>
        <w:tc>
          <w:tcPr>
            <w:tcW w:w="1436" w:type="dxa"/>
            <w:vAlign w:val="center"/>
          </w:tcPr>
          <w:p w14:paraId="777FDCE6"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19 </w:t>
            </w:r>
          </w:p>
        </w:tc>
        <w:tc>
          <w:tcPr>
            <w:tcW w:w="1294" w:type="dxa"/>
            <w:vAlign w:val="center"/>
          </w:tcPr>
          <w:p w14:paraId="7F4A625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24 </w:t>
            </w:r>
          </w:p>
        </w:tc>
        <w:tc>
          <w:tcPr>
            <w:tcW w:w="1295" w:type="dxa"/>
            <w:vAlign w:val="center"/>
          </w:tcPr>
          <w:p w14:paraId="63AB492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25 </w:t>
            </w:r>
          </w:p>
        </w:tc>
        <w:tc>
          <w:tcPr>
            <w:tcW w:w="1436" w:type="dxa"/>
            <w:vAlign w:val="center"/>
          </w:tcPr>
          <w:p w14:paraId="3D21EA6E"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6 </w:t>
            </w:r>
          </w:p>
        </w:tc>
        <w:tc>
          <w:tcPr>
            <w:tcW w:w="1438" w:type="dxa"/>
            <w:vAlign w:val="center"/>
          </w:tcPr>
          <w:p w14:paraId="592B5D9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32% </w:t>
            </w:r>
          </w:p>
        </w:tc>
      </w:tr>
      <w:tr w:rsidR="00711C86" w:rsidRPr="00463070" w14:paraId="40AB027D" w14:textId="77777777" w:rsidTr="00E067B8">
        <w:trPr>
          <w:trHeight w:val="90"/>
        </w:trPr>
        <w:tc>
          <w:tcPr>
            <w:tcW w:w="1560" w:type="dxa"/>
          </w:tcPr>
          <w:p w14:paraId="06CFAF6A"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Белгија</w:t>
            </w:r>
          </w:p>
        </w:tc>
        <w:tc>
          <w:tcPr>
            <w:tcW w:w="1436" w:type="dxa"/>
            <w:vAlign w:val="center"/>
          </w:tcPr>
          <w:p w14:paraId="68893A5D"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700 </w:t>
            </w:r>
          </w:p>
        </w:tc>
        <w:tc>
          <w:tcPr>
            <w:tcW w:w="1294" w:type="dxa"/>
            <w:vAlign w:val="center"/>
          </w:tcPr>
          <w:p w14:paraId="7390FF36"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700 </w:t>
            </w:r>
          </w:p>
        </w:tc>
        <w:tc>
          <w:tcPr>
            <w:tcW w:w="1295" w:type="dxa"/>
            <w:vAlign w:val="center"/>
          </w:tcPr>
          <w:p w14:paraId="1C9BBD5F"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700 </w:t>
            </w:r>
          </w:p>
        </w:tc>
        <w:tc>
          <w:tcPr>
            <w:tcW w:w="1436" w:type="dxa"/>
            <w:vAlign w:val="center"/>
          </w:tcPr>
          <w:p w14:paraId="1DBC97A4"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0 </w:t>
            </w:r>
          </w:p>
        </w:tc>
        <w:tc>
          <w:tcPr>
            <w:tcW w:w="1438" w:type="dxa"/>
            <w:vAlign w:val="center"/>
          </w:tcPr>
          <w:p w14:paraId="671235E8"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0% </w:t>
            </w:r>
          </w:p>
        </w:tc>
      </w:tr>
      <w:tr w:rsidR="00711C86" w:rsidRPr="00463070" w14:paraId="54D6B706" w14:textId="77777777" w:rsidTr="00E067B8">
        <w:trPr>
          <w:trHeight w:val="90"/>
        </w:trPr>
        <w:tc>
          <w:tcPr>
            <w:tcW w:w="1560" w:type="dxa"/>
          </w:tcPr>
          <w:p w14:paraId="7B8B3CE3"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Бугарска</w:t>
            </w:r>
          </w:p>
        </w:tc>
        <w:tc>
          <w:tcPr>
            <w:tcW w:w="1436" w:type="dxa"/>
            <w:vAlign w:val="center"/>
          </w:tcPr>
          <w:p w14:paraId="27ABDB9C"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139 </w:t>
            </w:r>
          </w:p>
        </w:tc>
        <w:tc>
          <w:tcPr>
            <w:tcW w:w="1294" w:type="dxa"/>
            <w:vAlign w:val="center"/>
          </w:tcPr>
          <w:p w14:paraId="0714AEFD"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68 </w:t>
            </w:r>
          </w:p>
        </w:tc>
        <w:tc>
          <w:tcPr>
            <w:tcW w:w="1295" w:type="dxa"/>
            <w:vAlign w:val="center"/>
          </w:tcPr>
          <w:p w14:paraId="3F89E60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74 </w:t>
            </w:r>
          </w:p>
        </w:tc>
        <w:tc>
          <w:tcPr>
            <w:tcW w:w="1436" w:type="dxa"/>
            <w:vAlign w:val="center"/>
          </w:tcPr>
          <w:p w14:paraId="284B0E70"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-65 </w:t>
            </w:r>
          </w:p>
        </w:tc>
        <w:tc>
          <w:tcPr>
            <w:tcW w:w="1438" w:type="dxa"/>
            <w:vAlign w:val="center"/>
          </w:tcPr>
          <w:p w14:paraId="62759B6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-47% </w:t>
            </w:r>
          </w:p>
        </w:tc>
      </w:tr>
      <w:tr w:rsidR="00711C86" w:rsidRPr="00463070" w14:paraId="288B89F9" w14:textId="77777777" w:rsidTr="00E067B8">
        <w:trPr>
          <w:trHeight w:val="90"/>
        </w:trPr>
        <w:tc>
          <w:tcPr>
            <w:tcW w:w="1560" w:type="dxa"/>
          </w:tcPr>
          <w:p w14:paraId="4C383267"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Швајцарска </w:t>
            </w:r>
          </w:p>
        </w:tc>
        <w:tc>
          <w:tcPr>
            <w:tcW w:w="1436" w:type="dxa"/>
            <w:vAlign w:val="center"/>
          </w:tcPr>
          <w:p w14:paraId="22F26F5D"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140 </w:t>
            </w:r>
          </w:p>
        </w:tc>
        <w:tc>
          <w:tcPr>
            <w:tcW w:w="1294" w:type="dxa"/>
            <w:vAlign w:val="center"/>
          </w:tcPr>
          <w:p w14:paraId="49A70360"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172 </w:t>
            </w:r>
          </w:p>
        </w:tc>
        <w:tc>
          <w:tcPr>
            <w:tcW w:w="1295" w:type="dxa"/>
            <w:vAlign w:val="center"/>
          </w:tcPr>
          <w:p w14:paraId="27394362"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179 </w:t>
            </w:r>
          </w:p>
        </w:tc>
        <w:tc>
          <w:tcPr>
            <w:tcW w:w="1436" w:type="dxa"/>
            <w:vAlign w:val="center"/>
          </w:tcPr>
          <w:p w14:paraId="5ADAC158"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39 </w:t>
            </w:r>
          </w:p>
        </w:tc>
        <w:tc>
          <w:tcPr>
            <w:tcW w:w="1438" w:type="dxa"/>
            <w:vAlign w:val="center"/>
          </w:tcPr>
          <w:p w14:paraId="1538366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28% </w:t>
            </w:r>
          </w:p>
        </w:tc>
      </w:tr>
      <w:tr w:rsidR="00711C86" w:rsidRPr="00463070" w14:paraId="04D7E660" w14:textId="77777777" w:rsidTr="00E067B8">
        <w:trPr>
          <w:trHeight w:val="90"/>
        </w:trPr>
        <w:tc>
          <w:tcPr>
            <w:tcW w:w="1560" w:type="dxa"/>
          </w:tcPr>
          <w:p w14:paraId="0C38E1AA"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Кипар </w:t>
            </w:r>
          </w:p>
        </w:tc>
        <w:tc>
          <w:tcPr>
            <w:tcW w:w="1436" w:type="dxa"/>
            <w:vAlign w:val="center"/>
          </w:tcPr>
          <w:p w14:paraId="7D35DFD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20 </w:t>
            </w:r>
          </w:p>
        </w:tc>
        <w:tc>
          <w:tcPr>
            <w:tcW w:w="1294" w:type="dxa"/>
            <w:vAlign w:val="center"/>
          </w:tcPr>
          <w:p w14:paraId="16D84373"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21 </w:t>
            </w:r>
          </w:p>
        </w:tc>
        <w:tc>
          <w:tcPr>
            <w:tcW w:w="1295" w:type="dxa"/>
            <w:vAlign w:val="center"/>
          </w:tcPr>
          <w:p w14:paraId="01A04343"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20 </w:t>
            </w:r>
          </w:p>
        </w:tc>
        <w:tc>
          <w:tcPr>
            <w:tcW w:w="1436" w:type="dxa"/>
            <w:vAlign w:val="center"/>
          </w:tcPr>
          <w:p w14:paraId="7C410274"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0 </w:t>
            </w:r>
          </w:p>
        </w:tc>
        <w:tc>
          <w:tcPr>
            <w:tcW w:w="1438" w:type="dxa"/>
            <w:vAlign w:val="center"/>
          </w:tcPr>
          <w:p w14:paraId="65082748"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0% </w:t>
            </w:r>
          </w:p>
        </w:tc>
      </w:tr>
      <w:tr w:rsidR="00711C86" w:rsidRPr="00463070" w14:paraId="2A1F9956" w14:textId="77777777" w:rsidTr="00E067B8">
        <w:trPr>
          <w:trHeight w:val="90"/>
        </w:trPr>
        <w:tc>
          <w:tcPr>
            <w:tcW w:w="1560" w:type="dxa"/>
          </w:tcPr>
          <w:p w14:paraId="69ADB5F5"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Чешка </w:t>
            </w:r>
          </w:p>
        </w:tc>
        <w:tc>
          <w:tcPr>
            <w:tcW w:w="1436" w:type="dxa"/>
            <w:vAlign w:val="center"/>
          </w:tcPr>
          <w:p w14:paraId="482A63FA"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20 </w:t>
            </w:r>
          </w:p>
        </w:tc>
        <w:tc>
          <w:tcPr>
            <w:tcW w:w="1294" w:type="dxa"/>
            <w:vAlign w:val="center"/>
          </w:tcPr>
          <w:p w14:paraId="1D4A3DD9"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27 </w:t>
            </w:r>
          </w:p>
        </w:tc>
        <w:tc>
          <w:tcPr>
            <w:tcW w:w="1295" w:type="dxa"/>
            <w:vAlign w:val="center"/>
          </w:tcPr>
          <w:p w14:paraId="44336102"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31 </w:t>
            </w:r>
          </w:p>
        </w:tc>
        <w:tc>
          <w:tcPr>
            <w:tcW w:w="1436" w:type="dxa"/>
            <w:vAlign w:val="center"/>
          </w:tcPr>
          <w:p w14:paraId="021D65E4"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11 </w:t>
            </w:r>
          </w:p>
        </w:tc>
        <w:tc>
          <w:tcPr>
            <w:tcW w:w="1438" w:type="dxa"/>
            <w:vAlign w:val="center"/>
          </w:tcPr>
          <w:p w14:paraId="3CDA9F5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55% </w:t>
            </w:r>
          </w:p>
        </w:tc>
      </w:tr>
      <w:tr w:rsidR="00711C86" w:rsidRPr="00463070" w14:paraId="58113CA2" w14:textId="77777777" w:rsidTr="00E067B8">
        <w:trPr>
          <w:trHeight w:val="90"/>
        </w:trPr>
        <w:tc>
          <w:tcPr>
            <w:tcW w:w="1560" w:type="dxa"/>
          </w:tcPr>
          <w:p w14:paraId="194A42B9"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Немачка </w:t>
            </w:r>
          </w:p>
        </w:tc>
        <w:tc>
          <w:tcPr>
            <w:tcW w:w="1436" w:type="dxa"/>
            <w:vAlign w:val="center"/>
          </w:tcPr>
          <w:p w14:paraId="50EE7BD0"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13.600 </w:t>
            </w:r>
          </w:p>
        </w:tc>
        <w:tc>
          <w:tcPr>
            <w:tcW w:w="1294" w:type="dxa"/>
            <w:vAlign w:val="center"/>
          </w:tcPr>
          <w:p w14:paraId="6810B4C6"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13.530 </w:t>
            </w:r>
          </w:p>
        </w:tc>
        <w:tc>
          <w:tcPr>
            <w:tcW w:w="1295" w:type="dxa"/>
            <w:vAlign w:val="center"/>
          </w:tcPr>
          <w:p w14:paraId="63F4047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13.530 </w:t>
            </w:r>
          </w:p>
        </w:tc>
        <w:tc>
          <w:tcPr>
            <w:tcW w:w="1436" w:type="dxa"/>
            <w:vAlign w:val="center"/>
          </w:tcPr>
          <w:p w14:paraId="235B4E33"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-70 </w:t>
            </w:r>
          </w:p>
        </w:tc>
        <w:tc>
          <w:tcPr>
            <w:tcW w:w="1438" w:type="dxa"/>
            <w:vAlign w:val="center"/>
          </w:tcPr>
          <w:p w14:paraId="00D3CAA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 </w:t>
            </w:r>
          </w:p>
        </w:tc>
      </w:tr>
      <w:tr w:rsidR="00711C86" w:rsidRPr="00463070" w14:paraId="4B11EE82" w14:textId="77777777" w:rsidTr="00E067B8">
        <w:trPr>
          <w:trHeight w:val="90"/>
        </w:trPr>
        <w:tc>
          <w:tcPr>
            <w:tcW w:w="1560" w:type="dxa"/>
          </w:tcPr>
          <w:p w14:paraId="284FEAE5"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Данска </w:t>
            </w:r>
          </w:p>
        </w:tc>
        <w:tc>
          <w:tcPr>
            <w:tcW w:w="1436" w:type="dxa"/>
            <w:vAlign w:val="center"/>
          </w:tcPr>
          <w:p w14:paraId="1CF3228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11 </w:t>
            </w:r>
          </w:p>
        </w:tc>
        <w:tc>
          <w:tcPr>
            <w:tcW w:w="1294" w:type="dxa"/>
            <w:vAlign w:val="center"/>
          </w:tcPr>
          <w:p w14:paraId="3680EFAF"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12 </w:t>
            </w:r>
          </w:p>
        </w:tc>
        <w:tc>
          <w:tcPr>
            <w:tcW w:w="1295" w:type="dxa"/>
            <w:vAlign w:val="center"/>
          </w:tcPr>
          <w:p w14:paraId="0B77E77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11 </w:t>
            </w:r>
          </w:p>
        </w:tc>
        <w:tc>
          <w:tcPr>
            <w:tcW w:w="1436" w:type="dxa"/>
            <w:vAlign w:val="center"/>
          </w:tcPr>
          <w:p w14:paraId="11F7805F"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0 </w:t>
            </w:r>
          </w:p>
        </w:tc>
        <w:tc>
          <w:tcPr>
            <w:tcW w:w="1438" w:type="dxa"/>
            <w:vAlign w:val="center"/>
          </w:tcPr>
          <w:p w14:paraId="5F04829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0% </w:t>
            </w:r>
          </w:p>
        </w:tc>
      </w:tr>
      <w:tr w:rsidR="00711C86" w:rsidRPr="00463070" w14:paraId="1A464867" w14:textId="77777777" w:rsidTr="00E067B8">
        <w:trPr>
          <w:trHeight w:val="90"/>
        </w:trPr>
        <w:tc>
          <w:tcPr>
            <w:tcW w:w="1560" w:type="dxa"/>
          </w:tcPr>
          <w:p w14:paraId="09F7D868"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Естонија </w:t>
            </w:r>
          </w:p>
        </w:tc>
        <w:tc>
          <w:tcPr>
            <w:tcW w:w="1436" w:type="dxa"/>
            <w:vAlign w:val="center"/>
          </w:tcPr>
          <w:p w14:paraId="0435C5D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29 </w:t>
            </w:r>
          </w:p>
        </w:tc>
        <w:tc>
          <w:tcPr>
            <w:tcW w:w="1294" w:type="dxa"/>
            <w:vAlign w:val="center"/>
          </w:tcPr>
          <w:p w14:paraId="1DF32AC3"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26 </w:t>
            </w:r>
          </w:p>
        </w:tc>
        <w:tc>
          <w:tcPr>
            <w:tcW w:w="1295" w:type="dxa"/>
            <w:vAlign w:val="center"/>
          </w:tcPr>
          <w:p w14:paraId="14BC3F0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25 </w:t>
            </w:r>
          </w:p>
        </w:tc>
        <w:tc>
          <w:tcPr>
            <w:tcW w:w="1436" w:type="dxa"/>
            <w:vAlign w:val="center"/>
          </w:tcPr>
          <w:p w14:paraId="14CAAE43"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-4 </w:t>
            </w:r>
          </w:p>
        </w:tc>
        <w:tc>
          <w:tcPr>
            <w:tcW w:w="1438" w:type="dxa"/>
            <w:vAlign w:val="center"/>
          </w:tcPr>
          <w:p w14:paraId="3E8BF51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-14% </w:t>
            </w:r>
          </w:p>
        </w:tc>
      </w:tr>
      <w:tr w:rsidR="00711C86" w:rsidRPr="00463070" w14:paraId="78E21F51" w14:textId="77777777" w:rsidTr="00E067B8">
        <w:trPr>
          <w:trHeight w:val="90"/>
        </w:trPr>
        <w:tc>
          <w:tcPr>
            <w:tcW w:w="1560" w:type="dxa"/>
          </w:tcPr>
          <w:p w14:paraId="1554511E"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Грчка </w:t>
            </w:r>
          </w:p>
        </w:tc>
        <w:tc>
          <w:tcPr>
            <w:tcW w:w="1436" w:type="dxa"/>
            <w:vAlign w:val="center"/>
          </w:tcPr>
          <w:p w14:paraId="5EB89A2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404 </w:t>
            </w:r>
          </w:p>
        </w:tc>
        <w:tc>
          <w:tcPr>
            <w:tcW w:w="1294" w:type="dxa"/>
            <w:vAlign w:val="center"/>
          </w:tcPr>
          <w:p w14:paraId="6AFDC099"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554 </w:t>
            </w:r>
          </w:p>
        </w:tc>
        <w:tc>
          <w:tcPr>
            <w:tcW w:w="1295" w:type="dxa"/>
            <w:vAlign w:val="center"/>
          </w:tcPr>
          <w:p w14:paraId="23D29AE8"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536 </w:t>
            </w:r>
          </w:p>
        </w:tc>
        <w:tc>
          <w:tcPr>
            <w:tcW w:w="1436" w:type="dxa"/>
            <w:vAlign w:val="center"/>
          </w:tcPr>
          <w:p w14:paraId="618D6A5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132 </w:t>
            </w:r>
          </w:p>
        </w:tc>
        <w:tc>
          <w:tcPr>
            <w:tcW w:w="1438" w:type="dxa"/>
            <w:vAlign w:val="center"/>
          </w:tcPr>
          <w:p w14:paraId="0936081E"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33% </w:t>
            </w:r>
          </w:p>
        </w:tc>
      </w:tr>
      <w:tr w:rsidR="00711C86" w:rsidRPr="00463070" w14:paraId="62F3D5F7" w14:textId="77777777" w:rsidTr="00E067B8">
        <w:trPr>
          <w:trHeight w:val="90"/>
        </w:trPr>
        <w:tc>
          <w:tcPr>
            <w:tcW w:w="1560" w:type="dxa"/>
          </w:tcPr>
          <w:p w14:paraId="15D85E04"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Шпанија </w:t>
            </w:r>
          </w:p>
        </w:tc>
        <w:tc>
          <w:tcPr>
            <w:tcW w:w="1436" w:type="dxa"/>
            <w:vAlign w:val="center"/>
          </w:tcPr>
          <w:p w14:paraId="289B6F09"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1.418 </w:t>
            </w:r>
          </w:p>
        </w:tc>
        <w:tc>
          <w:tcPr>
            <w:tcW w:w="1294" w:type="dxa"/>
            <w:vAlign w:val="center"/>
          </w:tcPr>
          <w:p w14:paraId="6DFF6CD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1.765 </w:t>
            </w:r>
          </w:p>
        </w:tc>
        <w:tc>
          <w:tcPr>
            <w:tcW w:w="1295" w:type="dxa"/>
            <w:vAlign w:val="center"/>
          </w:tcPr>
          <w:p w14:paraId="7AFFFD6C"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1.786 </w:t>
            </w:r>
          </w:p>
        </w:tc>
        <w:tc>
          <w:tcPr>
            <w:tcW w:w="1436" w:type="dxa"/>
            <w:vAlign w:val="center"/>
          </w:tcPr>
          <w:p w14:paraId="49AA1FC8"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368 </w:t>
            </w:r>
          </w:p>
        </w:tc>
        <w:tc>
          <w:tcPr>
            <w:tcW w:w="1438" w:type="dxa"/>
            <w:vAlign w:val="center"/>
          </w:tcPr>
          <w:p w14:paraId="1E9205C3"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26% </w:t>
            </w:r>
          </w:p>
        </w:tc>
      </w:tr>
      <w:tr w:rsidR="00711C86" w:rsidRPr="00463070" w14:paraId="47FFEFC0" w14:textId="77777777" w:rsidTr="00E067B8">
        <w:trPr>
          <w:trHeight w:val="90"/>
        </w:trPr>
        <w:tc>
          <w:tcPr>
            <w:tcW w:w="1560" w:type="dxa"/>
          </w:tcPr>
          <w:p w14:paraId="3F64538D"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Финска </w:t>
            </w:r>
          </w:p>
        </w:tc>
        <w:tc>
          <w:tcPr>
            <w:tcW w:w="1436" w:type="dxa"/>
            <w:vAlign w:val="center"/>
          </w:tcPr>
          <w:p w14:paraId="06E6148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 </w:t>
            </w:r>
          </w:p>
        </w:tc>
        <w:tc>
          <w:tcPr>
            <w:tcW w:w="1294" w:type="dxa"/>
            <w:vAlign w:val="center"/>
          </w:tcPr>
          <w:p w14:paraId="43AD48E4"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15 </w:t>
            </w:r>
          </w:p>
        </w:tc>
        <w:tc>
          <w:tcPr>
            <w:tcW w:w="1295" w:type="dxa"/>
            <w:vAlign w:val="center"/>
          </w:tcPr>
          <w:p w14:paraId="69D23D39"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15 </w:t>
            </w:r>
          </w:p>
        </w:tc>
        <w:tc>
          <w:tcPr>
            <w:tcW w:w="1436" w:type="dxa"/>
            <w:vAlign w:val="center"/>
          </w:tcPr>
          <w:p w14:paraId="4183B136"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14 </w:t>
            </w:r>
          </w:p>
        </w:tc>
        <w:tc>
          <w:tcPr>
            <w:tcW w:w="1438" w:type="dxa"/>
            <w:vAlign w:val="center"/>
          </w:tcPr>
          <w:p w14:paraId="743247F8"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1400% </w:t>
            </w:r>
          </w:p>
        </w:tc>
      </w:tr>
      <w:tr w:rsidR="00711C86" w:rsidRPr="00463070" w14:paraId="4AC41E73" w14:textId="77777777" w:rsidTr="00E067B8">
        <w:trPr>
          <w:trHeight w:val="90"/>
        </w:trPr>
        <w:tc>
          <w:tcPr>
            <w:tcW w:w="1560" w:type="dxa"/>
          </w:tcPr>
          <w:p w14:paraId="409D7FED"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Француска </w:t>
            </w:r>
          </w:p>
        </w:tc>
        <w:tc>
          <w:tcPr>
            <w:tcW w:w="1436" w:type="dxa"/>
            <w:vAlign w:val="center"/>
          </w:tcPr>
          <w:p w14:paraId="7541858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35 </w:t>
            </w:r>
          </w:p>
        </w:tc>
        <w:tc>
          <w:tcPr>
            <w:tcW w:w="1294" w:type="dxa"/>
            <w:vAlign w:val="center"/>
          </w:tcPr>
          <w:p w14:paraId="6DABA0F8"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43 </w:t>
            </w:r>
          </w:p>
        </w:tc>
        <w:tc>
          <w:tcPr>
            <w:tcW w:w="1295" w:type="dxa"/>
            <w:vAlign w:val="center"/>
          </w:tcPr>
          <w:p w14:paraId="6C4B34B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47 </w:t>
            </w:r>
          </w:p>
        </w:tc>
        <w:tc>
          <w:tcPr>
            <w:tcW w:w="1436" w:type="dxa"/>
            <w:vAlign w:val="center"/>
          </w:tcPr>
          <w:p w14:paraId="1C323C9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12 </w:t>
            </w:r>
          </w:p>
        </w:tc>
        <w:tc>
          <w:tcPr>
            <w:tcW w:w="1438" w:type="dxa"/>
            <w:vAlign w:val="center"/>
          </w:tcPr>
          <w:p w14:paraId="4E4BBDF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34% </w:t>
            </w:r>
          </w:p>
        </w:tc>
      </w:tr>
      <w:tr w:rsidR="00711C86" w:rsidRPr="00463070" w14:paraId="2F2C4C72" w14:textId="77777777" w:rsidTr="00E067B8">
        <w:trPr>
          <w:trHeight w:val="90"/>
        </w:trPr>
        <w:tc>
          <w:tcPr>
            <w:tcW w:w="1560" w:type="dxa"/>
          </w:tcPr>
          <w:p w14:paraId="60D0FA91"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Северна Македонија </w:t>
            </w:r>
          </w:p>
        </w:tc>
        <w:tc>
          <w:tcPr>
            <w:tcW w:w="1436" w:type="dxa"/>
            <w:vAlign w:val="center"/>
          </w:tcPr>
          <w:p w14:paraId="4C296FE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25 </w:t>
            </w:r>
          </w:p>
        </w:tc>
        <w:tc>
          <w:tcPr>
            <w:tcW w:w="1294" w:type="dxa"/>
            <w:vAlign w:val="center"/>
          </w:tcPr>
          <w:p w14:paraId="6CB5F77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31 </w:t>
            </w:r>
          </w:p>
        </w:tc>
        <w:tc>
          <w:tcPr>
            <w:tcW w:w="1295" w:type="dxa"/>
            <w:vAlign w:val="center"/>
          </w:tcPr>
          <w:p w14:paraId="1BE332DA"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35 </w:t>
            </w:r>
          </w:p>
        </w:tc>
        <w:tc>
          <w:tcPr>
            <w:tcW w:w="1436" w:type="dxa"/>
            <w:vAlign w:val="center"/>
          </w:tcPr>
          <w:p w14:paraId="762285AC"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10 </w:t>
            </w:r>
          </w:p>
        </w:tc>
        <w:tc>
          <w:tcPr>
            <w:tcW w:w="1438" w:type="dxa"/>
            <w:vAlign w:val="center"/>
          </w:tcPr>
          <w:p w14:paraId="256F055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40% </w:t>
            </w:r>
          </w:p>
        </w:tc>
      </w:tr>
      <w:tr w:rsidR="00711C86" w:rsidRPr="00463070" w14:paraId="064C9792" w14:textId="77777777" w:rsidTr="00E067B8">
        <w:trPr>
          <w:trHeight w:val="90"/>
        </w:trPr>
        <w:tc>
          <w:tcPr>
            <w:tcW w:w="1560" w:type="dxa"/>
          </w:tcPr>
          <w:p w14:paraId="517D7E97"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Хрватска </w:t>
            </w:r>
          </w:p>
        </w:tc>
        <w:tc>
          <w:tcPr>
            <w:tcW w:w="1436" w:type="dxa"/>
            <w:vAlign w:val="center"/>
          </w:tcPr>
          <w:p w14:paraId="566E4424"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21 </w:t>
            </w:r>
          </w:p>
        </w:tc>
        <w:tc>
          <w:tcPr>
            <w:tcW w:w="1294" w:type="dxa"/>
            <w:vAlign w:val="center"/>
          </w:tcPr>
          <w:p w14:paraId="5F38F863"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22 </w:t>
            </w:r>
          </w:p>
        </w:tc>
        <w:tc>
          <w:tcPr>
            <w:tcW w:w="1295" w:type="dxa"/>
            <w:vAlign w:val="center"/>
          </w:tcPr>
          <w:p w14:paraId="279DC99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22 </w:t>
            </w:r>
          </w:p>
        </w:tc>
        <w:tc>
          <w:tcPr>
            <w:tcW w:w="1436" w:type="dxa"/>
            <w:vAlign w:val="center"/>
          </w:tcPr>
          <w:p w14:paraId="6B4BF86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 </w:t>
            </w:r>
          </w:p>
        </w:tc>
        <w:tc>
          <w:tcPr>
            <w:tcW w:w="1438" w:type="dxa"/>
            <w:vAlign w:val="center"/>
          </w:tcPr>
          <w:p w14:paraId="5C8570FE"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5% </w:t>
            </w:r>
          </w:p>
        </w:tc>
      </w:tr>
      <w:tr w:rsidR="00711C86" w:rsidRPr="00463070" w14:paraId="3D32CD7A" w14:textId="77777777" w:rsidTr="00E067B8">
        <w:trPr>
          <w:trHeight w:val="90"/>
        </w:trPr>
        <w:tc>
          <w:tcPr>
            <w:tcW w:w="1560" w:type="dxa"/>
          </w:tcPr>
          <w:p w14:paraId="435F609B"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Мађарска </w:t>
            </w:r>
          </w:p>
        </w:tc>
        <w:tc>
          <w:tcPr>
            <w:tcW w:w="1436" w:type="dxa"/>
            <w:vAlign w:val="center"/>
          </w:tcPr>
          <w:p w14:paraId="3D09E65C"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178 </w:t>
            </w:r>
          </w:p>
        </w:tc>
        <w:tc>
          <w:tcPr>
            <w:tcW w:w="1294" w:type="dxa"/>
            <w:vAlign w:val="center"/>
          </w:tcPr>
          <w:p w14:paraId="3FD73F46"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202 </w:t>
            </w:r>
          </w:p>
        </w:tc>
        <w:tc>
          <w:tcPr>
            <w:tcW w:w="1295" w:type="dxa"/>
            <w:vAlign w:val="center"/>
          </w:tcPr>
          <w:p w14:paraId="3FA330D4"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179 </w:t>
            </w:r>
          </w:p>
        </w:tc>
        <w:tc>
          <w:tcPr>
            <w:tcW w:w="1436" w:type="dxa"/>
            <w:vAlign w:val="center"/>
          </w:tcPr>
          <w:p w14:paraId="72950B08"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 </w:t>
            </w:r>
          </w:p>
        </w:tc>
        <w:tc>
          <w:tcPr>
            <w:tcW w:w="1438" w:type="dxa"/>
            <w:vAlign w:val="center"/>
          </w:tcPr>
          <w:p w14:paraId="5AD51FD3" w14:textId="0F40F9A2" w:rsidR="00711C86" w:rsidRPr="00463070" w:rsidRDefault="00D5670F"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1</w:t>
            </w:r>
            <w:r w:rsidR="00711C86" w:rsidRPr="00463070">
              <w:rPr>
                <w:rFonts w:ascii="Times New Roman" w:hAnsi="Times New Roman" w:cs="Times New Roman"/>
                <w:sz w:val="18"/>
                <w:szCs w:val="18"/>
                <w:lang w:val="sr-Cyrl-CS"/>
              </w:rPr>
              <w:t xml:space="preserve">% </w:t>
            </w:r>
          </w:p>
        </w:tc>
      </w:tr>
      <w:tr w:rsidR="00711C86" w:rsidRPr="00463070" w14:paraId="52A78E49" w14:textId="77777777" w:rsidTr="00E067B8">
        <w:trPr>
          <w:trHeight w:val="90"/>
        </w:trPr>
        <w:tc>
          <w:tcPr>
            <w:tcW w:w="1560" w:type="dxa"/>
          </w:tcPr>
          <w:p w14:paraId="61018368"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Ирска </w:t>
            </w:r>
          </w:p>
        </w:tc>
        <w:tc>
          <w:tcPr>
            <w:tcW w:w="1436" w:type="dxa"/>
            <w:vAlign w:val="center"/>
          </w:tcPr>
          <w:p w14:paraId="121B0E9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7 </w:t>
            </w:r>
          </w:p>
        </w:tc>
        <w:tc>
          <w:tcPr>
            <w:tcW w:w="1294" w:type="dxa"/>
            <w:vAlign w:val="center"/>
          </w:tcPr>
          <w:p w14:paraId="330A85BA"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11 </w:t>
            </w:r>
          </w:p>
        </w:tc>
        <w:tc>
          <w:tcPr>
            <w:tcW w:w="1295" w:type="dxa"/>
            <w:vAlign w:val="center"/>
          </w:tcPr>
          <w:p w14:paraId="35B8FB20"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14 </w:t>
            </w:r>
          </w:p>
        </w:tc>
        <w:tc>
          <w:tcPr>
            <w:tcW w:w="1436" w:type="dxa"/>
            <w:vAlign w:val="center"/>
          </w:tcPr>
          <w:p w14:paraId="1486CA34"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7 </w:t>
            </w:r>
          </w:p>
        </w:tc>
        <w:tc>
          <w:tcPr>
            <w:tcW w:w="1438" w:type="dxa"/>
            <w:vAlign w:val="center"/>
          </w:tcPr>
          <w:p w14:paraId="1207DCA0"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100% </w:t>
            </w:r>
          </w:p>
        </w:tc>
      </w:tr>
      <w:tr w:rsidR="00711C86" w:rsidRPr="00463070" w14:paraId="0DF62FD5" w14:textId="77777777" w:rsidTr="00E067B8">
        <w:trPr>
          <w:trHeight w:val="90"/>
        </w:trPr>
        <w:tc>
          <w:tcPr>
            <w:tcW w:w="1560" w:type="dxa"/>
          </w:tcPr>
          <w:p w14:paraId="010A6E26"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Исланд</w:t>
            </w:r>
          </w:p>
        </w:tc>
        <w:tc>
          <w:tcPr>
            <w:tcW w:w="1436" w:type="dxa"/>
            <w:vAlign w:val="center"/>
          </w:tcPr>
          <w:p w14:paraId="0830634D"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4 </w:t>
            </w:r>
          </w:p>
        </w:tc>
        <w:tc>
          <w:tcPr>
            <w:tcW w:w="1294" w:type="dxa"/>
            <w:vAlign w:val="center"/>
          </w:tcPr>
          <w:p w14:paraId="435E3CFE"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4 </w:t>
            </w:r>
          </w:p>
        </w:tc>
        <w:tc>
          <w:tcPr>
            <w:tcW w:w="1295" w:type="dxa"/>
            <w:vAlign w:val="center"/>
          </w:tcPr>
          <w:p w14:paraId="1156AE36"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4 </w:t>
            </w:r>
          </w:p>
        </w:tc>
        <w:tc>
          <w:tcPr>
            <w:tcW w:w="1436" w:type="dxa"/>
            <w:vAlign w:val="center"/>
          </w:tcPr>
          <w:p w14:paraId="456605D0"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0 </w:t>
            </w:r>
          </w:p>
        </w:tc>
        <w:tc>
          <w:tcPr>
            <w:tcW w:w="1438" w:type="dxa"/>
            <w:vAlign w:val="center"/>
          </w:tcPr>
          <w:p w14:paraId="75F9DF3D"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0% </w:t>
            </w:r>
          </w:p>
        </w:tc>
      </w:tr>
      <w:tr w:rsidR="00711C86" w:rsidRPr="00463070" w14:paraId="2AB26F59" w14:textId="77777777" w:rsidTr="00E067B8">
        <w:trPr>
          <w:trHeight w:val="90"/>
        </w:trPr>
        <w:tc>
          <w:tcPr>
            <w:tcW w:w="1560" w:type="dxa"/>
          </w:tcPr>
          <w:p w14:paraId="3895BDD8"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Италија</w:t>
            </w:r>
          </w:p>
        </w:tc>
        <w:tc>
          <w:tcPr>
            <w:tcW w:w="1436" w:type="dxa"/>
            <w:vAlign w:val="center"/>
          </w:tcPr>
          <w:p w14:paraId="63A0DB89"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2.469 </w:t>
            </w:r>
          </w:p>
        </w:tc>
        <w:tc>
          <w:tcPr>
            <w:tcW w:w="1294" w:type="dxa"/>
            <w:vAlign w:val="center"/>
          </w:tcPr>
          <w:p w14:paraId="2D130F5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2.904 </w:t>
            </w:r>
          </w:p>
        </w:tc>
        <w:tc>
          <w:tcPr>
            <w:tcW w:w="1295" w:type="dxa"/>
            <w:vAlign w:val="center"/>
          </w:tcPr>
          <w:p w14:paraId="4F3FED52"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3.056 </w:t>
            </w:r>
          </w:p>
        </w:tc>
        <w:tc>
          <w:tcPr>
            <w:tcW w:w="1436" w:type="dxa"/>
            <w:vAlign w:val="center"/>
          </w:tcPr>
          <w:p w14:paraId="62803A8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587 </w:t>
            </w:r>
          </w:p>
        </w:tc>
        <w:tc>
          <w:tcPr>
            <w:tcW w:w="1438" w:type="dxa"/>
            <w:vAlign w:val="center"/>
          </w:tcPr>
          <w:p w14:paraId="6C5241C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24% </w:t>
            </w:r>
          </w:p>
        </w:tc>
      </w:tr>
      <w:tr w:rsidR="00711C86" w:rsidRPr="00463070" w14:paraId="6670EA21" w14:textId="77777777" w:rsidTr="00E067B8">
        <w:trPr>
          <w:trHeight w:val="90"/>
        </w:trPr>
        <w:tc>
          <w:tcPr>
            <w:tcW w:w="1560" w:type="dxa"/>
          </w:tcPr>
          <w:p w14:paraId="1A666D25"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Литванија</w:t>
            </w:r>
          </w:p>
        </w:tc>
        <w:tc>
          <w:tcPr>
            <w:tcW w:w="1436" w:type="dxa"/>
            <w:vAlign w:val="center"/>
          </w:tcPr>
          <w:p w14:paraId="6675E6AD"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56 </w:t>
            </w:r>
          </w:p>
        </w:tc>
        <w:tc>
          <w:tcPr>
            <w:tcW w:w="1294" w:type="dxa"/>
            <w:vAlign w:val="center"/>
          </w:tcPr>
          <w:p w14:paraId="541F6A9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46 </w:t>
            </w:r>
          </w:p>
        </w:tc>
        <w:tc>
          <w:tcPr>
            <w:tcW w:w="1295" w:type="dxa"/>
            <w:vAlign w:val="center"/>
          </w:tcPr>
          <w:p w14:paraId="54480FD8"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45 </w:t>
            </w:r>
          </w:p>
        </w:tc>
        <w:tc>
          <w:tcPr>
            <w:tcW w:w="1436" w:type="dxa"/>
            <w:vAlign w:val="center"/>
          </w:tcPr>
          <w:p w14:paraId="6B94C322"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-11 </w:t>
            </w:r>
          </w:p>
        </w:tc>
        <w:tc>
          <w:tcPr>
            <w:tcW w:w="1438" w:type="dxa"/>
            <w:vAlign w:val="center"/>
          </w:tcPr>
          <w:p w14:paraId="450EDE3F"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-20% </w:t>
            </w:r>
          </w:p>
        </w:tc>
      </w:tr>
      <w:tr w:rsidR="00711C86" w:rsidRPr="00463070" w14:paraId="7519E16D" w14:textId="77777777" w:rsidTr="00E067B8">
        <w:trPr>
          <w:trHeight w:val="90"/>
        </w:trPr>
        <w:tc>
          <w:tcPr>
            <w:tcW w:w="1560" w:type="dxa"/>
          </w:tcPr>
          <w:p w14:paraId="14D2ECA0"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Луксембург</w:t>
            </w:r>
          </w:p>
        </w:tc>
        <w:tc>
          <w:tcPr>
            <w:tcW w:w="1436" w:type="dxa"/>
            <w:vAlign w:val="center"/>
          </w:tcPr>
          <w:p w14:paraId="7ACC7A88"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22 </w:t>
            </w:r>
          </w:p>
        </w:tc>
        <w:tc>
          <w:tcPr>
            <w:tcW w:w="1294" w:type="dxa"/>
            <w:vAlign w:val="center"/>
          </w:tcPr>
          <w:p w14:paraId="1185AD6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27 </w:t>
            </w:r>
          </w:p>
        </w:tc>
        <w:tc>
          <w:tcPr>
            <w:tcW w:w="1295" w:type="dxa"/>
            <w:vAlign w:val="center"/>
          </w:tcPr>
          <w:p w14:paraId="5059A414"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28 </w:t>
            </w:r>
          </w:p>
        </w:tc>
        <w:tc>
          <w:tcPr>
            <w:tcW w:w="1436" w:type="dxa"/>
            <w:vAlign w:val="center"/>
          </w:tcPr>
          <w:p w14:paraId="19F86970"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6 </w:t>
            </w:r>
          </w:p>
        </w:tc>
        <w:tc>
          <w:tcPr>
            <w:tcW w:w="1438" w:type="dxa"/>
            <w:vAlign w:val="center"/>
          </w:tcPr>
          <w:p w14:paraId="69F19CD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27% </w:t>
            </w:r>
          </w:p>
        </w:tc>
      </w:tr>
      <w:tr w:rsidR="00711C86" w:rsidRPr="00463070" w14:paraId="58B98102" w14:textId="77777777" w:rsidTr="00E067B8">
        <w:trPr>
          <w:trHeight w:val="90"/>
        </w:trPr>
        <w:tc>
          <w:tcPr>
            <w:tcW w:w="1560" w:type="dxa"/>
          </w:tcPr>
          <w:p w14:paraId="7CEA1B30"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Летонија</w:t>
            </w:r>
          </w:p>
        </w:tc>
        <w:tc>
          <w:tcPr>
            <w:tcW w:w="1436" w:type="dxa"/>
            <w:vAlign w:val="center"/>
          </w:tcPr>
          <w:p w14:paraId="3C2205BC"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61 </w:t>
            </w:r>
          </w:p>
        </w:tc>
        <w:tc>
          <w:tcPr>
            <w:tcW w:w="1294" w:type="dxa"/>
            <w:vAlign w:val="center"/>
          </w:tcPr>
          <w:p w14:paraId="0042DC89"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63 </w:t>
            </w:r>
          </w:p>
        </w:tc>
        <w:tc>
          <w:tcPr>
            <w:tcW w:w="1295" w:type="dxa"/>
            <w:vAlign w:val="center"/>
          </w:tcPr>
          <w:p w14:paraId="20132214"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75 </w:t>
            </w:r>
          </w:p>
        </w:tc>
        <w:tc>
          <w:tcPr>
            <w:tcW w:w="1436" w:type="dxa"/>
            <w:vAlign w:val="center"/>
          </w:tcPr>
          <w:p w14:paraId="190F167C"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14 </w:t>
            </w:r>
          </w:p>
        </w:tc>
        <w:tc>
          <w:tcPr>
            <w:tcW w:w="1438" w:type="dxa"/>
            <w:vAlign w:val="center"/>
          </w:tcPr>
          <w:p w14:paraId="72DE6444"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23% </w:t>
            </w:r>
          </w:p>
        </w:tc>
      </w:tr>
      <w:tr w:rsidR="00711C86" w:rsidRPr="00463070" w14:paraId="39114C97" w14:textId="77777777" w:rsidTr="00E067B8">
        <w:trPr>
          <w:trHeight w:val="90"/>
        </w:trPr>
        <w:tc>
          <w:tcPr>
            <w:tcW w:w="1560" w:type="dxa"/>
          </w:tcPr>
          <w:p w14:paraId="5F9710C0"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Малта</w:t>
            </w:r>
          </w:p>
        </w:tc>
        <w:tc>
          <w:tcPr>
            <w:tcW w:w="1436" w:type="dxa"/>
            <w:vAlign w:val="center"/>
          </w:tcPr>
          <w:p w14:paraId="416A8C96"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23 </w:t>
            </w:r>
          </w:p>
        </w:tc>
        <w:tc>
          <w:tcPr>
            <w:tcW w:w="1294" w:type="dxa"/>
            <w:vAlign w:val="center"/>
          </w:tcPr>
          <w:p w14:paraId="2FA0337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26 </w:t>
            </w:r>
          </w:p>
        </w:tc>
        <w:tc>
          <w:tcPr>
            <w:tcW w:w="1295" w:type="dxa"/>
            <w:vAlign w:val="center"/>
          </w:tcPr>
          <w:p w14:paraId="2FE3B91F"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26 </w:t>
            </w:r>
          </w:p>
        </w:tc>
        <w:tc>
          <w:tcPr>
            <w:tcW w:w="1436" w:type="dxa"/>
            <w:vAlign w:val="center"/>
          </w:tcPr>
          <w:p w14:paraId="4E41A00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 </w:t>
            </w:r>
          </w:p>
        </w:tc>
        <w:tc>
          <w:tcPr>
            <w:tcW w:w="1438" w:type="dxa"/>
            <w:vAlign w:val="center"/>
          </w:tcPr>
          <w:p w14:paraId="46A4BDC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13% </w:t>
            </w:r>
          </w:p>
        </w:tc>
      </w:tr>
      <w:tr w:rsidR="00711C86" w:rsidRPr="00463070" w14:paraId="3617A265" w14:textId="77777777" w:rsidTr="00E067B8">
        <w:trPr>
          <w:trHeight w:val="90"/>
        </w:trPr>
        <w:tc>
          <w:tcPr>
            <w:tcW w:w="1560" w:type="dxa"/>
          </w:tcPr>
          <w:p w14:paraId="67B419C4"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Холандија</w:t>
            </w:r>
          </w:p>
        </w:tc>
        <w:tc>
          <w:tcPr>
            <w:tcW w:w="1436" w:type="dxa"/>
            <w:vAlign w:val="center"/>
          </w:tcPr>
          <w:p w14:paraId="034D570A"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114 </w:t>
            </w:r>
          </w:p>
        </w:tc>
        <w:tc>
          <w:tcPr>
            <w:tcW w:w="1294" w:type="dxa"/>
            <w:vAlign w:val="center"/>
          </w:tcPr>
          <w:p w14:paraId="4910BE26"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117 </w:t>
            </w:r>
          </w:p>
        </w:tc>
        <w:tc>
          <w:tcPr>
            <w:tcW w:w="1295" w:type="dxa"/>
            <w:vAlign w:val="center"/>
          </w:tcPr>
          <w:p w14:paraId="225B956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119 </w:t>
            </w:r>
          </w:p>
        </w:tc>
        <w:tc>
          <w:tcPr>
            <w:tcW w:w="1436" w:type="dxa"/>
            <w:vAlign w:val="center"/>
          </w:tcPr>
          <w:p w14:paraId="2E7F092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5 </w:t>
            </w:r>
          </w:p>
        </w:tc>
        <w:tc>
          <w:tcPr>
            <w:tcW w:w="1438" w:type="dxa"/>
            <w:vAlign w:val="center"/>
          </w:tcPr>
          <w:p w14:paraId="5A8EDF4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4% </w:t>
            </w:r>
          </w:p>
        </w:tc>
      </w:tr>
      <w:tr w:rsidR="00711C86" w:rsidRPr="00463070" w14:paraId="63508888" w14:textId="77777777" w:rsidTr="00E067B8">
        <w:trPr>
          <w:trHeight w:val="90"/>
        </w:trPr>
        <w:tc>
          <w:tcPr>
            <w:tcW w:w="1560" w:type="dxa"/>
          </w:tcPr>
          <w:p w14:paraId="43BDD81B"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Норвешка</w:t>
            </w:r>
          </w:p>
        </w:tc>
        <w:tc>
          <w:tcPr>
            <w:tcW w:w="1436" w:type="dxa"/>
            <w:vAlign w:val="center"/>
          </w:tcPr>
          <w:p w14:paraId="65184E5C"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31 </w:t>
            </w:r>
          </w:p>
        </w:tc>
        <w:tc>
          <w:tcPr>
            <w:tcW w:w="1294" w:type="dxa"/>
            <w:vAlign w:val="center"/>
          </w:tcPr>
          <w:p w14:paraId="7083155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31 </w:t>
            </w:r>
          </w:p>
        </w:tc>
        <w:tc>
          <w:tcPr>
            <w:tcW w:w="1295" w:type="dxa"/>
            <w:vAlign w:val="center"/>
          </w:tcPr>
          <w:p w14:paraId="6FD74083"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29 </w:t>
            </w:r>
          </w:p>
        </w:tc>
        <w:tc>
          <w:tcPr>
            <w:tcW w:w="1436" w:type="dxa"/>
            <w:vAlign w:val="center"/>
          </w:tcPr>
          <w:p w14:paraId="2FD2D68E"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 </w:t>
            </w:r>
          </w:p>
        </w:tc>
        <w:tc>
          <w:tcPr>
            <w:tcW w:w="1438" w:type="dxa"/>
            <w:vAlign w:val="center"/>
          </w:tcPr>
          <w:p w14:paraId="467DCDE4"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-6% </w:t>
            </w:r>
          </w:p>
        </w:tc>
      </w:tr>
      <w:tr w:rsidR="00711C86" w:rsidRPr="00463070" w14:paraId="12B61328" w14:textId="77777777" w:rsidTr="00E067B8">
        <w:trPr>
          <w:trHeight w:val="90"/>
        </w:trPr>
        <w:tc>
          <w:tcPr>
            <w:tcW w:w="1560" w:type="dxa"/>
          </w:tcPr>
          <w:p w14:paraId="2392A80B"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Пољска</w:t>
            </w:r>
          </w:p>
        </w:tc>
        <w:tc>
          <w:tcPr>
            <w:tcW w:w="1436" w:type="dxa"/>
            <w:vAlign w:val="center"/>
          </w:tcPr>
          <w:p w14:paraId="4C457148"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167 </w:t>
            </w:r>
          </w:p>
        </w:tc>
        <w:tc>
          <w:tcPr>
            <w:tcW w:w="1294" w:type="dxa"/>
            <w:vAlign w:val="center"/>
          </w:tcPr>
          <w:p w14:paraId="1F17B558"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149 </w:t>
            </w:r>
          </w:p>
        </w:tc>
        <w:tc>
          <w:tcPr>
            <w:tcW w:w="1295" w:type="dxa"/>
            <w:vAlign w:val="center"/>
          </w:tcPr>
          <w:p w14:paraId="6B94B0CE"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145 </w:t>
            </w:r>
          </w:p>
        </w:tc>
        <w:tc>
          <w:tcPr>
            <w:tcW w:w="1436" w:type="dxa"/>
            <w:vAlign w:val="center"/>
          </w:tcPr>
          <w:p w14:paraId="424FC5BF"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-22 </w:t>
            </w:r>
          </w:p>
        </w:tc>
        <w:tc>
          <w:tcPr>
            <w:tcW w:w="1438" w:type="dxa"/>
            <w:vAlign w:val="center"/>
          </w:tcPr>
          <w:p w14:paraId="0962146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-13% </w:t>
            </w:r>
          </w:p>
        </w:tc>
      </w:tr>
      <w:tr w:rsidR="00711C86" w:rsidRPr="00463070" w14:paraId="12D83769" w14:textId="77777777" w:rsidTr="00E067B8">
        <w:trPr>
          <w:trHeight w:val="90"/>
        </w:trPr>
        <w:tc>
          <w:tcPr>
            <w:tcW w:w="1560" w:type="dxa"/>
          </w:tcPr>
          <w:p w14:paraId="6E09A78A"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Португалија</w:t>
            </w:r>
          </w:p>
        </w:tc>
        <w:tc>
          <w:tcPr>
            <w:tcW w:w="1436" w:type="dxa"/>
            <w:vAlign w:val="center"/>
          </w:tcPr>
          <w:p w14:paraId="036D5A50"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68 </w:t>
            </w:r>
          </w:p>
        </w:tc>
        <w:tc>
          <w:tcPr>
            <w:tcW w:w="1294" w:type="dxa"/>
            <w:vAlign w:val="center"/>
          </w:tcPr>
          <w:p w14:paraId="152E683C"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71 </w:t>
            </w:r>
          </w:p>
        </w:tc>
        <w:tc>
          <w:tcPr>
            <w:tcW w:w="1295" w:type="dxa"/>
            <w:vAlign w:val="center"/>
          </w:tcPr>
          <w:p w14:paraId="30618FFA"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77 </w:t>
            </w:r>
          </w:p>
        </w:tc>
        <w:tc>
          <w:tcPr>
            <w:tcW w:w="1436" w:type="dxa"/>
            <w:vAlign w:val="center"/>
          </w:tcPr>
          <w:p w14:paraId="29DD3CE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9 </w:t>
            </w:r>
          </w:p>
        </w:tc>
        <w:tc>
          <w:tcPr>
            <w:tcW w:w="1438" w:type="dxa"/>
            <w:vAlign w:val="center"/>
          </w:tcPr>
          <w:p w14:paraId="2776C7B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13% </w:t>
            </w:r>
          </w:p>
        </w:tc>
      </w:tr>
      <w:tr w:rsidR="00711C86" w:rsidRPr="00463070" w14:paraId="2C11D369" w14:textId="77777777" w:rsidTr="00E067B8">
        <w:trPr>
          <w:trHeight w:val="90"/>
        </w:trPr>
        <w:tc>
          <w:tcPr>
            <w:tcW w:w="1560" w:type="dxa"/>
          </w:tcPr>
          <w:p w14:paraId="0BD263A8"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lastRenderedPageBreak/>
              <w:t>Румунија</w:t>
            </w:r>
          </w:p>
        </w:tc>
        <w:tc>
          <w:tcPr>
            <w:tcW w:w="1436" w:type="dxa"/>
            <w:vAlign w:val="center"/>
          </w:tcPr>
          <w:p w14:paraId="2145D37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237 </w:t>
            </w:r>
          </w:p>
        </w:tc>
        <w:tc>
          <w:tcPr>
            <w:tcW w:w="1294" w:type="dxa"/>
            <w:vAlign w:val="center"/>
          </w:tcPr>
          <w:p w14:paraId="0ECE2EE3"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237 </w:t>
            </w:r>
          </w:p>
        </w:tc>
        <w:tc>
          <w:tcPr>
            <w:tcW w:w="1295" w:type="dxa"/>
            <w:vAlign w:val="center"/>
          </w:tcPr>
          <w:p w14:paraId="16E965DA"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259 </w:t>
            </w:r>
          </w:p>
        </w:tc>
        <w:tc>
          <w:tcPr>
            <w:tcW w:w="1436" w:type="dxa"/>
            <w:vAlign w:val="center"/>
          </w:tcPr>
          <w:p w14:paraId="12F51631"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22 </w:t>
            </w:r>
          </w:p>
        </w:tc>
        <w:tc>
          <w:tcPr>
            <w:tcW w:w="1438" w:type="dxa"/>
            <w:vAlign w:val="center"/>
          </w:tcPr>
          <w:p w14:paraId="5F611FE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+9% </w:t>
            </w:r>
          </w:p>
        </w:tc>
      </w:tr>
      <w:tr w:rsidR="00711C86" w:rsidRPr="00463070" w14:paraId="5A2B992B" w14:textId="77777777" w:rsidTr="00E067B8">
        <w:trPr>
          <w:trHeight w:val="90"/>
        </w:trPr>
        <w:tc>
          <w:tcPr>
            <w:tcW w:w="1560" w:type="dxa"/>
          </w:tcPr>
          <w:p w14:paraId="42E82B9A"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Србија</w:t>
            </w:r>
          </w:p>
        </w:tc>
        <w:tc>
          <w:tcPr>
            <w:tcW w:w="1436" w:type="dxa"/>
            <w:vAlign w:val="center"/>
          </w:tcPr>
          <w:p w14:paraId="5FDD7F38" w14:textId="58AFF06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4</w:t>
            </w:r>
            <w:r w:rsidR="00B46B86" w:rsidRPr="00463070">
              <w:rPr>
                <w:rFonts w:ascii="Times New Roman" w:hAnsi="Times New Roman" w:cs="Times New Roman"/>
                <w:sz w:val="18"/>
                <w:szCs w:val="18"/>
                <w:lang w:val="sr-Cyrl-CS"/>
              </w:rPr>
              <w:t>6</w:t>
            </w:r>
            <w:r w:rsidRPr="00463070">
              <w:rPr>
                <w:rFonts w:ascii="Times New Roman" w:hAnsi="Times New Roman" w:cs="Times New Roman"/>
                <w:sz w:val="18"/>
                <w:szCs w:val="18"/>
                <w:lang w:val="sr-Cyrl-CS"/>
              </w:rPr>
              <w:t xml:space="preserve"> </w:t>
            </w:r>
          </w:p>
        </w:tc>
        <w:tc>
          <w:tcPr>
            <w:tcW w:w="1294" w:type="dxa"/>
            <w:vAlign w:val="center"/>
          </w:tcPr>
          <w:p w14:paraId="4F668419"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59 </w:t>
            </w:r>
          </w:p>
        </w:tc>
        <w:tc>
          <w:tcPr>
            <w:tcW w:w="1295" w:type="dxa"/>
            <w:vAlign w:val="center"/>
          </w:tcPr>
          <w:p w14:paraId="2AE69D7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59 </w:t>
            </w:r>
          </w:p>
        </w:tc>
        <w:tc>
          <w:tcPr>
            <w:tcW w:w="1436" w:type="dxa"/>
            <w:vAlign w:val="center"/>
          </w:tcPr>
          <w:p w14:paraId="6C344ED3" w14:textId="5F180ACC" w:rsidR="00711C86" w:rsidRPr="00463070" w:rsidRDefault="00B46B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13</w:t>
            </w:r>
            <w:r w:rsidR="00711C86" w:rsidRPr="00463070">
              <w:rPr>
                <w:rFonts w:ascii="Times New Roman" w:hAnsi="Times New Roman" w:cs="Times New Roman"/>
                <w:sz w:val="18"/>
                <w:szCs w:val="18"/>
                <w:lang w:val="sr-Cyrl-CS"/>
              </w:rPr>
              <w:t xml:space="preserve"> </w:t>
            </w:r>
          </w:p>
        </w:tc>
        <w:tc>
          <w:tcPr>
            <w:tcW w:w="1438" w:type="dxa"/>
            <w:vAlign w:val="center"/>
          </w:tcPr>
          <w:p w14:paraId="2DC0D802" w14:textId="4036B645" w:rsidR="00711C86" w:rsidRPr="00463070" w:rsidRDefault="00B46B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28</w:t>
            </w:r>
            <w:r w:rsidR="00711C86" w:rsidRPr="00463070">
              <w:rPr>
                <w:rFonts w:ascii="Times New Roman" w:hAnsi="Times New Roman" w:cs="Times New Roman"/>
                <w:sz w:val="18"/>
                <w:szCs w:val="18"/>
                <w:lang w:val="sr-Cyrl-CS"/>
              </w:rPr>
              <w:t xml:space="preserve">% </w:t>
            </w:r>
          </w:p>
        </w:tc>
      </w:tr>
      <w:tr w:rsidR="00711C86" w:rsidRPr="00463070" w14:paraId="1A8A4BD7" w14:textId="77777777" w:rsidTr="00E067B8">
        <w:trPr>
          <w:trHeight w:val="90"/>
        </w:trPr>
        <w:tc>
          <w:tcPr>
            <w:tcW w:w="1560" w:type="dxa"/>
          </w:tcPr>
          <w:p w14:paraId="559FFBA8"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 xml:space="preserve">Шведска </w:t>
            </w:r>
          </w:p>
        </w:tc>
        <w:tc>
          <w:tcPr>
            <w:tcW w:w="1436" w:type="dxa"/>
            <w:vAlign w:val="center"/>
          </w:tcPr>
          <w:p w14:paraId="7586519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29 </w:t>
            </w:r>
          </w:p>
        </w:tc>
        <w:tc>
          <w:tcPr>
            <w:tcW w:w="1294" w:type="dxa"/>
            <w:vAlign w:val="center"/>
          </w:tcPr>
          <w:p w14:paraId="3CF50DD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31 </w:t>
            </w:r>
          </w:p>
        </w:tc>
        <w:tc>
          <w:tcPr>
            <w:tcW w:w="1295" w:type="dxa"/>
            <w:vAlign w:val="center"/>
          </w:tcPr>
          <w:p w14:paraId="20208783"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32 </w:t>
            </w:r>
          </w:p>
        </w:tc>
        <w:tc>
          <w:tcPr>
            <w:tcW w:w="1436" w:type="dxa"/>
            <w:vAlign w:val="center"/>
          </w:tcPr>
          <w:p w14:paraId="1AFB6BFB"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3 </w:t>
            </w:r>
          </w:p>
        </w:tc>
        <w:tc>
          <w:tcPr>
            <w:tcW w:w="1438" w:type="dxa"/>
            <w:vAlign w:val="center"/>
          </w:tcPr>
          <w:p w14:paraId="3A6A4949"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10% </w:t>
            </w:r>
          </w:p>
        </w:tc>
      </w:tr>
      <w:tr w:rsidR="00711C86" w:rsidRPr="00463070" w14:paraId="57E83470" w14:textId="77777777" w:rsidTr="00E067B8">
        <w:trPr>
          <w:trHeight w:val="90"/>
        </w:trPr>
        <w:tc>
          <w:tcPr>
            <w:tcW w:w="1560" w:type="dxa"/>
          </w:tcPr>
          <w:p w14:paraId="468C342C"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Словенија</w:t>
            </w:r>
          </w:p>
        </w:tc>
        <w:tc>
          <w:tcPr>
            <w:tcW w:w="1436" w:type="dxa"/>
            <w:vAlign w:val="center"/>
          </w:tcPr>
          <w:p w14:paraId="0BBA5740"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17 </w:t>
            </w:r>
          </w:p>
        </w:tc>
        <w:tc>
          <w:tcPr>
            <w:tcW w:w="1294" w:type="dxa"/>
            <w:vAlign w:val="center"/>
          </w:tcPr>
          <w:p w14:paraId="06B1EEDF"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19 </w:t>
            </w:r>
          </w:p>
        </w:tc>
        <w:tc>
          <w:tcPr>
            <w:tcW w:w="1295" w:type="dxa"/>
            <w:vAlign w:val="center"/>
          </w:tcPr>
          <w:p w14:paraId="73259276"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22 </w:t>
            </w:r>
          </w:p>
        </w:tc>
        <w:tc>
          <w:tcPr>
            <w:tcW w:w="1436" w:type="dxa"/>
            <w:vAlign w:val="center"/>
          </w:tcPr>
          <w:p w14:paraId="0370B494"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5 </w:t>
            </w:r>
          </w:p>
        </w:tc>
        <w:tc>
          <w:tcPr>
            <w:tcW w:w="1438" w:type="dxa"/>
            <w:vAlign w:val="center"/>
          </w:tcPr>
          <w:p w14:paraId="15CC410C"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29% </w:t>
            </w:r>
          </w:p>
        </w:tc>
      </w:tr>
      <w:tr w:rsidR="00711C86" w:rsidRPr="00463070" w14:paraId="32AE89FD" w14:textId="77777777" w:rsidTr="00E067B8">
        <w:trPr>
          <w:trHeight w:val="90"/>
        </w:trPr>
        <w:tc>
          <w:tcPr>
            <w:tcW w:w="1560" w:type="dxa"/>
          </w:tcPr>
          <w:p w14:paraId="023086AE"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Cs/>
                <w:sz w:val="18"/>
                <w:szCs w:val="18"/>
                <w:lang w:val="sr-Cyrl-CS"/>
              </w:rPr>
              <w:t>Словачка</w:t>
            </w:r>
          </w:p>
        </w:tc>
        <w:tc>
          <w:tcPr>
            <w:tcW w:w="1436" w:type="dxa"/>
            <w:vAlign w:val="center"/>
          </w:tcPr>
          <w:p w14:paraId="1AAB7A75"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20 </w:t>
            </w:r>
          </w:p>
        </w:tc>
        <w:tc>
          <w:tcPr>
            <w:tcW w:w="1294" w:type="dxa"/>
            <w:vAlign w:val="center"/>
          </w:tcPr>
          <w:p w14:paraId="3F85ABA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24 </w:t>
            </w:r>
          </w:p>
        </w:tc>
        <w:tc>
          <w:tcPr>
            <w:tcW w:w="1295" w:type="dxa"/>
            <w:vAlign w:val="center"/>
          </w:tcPr>
          <w:p w14:paraId="06170BA6"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25 </w:t>
            </w:r>
          </w:p>
        </w:tc>
        <w:tc>
          <w:tcPr>
            <w:tcW w:w="1436" w:type="dxa"/>
            <w:vAlign w:val="center"/>
          </w:tcPr>
          <w:p w14:paraId="3D269AF3"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5 </w:t>
            </w:r>
          </w:p>
        </w:tc>
        <w:tc>
          <w:tcPr>
            <w:tcW w:w="1438" w:type="dxa"/>
            <w:vAlign w:val="center"/>
          </w:tcPr>
          <w:p w14:paraId="0D13263C"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25% </w:t>
            </w:r>
          </w:p>
        </w:tc>
      </w:tr>
      <w:tr w:rsidR="00711C86" w:rsidRPr="00463070" w14:paraId="2248D027" w14:textId="77777777" w:rsidTr="00E067B8">
        <w:trPr>
          <w:trHeight w:val="90"/>
        </w:trPr>
        <w:tc>
          <w:tcPr>
            <w:tcW w:w="1560" w:type="dxa"/>
          </w:tcPr>
          <w:p w14:paraId="6CF07F9B" w14:textId="77777777" w:rsidR="00711C86" w:rsidRPr="00463070" w:rsidRDefault="00711C86" w:rsidP="00386E8F">
            <w:pPr>
              <w:autoSpaceDE w:val="0"/>
              <w:autoSpaceDN w:val="0"/>
              <w:adjustRightInd w:val="0"/>
              <w:spacing w:after="0"/>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 xml:space="preserve">Укупно </w:t>
            </w:r>
          </w:p>
        </w:tc>
        <w:tc>
          <w:tcPr>
            <w:tcW w:w="1436" w:type="dxa"/>
          </w:tcPr>
          <w:p w14:paraId="615C4F33"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 xml:space="preserve">20.127 </w:t>
            </w:r>
          </w:p>
        </w:tc>
        <w:tc>
          <w:tcPr>
            <w:tcW w:w="1294" w:type="dxa"/>
          </w:tcPr>
          <w:p w14:paraId="2D5734F7"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 xml:space="preserve">21.031 </w:t>
            </w:r>
          </w:p>
        </w:tc>
        <w:tc>
          <w:tcPr>
            <w:tcW w:w="1295" w:type="dxa"/>
          </w:tcPr>
          <w:p w14:paraId="0597AE9E"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 xml:space="preserve">21.230 </w:t>
            </w:r>
          </w:p>
        </w:tc>
        <w:tc>
          <w:tcPr>
            <w:tcW w:w="1436" w:type="dxa"/>
          </w:tcPr>
          <w:p w14:paraId="2712906F"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 xml:space="preserve">1.103 </w:t>
            </w:r>
          </w:p>
        </w:tc>
        <w:tc>
          <w:tcPr>
            <w:tcW w:w="1438" w:type="dxa"/>
          </w:tcPr>
          <w:p w14:paraId="0E3BAC2C" w14:textId="77777777" w:rsidR="00711C86" w:rsidRPr="00463070" w:rsidRDefault="00711C86" w:rsidP="00386E8F">
            <w:pPr>
              <w:autoSpaceDE w:val="0"/>
              <w:autoSpaceDN w:val="0"/>
              <w:adjustRightInd w:val="0"/>
              <w:spacing w:after="0"/>
              <w:jc w:val="right"/>
              <w:rPr>
                <w:rFonts w:ascii="Times New Roman" w:hAnsi="Times New Roman" w:cs="Times New Roman"/>
                <w:sz w:val="18"/>
                <w:szCs w:val="18"/>
                <w:lang w:val="sr-Cyrl-CS"/>
              </w:rPr>
            </w:pPr>
            <w:r w:rsidRPr="00463070">
              <w:rPr>
                <w:rFonts w:ascii="Times New Roman" w:hAnsi="Times New Roman" w:cs="Times New Roman"/>
                <w:b/>
                <w:bCs/>
                <w:sz w:val="18"/>
                <w:szCs w:val="18"/>
                <w:lang w:val="sr-Cyrl-CS"/>
              </w:rPr>
              <w:t xml:space="preserve">5.5% </w:t>
            </w:r>
          </w:p>
        </w:tc>
      </w:tr>
    </w:tbl>
    <w:p w14:paraId="5E663C89" w14:textId="77777777" w:rsidR="00711C86" w:rsidRPr="00463070" w:rsidRDefault="00711C86" w:rsidP="00386E8F">
      <w:pPr>
        <w:pBdr>
          <w:top w:val="single" w:sz="8" w:space="1" w:color="C00000"/>
        </w:pBdr>
        <w:spacing w:after="0"/>
        <w:rPr>
          <w:rFonts w:ascii="Times New Roman" w:hAnsi="Times New Roman" w:cs="Times New Roman"/>
          <w:sz w:val="18"/>
          <w:szCs w:val="18"/>
          <w:lang w:val="sr-Cyrl-CS"/>
        </w:rPr>
      </w:pPr>
      <w:r w:rsidRPr="00463070">
        <w:rPr>
          <w:rFonts w:ascii="Times New Roman" w:hAnsi="Times New Roman" w:cs="Times New Roman"/>
          <w:sz w:val="18"/>
          <w:szCs w:val="18"/>
          <w:lang w:val="sr-Cyrl-CS"/>
        </w:rPr>
        <w:t xml:space="preserve">Извор: ERGP PL II (19) 37 </w:t>
      </w:r>
      <w:proofErr w:type="spellStart"/>
      <w:r w:rsidRPr="00463070">
        <w:rPr>
          <w:rFonts w:ascii="Times New Roman" w:hAnsi="Times New Roman" w:cs="Times New Roman"/>
          <w:sz w:val="18"/>
          <w:szCs w:val="18"/>
          <w:lang w:val="sr-Cyrl-CS"/>
        </w:rPr>
        <w:t>Report</w:t>
      </w:r>
      <w:proofErr w:type="spellEnd"/>
      <w:r w:rsidRPr="00463070">
        <w:rPr>
          <w:rFonts w:ascii="Times New Roman" w:hAnsi="Times New Roman" w:cs="Times New Roman"/>
          <w:sz w:val="18"/>
          <w:szCs w:val="18"/>
          <w:lang w:val="sr-Cyrl-CS"/>
        </w:rPr>
        <w:t xml:space="preserve"> on </w:t>
      </w:r>
      <w:proofErr w:type="spellStart"/>
      <w:r w:rsidRPr="00463070">
        <w:rPr>
          <w:rFonts w:ascii="Times New Roman" w:hAnsi="Times New Roman" w:cs="Times New Roman"/>
          <w:sz w:val="18"/>
          <w:szCs w:val="18"/>
          <w:lang w:val="sr-Cyrl-CS"/>
        </w:rPr>
        <w:t>postal</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core</w:t>
      </w:r>
      <w:proofErr w:type="spellEnd"/>
      <w:r w:rsidRPr="00463070">
        <w:rPr>
          <w:rFonts w:ascii="Times New Roman" w:hAnsi="Times New Roman" w:cs="Times New Roman"/>
          <w:sz w:val="18"/>
          <w:szCs w:val="18"/>
          <w:lang w:val="sr-Cyrl-CS"/>
        </w:rPr>
        <w:t xml:space="preserve"> </w:t>
      </w:r>
      <w:proofErr w:type="spellStart"/>
      <w:r w:rsidRPr="00463070">
        <w:rPr>
          <w:rFonts w:ascii="Times New Roman" w:hAnsi="Times New Roman" w:cs="Times New Roman"/>
          <w:sz w:val="18"/>
          <w:szCs w:val="18"/>
          <w:lang w:val="sr-Cyrl-CS"/>
        </w:rPr>
        <w:t>indicators</w:t>
      </w:r>
      <w:proofErr w:type="spellEnd"/>
      <w:r w:rsidRPr="00463070">
        <w:rPr>
          <w:rFonts w:ascii="Times New Roman" w:hAnsi="Times New Roman" w:cs="Times New Roman"/>
          <w:sz w:val="18"/>
          <w:szCs w:val="18"/>
          <w:lang w:val="sr-Cyrl-CS"/>
        </w:rPr>
        <w:t xml:space="preserve"> </w:t>
      </w:r>
    </w:p>
    <w:p w14:paraId="132D41D8" w14:textId="77777777" w:rsidR="00711C86" w:rsidRPr="00463070" w:rsidRDefault="00711C86" w:rsidP="00386E8F">
      <w:pPr>
        <w:spacing w:after="0"/>
        <w:rPr>
          <w:rFonts w:ascii="Times New Roman" w:hAnsi="Times New Roman" w:cs="Times New Roman"/>
          <w:sz w:val="22"/>
          <w:lang w:val="sr-Cyrl-CS"/>
        </w:rPr>
      </w:pPr>
    </w:p>
    <w:p w14:paraId="0DD91A1B" w14:textId="5C0D0A43" w:rsidR="00711C86" w:rsidRPr="00463070" w:rsidRDefault="000D145D" w:rsidP="00386E8F">
      <w:pPr>
        <w:pStyle w:val="Heading3"/>
        <w:numPr>
          <w:ilvl w:val="1"/>
          <w:numId w:val="4"/>
        </w:numPr>
        <w:spacing w:before="0"/>
        <w:ind w:left="0"/>
        <w:jc w:val="center"/>
        <w:rPr>
          <w:rFonts w:ascii="Times New Roman" w:hAnsi="Times New Roman" w:cs="Times New Roman"/>
          <w:b w:val="0"/>
          <w:i w:val="0"/>
          <w:lang w:val="sr-Cyrl-CS"/>
        </w:rPr>
      </w:pPr>
      <w:r w:rsidRPr="00463070">
        <w:rPr>
          <w:rFonts w:ascii="Times New Roman" w:hAnsi="Times New Roman" w:cs="Times New Roman"/>
          <w:b w:val="0"/>
          <w:i w:val="0"/>
          <w:lang w:val="sr-Cyrl-CS"/>
        </w:rPr>
        <w:t xml:space="preserve"> Доступност поштанских услуга</w:t>
      </w:r>
    </w:p>
    <w:p w14:paraId="75BB3096" w14:textId="77777777" w:rsidR="009D5671" w:rsidRPr="00463070" w:rsidRDefault="009D5671" w:rsidP="00386E8F">
      <w:pPr>
        <w:tabs>
          <w:tab w:val="left" w:pos="1440"/>
        </w:tabs>
        <w:spacing w:after="0"/>
        <w:ind w:firstLine="1276"/>
        <w:rPr>
          <w:rFonts w:ascii="Times New Roman" w:hAnsi="Times New Roman" w:cs="Times New Roman"/>
          <w:szCs w:val="24"/>
          <w:lang w:val="sr-Cyrl-CS"/>
        </w:rPr>
      </w:pPr>
    </w:p>
    <w:p w14:paraId="507D1399" w14:textId="2755E1D1" w:rsidR="009D5671" w:rsidRPr="00463070" w:rsidRDefault="009D5671"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Доступност поштанских услуга у Републици Србији може се посматрати кроз број јединица поштанске мреже које пружају </w:t>
      </w:r>
      <w:r w:rsidR="005976F9" w:rsidRPr="00463070">
        <w:rPr>
          <w:rFonts w:ascii="Times New Roman" w:hAnsi="Times New Roman" w:cs="Times New Roman"/>
          <w:szCs w:val="24"/>
          <w:lang w:val="sr-Cyrl-CS"/>
        </w:rPr>
        <w:t xml:space="preserve">УПУ </w:t>
      </w:r>
      <w:r w:rsidRPr="00463070">
        <w:rPr>
          <w:rFonts w:ascii="Times New Roman" w:hAnsi="Times New Roman" w:cs="Times New Roman"/>
          <w:szCs w:val="24"/>
          <w:lang w:val="sr-Cyrl-CS"/>
        </w:rPr>
        <w:t xml:space="preserve">у односу на број становника, односно величину територије. Тако у Републици Србији на 10.000 становника </w:t>
      </w:r>
      <w:r w:rsidR="00940643" w:rsidRPr="00463070">
        <w:rPr>
          <w:rFonts w:ascii="Times New Roman" w:hAnsi="Times New Roman" w:cs="Times New Roman"/>
          <w:szCs w:val="24"/>
          <w:lang w:val="sr-Cyrl-CS"/>
        </w:rPr>
        <w:t>постоје</w:t>
      </w:r>
      <w:r w:rsidRPr="00463070">
        <w:rPr>
          <w:rFonts w:ascii="Times New Roman" w:hAnsi="Times New Roman" w:cs="Times New Roman"/>
          <w:szCs w:val="24"/>
          <w:lang w:val="sr-Cyrl-CS"/>
        </w:rPr>
        <w:t xml:space="preserve"> 2,2 јединице поштанске мреже, што је на нивоу европског просека који износи 2,6 јединица поштанске мреже на 10.000 становника.</w:t>
      </w:r>
    </w:p>
    <w:p w14:paraId="6D4FF72A" w14:textId="538B9512" w:rsidR="00711C86" w:rsidRPr="00463070" w:rsidRDefault="009D5671"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Када се ради о покривености територије у Републици Србији на 100 </w:t>
      </w:r>
      <w:bookmarkStart w:id="4" w:name="_Hlk66443868"/>
      <w:r w:rsidR="00C431C1" w:rsidRPr="00463070">
        <w:rPr>
          <w:rFonts w:ascii="Times New Roman" w:hAnsi="Times New Roman" w:cs="Times New Roman"/>
          <w:szCs w:val="24"/>
          <w:lang w:val="sr-Cyrl-CS"/>
        </w:rPr>
        <w:t>km²</w:t>
      </w:r>
      <w:r w:rsidRPr="00463070">
        <w:rPr>
          <w:rFonts w:ascii="Times New Roman" w:hAnsi="Times New Roman" w:cs="Times New Roman"/>
          <w:szCs w:val="24"/>
          <w:lang w:val="sr-Cyrl-CS"/>
        </w:rPr>
        <w:t xml:space="preserve"> </w:t>
      </w:r>
      <w:bookmarkEnd w:id="4"/>
      <w:r w:rsidRPr="00463070">
        <w:rPr>
          <w:rFonts w:ascii="Times New Roman" w:hAnsi="Times New Roman" w:cs="Times New Roman"/>
          <w:szCs w:val="24"/>
          <w:lang w:val="sr-Cyrl-CS"/>
        </w:rPr>
        <w:t>долази 1,7 јединица поштанске мреже. Територијална покривеност у</w:t>
      </w:r>
      <w:r w:rsidR="005976F9" w:rsidRPr="00463070">
        <w:rPr>
          <w:rFonts w:ascii="Times New Roman" w:hAnsi="Times New Roman" w:cs="Times New Roman"/>
          <w:szCs w:val="24"/>
          <w:lang w:val="sr-Cyrl-CS"/>
        </w:rPr>
        <w:t xml:space="preserve"> Републици</w:t>
      </w:r>
      <w:r w:rsidRPr="00463070">
        <w:rPr>
          <w:rFonts w:ascii="Times New Roman" w:hAnsi="Times New Roman" w:cs="Times New Roman"/>
          <w:szCs w:val="24"/>
          <w:lang w:val="sr-Cyrl-CS"/>
        </w:rPr>
        <w:t xml:space="preserve"> Србији је мања у односу  европски просек (3,4 јединице поштанске мреже на 100 </w:t>
      </w:r>
      <w:r w:rsidR="00C431C1" w:rsidRPr="00463070">
        <w:rPr>
          <w:rFonts w:ascii="Times New Roman" w:hAnsi="Times New Roman" w:cs="Times New Roman"/>
          <w:szCs w:val="24"/>
          <w:lang w:val="sr-Cyrl-CS"/>
        </w:rPr>
        <w:t>km²</w:t>
      </w:r>
      <w:r w:rsidRPr="00463070">
        <w:rPr>
          <w:rFonts w:ascii="Times New Roman" w:hAnsi="Times New Roman" w:cs="Times New Roman"/>
          <w:szCs w:val="24"/>
          <w:lang w:val="sr-Cyrl-CS"/>
        </w:rPr>
        <w:t>).  Разлог за ово лежи у чињеници да је велики део територије Републике Србије руралан, планински, односно слабо насељен</w:t>
      </w:r>
      <w:r w:rsidR="00AA471A"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тако да поједине јединице поштанске мреже покривају велику териториј</w:t>
      </w:r>
      <w:r w:rsidR="00AA471A" w:rsidRPr="00463070">
        <w:rPr>
          <w:rFonts w:ascii="Times New Roman" w:hAnsi="Times New Roman" w:cs="Times New Roman"/>
          <w:szCs w:val="24"/>
          <w:lang w:val="sr-Cyrl-CS"/>
        </w:rPr>
        <w:t>у</w:t>
      </w:r>
      <w:r w:rsidRPr="00463070">
        <w:rPr>
          <w:rFonts w:ascii="Times New Roman" w:hAnsi="Times New Roman" w:cs="Times New Roman"/>
          <w:szCs w:val="24"/>
          <w:lang w:val="sr-Cyrl-CS"/>
        </w:rPr>
        <w:t xml:space="preserve"> са малим бројем становника. У наредном периоду посебну пажњу треба посветити овим јединицама поштанске мреже како би се осигурала доступност и одрживост универзалне поштанске услуге.</w:t>
      </w:r>
    </w:p>
    <w:p w14:paraId="1A58D39D" w14:textId="3D1519D2" w:rsidR="000D145D" w:rsidRPr="00463070" w:rsidRDefault="000D145D" w:rsidP="00386E8F">
      <w:pPr>
        <w:tabs>
          <w:tab w:val="left" w:pos="1440"/>
        </w:tabs>
        <w:spacing w:after="0"/>
        <w:ind w:firstLine="1276"/>
        <w:rPr>
          <w:rFonts w:ascii="Times New Roman" w:hAnsi="Times New Roman" w:cs="Times New Roman"/>
          <w:szCs w:val="24"/>
          <w:lang w:val="sr-Cyrl-CS"/>
        </w:rPr>
      </w:pPr>
    </w:p>
    <w:p w14:paraId="6D8C5511" w14:textId="365C3908" w:rsidR="000D145D" w:rsidRPr="00463070" w:rsidRDefault="000D145D" w:rsidP="00386E8F">
      <w:pPr>
        <w:pStyle w:val="Heading2"/>
        <w:numPr>
          <w:ilvl w:val="0"/>
          <w:numId w:val="3"/>
        </w:numPr>
        <w:spacing w:before="0"/>
        <w:ind w:left="0" w:hanging="357"/>
        <w:jc w:val="center"/>
        <w:rPr>
          <w:rFonts w:ascii="Times New Roman" w:hAnsi="Times New Roman" w:cs="Times New Roman"/>
          <w:b w:val="0"/>
          <w:color w:val="auto"/>
          <w:lang w:val="sr-Cyrl-CS"/>
        </w:rPr>
      </w:pPr>
      <w:r w:rsidRPr="00463070">
        <w:rPr>
          <w:rFonts w:ascii="Times New Roman" w:hAnsi="Times New Roman" w:cs="Times New Roman"/>
          <w:b w:val="0"/>
          <w:color w:val="auto"/>
          <w:lang w:val="sr-Cyrl-CS"/>
        </w:rPr>
        <w:t>Развој поштанског сектора у Европској унији</w:t>
      </w:r>
      <w:r w:rsidR="005F02E0" w:rsidRPr="00463070">
        <w:rPr>
          <w:rStyle w:val="FootnoteReference"/>
          <w:rFonts w:ascii="Times New Roman" w:hAnsi="Times New Roman" w:cs="Times New Roman"/>
          <w:b w:val="0"/>
          <w:color w:val="auto"/>
          <w:lang w:val="sr-Cyrl-CS"/>
        </w:rPr>
        <w:footnoteReference w:id="8"/>
      </w:r>
    </w:p>
    <w:p w14:paraId="3459E457" w14:textId="0FD6705D" w:rsidR="000D145D" w:rsidRPr="00463070" w:rsidRDefault="000D145D" w:rsidP="00386E8F">
      <w:pPr>
        <w:tabs>
          <w:tab w:val="left" w:pos="1440"/>
        </w:tabs>
        <w:spacing w:after="0"/>
        <w:ind w:firstLine="1276"/>
        <w:rPr>
          <w:rFonts w:ascii="Times New Roman" w:hAnsi="Times New Roman" w:cs="Times New Roman"/>
          <w:szCs w:val="24"/>
          <w:lang w:val="sr-Cyrl-CS"/>
        </w:rPr>
      </w:pPr>
    </w:p>
    <w:p w14:paraId="40FD95F3" w14:textId="4311F4E7"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Поштански сектор у Европској унији последњих деценија доживео је низ изузетно значајних трансформација. На њега је утицао читав низ фактора као што су: деловање директне и индиректне конкуренције, приватизација, либерализација, раздвајање </w:t>
      </w:r>
      <w:proofErr w:type="spellStart"/>
      <w:r w:rsidRPr="00463070">
        <w:rPr>
          <w:rFonts w:ascii="Times New Roman" w:hAnsi="Times New Roman" w:cs="Times New Roman"/>
          <w:szCs w:val="24"/>
          <w:lang w:val="sr-Cyrl-CS"/>
        </w:rPr>
        <w:t>операторске</w:t>
      </w:r>
      <w:proofErr w:type="spellEnd"/>
      <w:r w:rsidRPr="00463070">
        <w:rPr>
          <w:rFonts w:ascii="Times New Roman" w:hAnsi="Times New Roman" w:cs="Times New Roman"/>
          <w:szCs w:val="24"/>
          <w:lang w:val="sr-Cyrl-CS"/>
        </w:rPr>
        <w:t xml:space="preserve"> и регулаторне функције, промене потреба корисника за бољим и поузданијим услугама, као и нове технологије. Све ово је имало за последицу да су</w:t>
      </w:r>
      <w:r w:rsidR="00B22451">
        <w:rPr>
          <w:rFonts w:ascii="Times New Roman" w:hAnsi="Times New Roman" w:cs="Times New Roman"/>
          <w:szCs w:val="24"/>
          <w:lang w:val="sr-Cyrl-CS"/>
        </w:rPr>
        <w:t xml:space="preserve"> поштански оператори у свим зем</w:t>
      </w:r>
      <w:r w:rsidRPr="00463070">
        <w:rPr>
          <w:rFonts w:ascii="Times New Roman" w:hAnsi="Times New Roman" w:cs="Times New Roman"/>
          <w:szCs w:val="24"/>
          <w:lang w:val="sr-Cyrl-CS"/>
        </w:rPr>
        <w:t>љ</w:t>
      </w:r>
      <w:r w:rsidR="002202EC" w:rsidRPr="00463070">
        <w:rPr>
          <w:rFonts w:ascii="Times New Roman" w:hAnsi="Times New Roman" w:cs="Times New Roman"/>
          <w:szCs w:val="24"/>
          <w:lang w:val="sr-Cyrl-CS"/>
        </w:rPr>
        <w:t>а</w:t>
      </w:r>
      <w:r w:rsidR="00AA471A" w:rsidRPr="00463070">
        <w:rPr>
          <w:rFonts w:ascii="Times New Roman" w:hAnsi="Times New Roman" w:cs="Times New Roman"/>
          <w:szCs w:val="24"/>
          <w:lang w:val="sr-Cyrl-CS"/>
        </w:rPr>
        <w:t>м</w:t>
      </w:r>
      <w:r w:rsidRPr="00463070">
        <w:rPr>
          <w:rFonts w:ascii="Times New Roman" w:hAnsi="Times New Roman" w:cs="Times New Roman"/>
          <w:szCs w:val="24"/>
          <w:lang w:val="sr-Cyrl-CS"/>
        </w:rPr>
        <w:t>а ЕУ прилагодили своју оперативну и финансијску стратегију новонасталој ситуацији како би остали конкурентни. Међутим, последњих неколико година веома интензиван технолошки развој у смислу дигитализације има изузетан утицај на поштански сектор. Дигитална трансформација утиче на поштански сектор на два фронта. С једне стране, дигитална средства комуникације замењују класична писма (</w:t>
      </w:r>
      <w:proofErr w:type="spellStart"/>
      <w:r w:rsidRPr="00463070">
        <w:rPr>
          <w:rFonts w:ascii="Times New Roman" w:hAnsi="Times New Roman" w:cs="Times New Roman"/>
          <w:szCs w:val="24"/>
          <w:lang w:val="sr-Cyrl-CS"/>
        </w:rPr>
        <w:t>е-супституција</w:t>
      </w:r>
      <w:proofErr w:type="spellEnd"/>
      <w:r w:rsidRPr="00463070">
        <w:rPr>
          <w:rFonts w:ascii="Times New Roman" w:hAnsi="Times New Roman" w:cs="Times New Roman"/>
          <w:szCs w:val="24"/>
          <w:lang w:val="sr-Cyrl-CS"/>
        </w:rPr>
        <w:t xml:space="preserve">), што као директну последицу има смањење обима писмоносних пошиљака. С друге стране, могућност куповине </w:t>
      </w:r>
      <w:proofErr w:type="spellStart"/>
      <w:r w:rsidRPr="00463070">
        <w:rPr>
          <w:rFonts w:ascii="Times New Roman" w:hAnsi="Times New Roman" w:cs="Times New Roman"/>
          <w:szCs w:val="24"/>
          <w:lang w:val="sr-Cyrl-CS"/>
        </w:rPr>
        <w:t>on-line</w:t>
      </w:r>
      <w:proofErr w:type="spellEnd"/>
      <w:r w:rsidRPr="00463070">
        <w:rPr>
          <w:rFonts w:ascii="Times New Roman" w:hAnsi="Times New Roman" w:cs="Times New Roman"/>
          <w:szCs w:val="24"/>
          <w:lang w:val="sr-Cyrl-CS"/>
        </w:rPr>
        <w:t xml:space="preserve"> и испоруке робе значајно утиче на повећање тражњ</w:t>
      </w:r>
      <w:r w:rsidR="00A1563B"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за пакетима и експрес услугама. </w:t>
      </w:r>
    </w:p>
    <w:p w14:paraId="5B6E603F" w14:textId="6193B655"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Имајући у виду да се трансформација поштанског сектора у ЕУ одвија различитим темпом у свакој од држава чланица</w:t>
      </w:r>
      <w:r w:rsidR="00FA612B" w:rsidRPr="00463070">
        <w:rPr>
          <w:rFonts w:ascii="Times New Roman" w:hAnsi="Times New Roman" w:cs="Times New Roman"/>
          <w:szCs w:val="24"/>
          <w:lang w:val="sr-Cyrl-CS"/>
        </w:rPr>
        <w:t xml:space="preserve"> самим тим тренутно не постоји могућност примене јединственог решења</w:t>
      </w:r>
      <w:r w:rsidR="00AA471A"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 xml:space="preserve">Истовремено, потребе поштанских корисника се мењају, доводећи у питање опсег </w:t>
      </w:r>
      <w:r w:rsidR="00A1563B" w:rsidRPr="00463070">
        <w:rPr>
          <w:rFonts w:ascii="Times New Roman" w:hAnsi="Times New Roman" w:cs="Times New Roman"/>
          <w:szCs w:val="24"/>
          <w:lang w:val="sr-Cyrl-CS"/>
        </w:rPr>
        <w:t>универзалне поштанске услуге</w:t>
      </w:r>
      <w:r w:rsidRPr="00463070">
        <w:rPr>
          <w:rFonts w:ascii="Times New Roman" w:hAnsi="Times New Roman" w:cs="Times New Roman"/>
          <w:szCs w:val="24"/>
          <w:lang w:val="sr-Cyrl-CS"/>
        </w:rPr>
        <w:t xml:space="preserve">. С друге стране, </w:t>
      </w:r>
      <w:r w:rsidR="00A1563B" w:rsidRPr="00463070">
        <w:rPr>
          <w:rFonts w:ascii="Times New Roman" w:hAnsi="Times New Roman" w:cs="Times New Roman"/>
          <w:szCs w:val="24"/>
          <w:lang w:val="sr-Cyrl-CS"/>
        </w:rPr>
        <w:t>п</w:t>
      </w:r>
      <w:r w:rsidRPr="00463070">
        <w:rPr>
          <w:rFonts w:ascii="Times New Roman" w:hAnsi="Times New Roman" w:cs="Times New Roman"/>
          <w:szCs w:val="24"/>
          <w:lang w:val="sr-Cyrl-CS"/>
        </w:rPr>
        <w:t xml:space="preserve">ромена </w:t>
      </w:r>
      <w:r w:rsidR="00A1563B" w:rsidRPr="00463070">
        <w:rPr>
          <w:rFonts w:ascii="Times New Roman" w:hAnsi="Times New Roman" w:cs="Times New Roman"/>
          <w:szCs w:val="24"/>
          <w:lang w:val="sr-Cyrl-CS"/>
        </w:rPr>
        <w:t>обавезе обављања универзалне поштанске услуге</w:t>
      </w:r>
      <w:r w:rsidRPr="00463070">
        <w:rPr>
          <w:rFonts w:ascii="Times New Roman" w:hAnsi="Times New Roman" w:cs="Times New Roman"/>
          <w:szCs w:val="24"/>
          <w:lang w:val="sr-Cyrl-CS"/>
        </w:rPr>
        <w:t xml:space="preserve"> поставља изазов како заштитити </w:t>
      </w:r>
      <w:r w:rsidR="00A1563B" w:rsidRPr="00463070">
        <w:rPr>
          <w:rFonts w:ascii="Times New Roman" w:hAnsi="Times New Roman" w:cs="Times New Roman"/>
          <w:szCs w:val="24"/>
          <w:lang w:val="sr-Cyrl-CS"/>
        </w:rPr>
        <w:t xml:space="preserve">кориснике </w:t>
      </w:r>
      <w:r w:rsidRPr="00463070">
        <w:rPr>
          <w:rFonts w:ascii="Times New Roman" w:hAnsi="Times New Roman" w:cs="Times New Roman"/>
          <w:szCs w:val="24"/>
          <w:lang w:val="sr-Cyrl-CS"/>
        </w:rPr>
        <w:lastRenderedPageBreak/>
        <w:t xml:space="preserve">којима још </w:t>
      </w:r>
      <w:r w:rsidR="00DD7308" w:rsidRPr="00463070">
        <w:rPr>
          <w:rFonts w:ascii="Times New Roman" w:hAnsi="Times New Roman" w:cs="Times New Roman"/>
          <w:szCs w:val="24"/>
          <w:lang w:val="sr-Cyrl-CS"/>
        </w:rPr>
        <w:t>увек т</w:t>
      </w:r>
      <w:r w:rsidRPr="00463070">
        <w:rPr>
          <w:rFonts w:ascii="Times New Roman" w:hAnsi="Times New Roman" w:cs="Times New Roman"/>
          <w:szCs w:val="24"/>
          <w:lang w:val="sr-Cyrl-CS"/>
        </w:rPr>
        <w:t>реба</w:t>
      </w:r>
      <w:r w:rsidR="00DD7308" w:rsidRPr="00463070">
        <w:rPr>
          <w:rFonts w:ascii="Times New Roman" w:hAnsi="Times New Roman" w:cs="Times New Roman"/>
          <w:szCs w:val="24"/>
          <w:lang w:val="sr-Cyrl-CS"/>
        </w:rPr>
        <w:t>ју</w:t>
      </w:r>
      <w:r w:rsidRPr="00463070">
        <w:rPr>
          <w:rFonts w:ascii="Times New Roman" w:hAnsi="Times New Roman" w:cs="Times New Roman"/>
          <w:szCs w:val="24"/>
          <w:lang w:val="sr-Cyrl-CS"/>
        </w:rPr>
        <w:t xml:space="preserve"> основн</w:t>
      </w:r>
      <w:r w:rsidR="00DD7308"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поштанск</w:t>
      </w:r>
      <w:r w:rsidR="00DD7308"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услуг</w:t>
      </w:r>
      <w:r w:rsidR="00DD7308"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Креатори поштанске политике у ЕУ идентификовали су </w:t>
      </w:r>
      <w:r w:rsidR="00AA471A" w:rsidRPr="00463070">
        <w:rPr>
          <w:rFonts w:ascii="Times New Roman" w:hAnsi="Times New Roman" w:cs="Times New Roman"/>
          <w:szCs w:val="24"/>
          <w:lang w:val="sr-Cyrl-CS"/>
        </w:rPr>
        <w:t>шест</w:t>
      </w:r>
      <w:r w:rsidRPr="00463070">
        <w:rPr>
          <w:rFonts w:ascii="Times New Roman" w:hAnsi="Times New Roman" w:cs="Times New Roman"/>
          <w:szCs w:val="24"/>
          <w:lang w:val="sr-Cyrl-CS"/>
        </w:rPr>
        <w:t xml:space="preserve"> главних изазова са којима се суочава поштански сектор у </w:t>
      </w:r>
      <w:r w:rsidR="005976F9" w:rsidRPr="00463070">
        <w:rPr>
          <w:rFonts w:ascii="Times New Roman" w:hAnsi="Times New Roman" w:cs="Times New Roman"/>
          <w:szCs w:val="24"/>
          <w:lang w:val="sr-Cyrl-CS"/>
        </w:rPr>
        <w:t>Е</w:t>
      </w:r>
      <w:r w:rsidR="00BB2CCB" w:rsidRPr="00463070">
        <w:rPr>
          <w:rFonts w:ascii="Times New Roman" w:hAnsi="Times New Roman" w:cs="Times New Roman"/>
          <w:szCs w:val="24"/>
          <w:lang w:val="sr-Cyrl-CS"/>
        </w:rPr>
        <w:t>У</w:t>
      </w:r>
      <w:r w:rsidRPr="00463070">
        <w:rPr>
          <w:rFonts w:ascii="Times New Roman" w:hAnsi="Times New Roman" w:cs="Times New Roman"/>
          <w:szCs w:val="24"/>
          <w:lang w:val="sr-Cyrl-CS"/>
        </w:rPr>
        <w:t>.</w:t>
      </w:r>
    </w:p>
    <w:p w14:paraId="346F29FA" w14:textId="55D4BCBD"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Први изазов за поштански сектор у ЕУ је како осигурати да </w:t>
      </w:r>
      <w:r w:rsidR="00A1563B" w:rsidRPr="00463070">
        <w:rPr>
          <w:rFonts w:ascii="Times New Roman" w:hAnsi="Times New Roman" w:cs="Times New Roman"/>
          <w:szCs w:val="24"/>
          <w:lang w:val="sr-Cyrl-CS"/>
        </w:rPr>
        <w:t>даваоци</w:t>
      </w:r>
      <w:r w:rsidRPr="00463070">
        <w:rPr>
          <w:rFonts w:ascii="Times New Roman" w:hAnsi="Times New Roman" w:cs="Times New Roman"/>
          <w:szCs w:val="24"/>
          <w:lang w:val="sr-Cyrl-CS"/>
        </w:rPr>
        <w:t xml:space="preserve"> универзалне услуге </w:t>
      </w:r>
      <w:r w:rsidR="006468DA" w:rsidRPr="00463070">
        <w:rPr>
          <w:rFonts w:ascii="Times New Roman" w:hAnsi="Times New Roman" w:cs="Times New Roman"/>
          <w:szCs w:val="24"/>
          <w:lang w:val="sr-Cyrl-CS"/>
        </w:rPr>
        <w:t xml:space="preserve"> буду</w:t>
      </w:r>
      <w:r w:rsidRPr="00463070">
        <w:rPr>
          <w:rFonts w:ascii="Times New Roman" w:hAnsi="Times New Roman" w:cs="Times New Roman"/>
          <w:szCs w:val="24"/>
          <w:lang w:val="sr-Cyrl-CS"/>
        </w:rPr>
        <w:t xml:space="preserve"> профитабилни у будућности. </w:t>
      </w:r>
    </w:p>
    <w:p w14:paraId="27AA348A" w14:textId="1AFF7F98" w:rsidR="000D145D" w:rsidRPr="00463070" w:rsidRDefault="00FA612B"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Једна од специфичности п</w:t>
      </w:r>
      <w:r w:rsidR="000D145D" w:rsidRPr="00463070">
        <w:rPr>
          <w:rFonts w:ascii="Times New Roman" w:hAnsi="Times New Roman" w:cs="Times New Roman"/>
          <w:szCs w:val="24"/>
          <w:lang w:val="sr-Cyrl-CS"/>
        </w:rPr>
        <w:t>оштанск</w:t>
      </w:r>
      <w:r w:rsidRPr="00463070">
        <w:rPr>
          <w:rFonts w:ascii="Times New Roman" w:hAnsi="Times New Roman" w:cs="Times New Roman"/>
          <w:szCs w:val="24"/>
          <w:lang w:val="sr-Cyrl-CS"/>
        </w:rPr>
        <w:t>ог</w:t>
      </w:r>
      <w:r w:rsidR="000D145D" w:rsidRPr="00463070">
        <w:rPr>
          <w:rFonts w:ascii="Times New Roman" w:hAnsi="Times New Roman" w:cs="Times New Roman"/>
          <w:szCs w:val="24"/>
          <w:lang w:val="sr-Cyrl-CS"/>
        </w:rPr>
        <w:t xml:space="preserve"> сектор</w:t>
      </w:r>
      <w:r w:rsidRPr="00463070">
        <w:rPr>
          <w:rFonts w:ascii="Times New Roman" w:hAnsi="Times New Roman" w:cs="Times New Roman"/>
          <w:szCs w:val="24"/>
          <w:lang w:val="sr-Cyrl-CS"/>
        </w:rPr>
        <w:t>а је и</w:t>
      </w:r>
      <w:r w:rsidR="000D145D" w:rsidRPr="00463070">
        <w:rPr>
          <w:rFonts w:ascii="Times New Roman" w:hAnsi="Times New Roman" w:cs="Times New Roman"/>
          <w:szCs w:val="24"/>
          <w:lang w:val="sr-Cyrl-CS"/>
        </w:rPr>
        <w:t xml:space="preserve"> еластичност трошкова, односно смањењем </w:t>
      </w:r>
      <w:r w:rsidR="00A1563B" w:rsidRPr="00463070">
        <w:rPr>
          <w:rFonts w:ascii="Times New Roman" w:hAnsi="Times New Roman" w:cs="Times New Roman"/>
          <w:szCs w:val="24"/>
          <w:lang w:val="sr-Cyrl-CS"/>
        </w:rPr>
        <w:t>обима писмоносних пошиљака</w:t>
      </w:r>
      <w:r w:rsidR="006468DA" w:rsidRPr="00463070">
        <w:rPr>
          <w:rFonts w:ascii="Times New Roman" w:hAnsi="Times New Roman" w:cs="Times New Roman"/>
          <w:szCs w:val="24"/>
          <w:lang w:val="sr-Cyrl-CS"/>
        </w:rPr>
        <w:t xml:space="preserve"> </w:t>
      </w:r>
      <w:r w:rsidR="000D145D" w:rsidRPr="00463070">
        <w:rPr>
          <w:rFonts w:ascii="Times New Roman" w:hAnsi="Times New Roman" w:cs="Times New Roman"/>
          <w:szCs w:val="24"/>
          <w:lang w:val="sr-Cyrl-CS"/>
        </w:rPr>
        <w:t>за одређени процен</w:t>
      </w:r>
      <w:r w:rsidR="00A1563B" w:rsidRPr="00463070">
        <w:rPr>
          <w:rFonts w:ascii="Times New Roman" w:hAnsi="Times New Roman" w:cs="Times New Roman"/>
          <w:szCs w:val="24"/>
          <w:lang w:val="sr-Cyrl-CS"/>
        </w:rPr>
        <w:t>а</w:t>
      </w:r>
      <w:r w:rsidR="000D145D" w:rsidRPr="00463070">
        <w:rPr>
          <w:rFonts w:ascii="Times New Roman" w:hAnsi="Times New Roman" w:cs="Times New Roman"/>
          <w:szCs w:val="24"/>
          <w:lang w:val="sr-Cyrl-CS"/>
        </w:rPr>
        <w:t>т, трошкови обраде и испоруке преосталих писама не опадају исто толико</w:t>
      </w:r>
      <w:r w:rsidR="00BB2CCB" w:rsidRPr="00463070">
        <w:rPr>
          <w:rFonts w:ascii="Times New Roman" w:hAnsi="Times New Roman" w:cs="Times New Roman"/>
          <w:szCs w:val="24"/>
          <w:lang w:val="sr-Cyrl-CS"/>
        </w:rPr>
        <w:t>,</w:t>
      </w:r>
      <w:r w:rsidR="000D145D" w:rsidRPr="00463070">
        <w:rPr>
          <w:rFonts w:ascii="Times New Roman" w:hAnsi="Times New Roman" w:cs="Times New Roman"/>
          <w:szCs w:val="24"/>
          <w:lang w:val="sr-Cyrl-CS"/>
        </w:rPr>
        <w:t xml:space="preserve"> те </w:t>
      </w:r>
      <w:r w:rsidRPr="00463070">
        <w:rPr>
          <w:rFonts w:ascii="Times New Roman" w:hAnsi="Times New Roman" w:cs="Times New Roman"/>
          <w:szCs w:val="24"/>
          <w:lang w:val="sr-Cyrl-CS"/>
        </w:rPr>
        <w:t xml:space="preserve">се </w:t>
      </w:r>
      <w:r w:rsidR="000D145D" w:rsidRPr="00463070">
        <w:rPr>
          <w:rFonts w:ascii="Times New Roman" w:hAnsi="Times New Roman" w:cs="Times New Roman"/>
          <w:szCs w:val="24"/>
          <w:lang w:val="sr-Cyrl-CS"/>
        </w:rPr>
        <w:t>сходно томе повећава јединични трошак по писму.</w:t>
      </w:r>
      <w:r w:rsidRPr="00463070">
        <w:rPr>
          <w:rFonts w:ascii="Times New Roman" w:hAnsi="Times New Roman" w:cs="Times New Roman"/>
          <w:szCs w:val="24"/>
          <w:lang w:val="sr-Cyrl-CS"/>
        </w:rPr>
        <w:t xml:space="preserve"> Нпр. </w:t>
      </w:r>
      <w:r w:rsidR="00745CDF" w:rsidRPr="00463070">
        <w:rPr>
          <w:rFonts w:ascii="Times New Roman" w:hAnsi="Times New Roman" w:cs="Times New Roman"/>
          <w:szCs w:val="24"/>
          <w:lang w:val="sr-Cyrl-CS"/>
        </w:rPr>
        <w:t xml:space="preserve">приликом </w:t>
      </w:r>
      <w:r w:rsidRPr="00463070">
        <w:rPr>
          <w:rFonts w:ascii="Times New Roman" w:hAnsi="Times New Roman" w:cs="Times New Roman"/>
          <w:szCs w:val="24"/>
          <w:lang w:val="sr-Cyrl-CS"/>
        </w:rPr>
        <w:t>смањењ</w:t>
      </w:r>
      <w:r w:rsidR="00745CDF"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обима писмоносних пошиљака за 10%</w:t>
      </w:r>
      <w:r w:rsidR="00BB2CCB"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укупни трошкови писмоносних пошиљака се смањују за 4%.</w:t>
      </w:r>
    </w:p>
    <w:p w14:paraId="47AE4802" w14:textId="75056E07"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Као последице смањења обима писмоносних пошиљака, поштански операт</w:t>
      </w:r>
      <w:r w:rsidR="00A1563B" w:rsidRPr="00463070">
        <w:rPr>
          <w:rFonts w:ascii="Times New Roman" w:hAnsi="Times New Roman" w:cs="Times New Roman"/>
          <w:szCs w:val="24"/>
          <w:lang w:val="sr-Cyrl-CS"/>
        </w:rPr>
        <w:t>о</w:t>
      </w:r>
      <w:r w:rsidR="005976F9" w:rsidRPr="00463070">
        <w:rPr>
          <w:rFonts w:ascii="Times New Roman" w:hAnsi="Times New Roman" w:cs="Times New Roman"/>
          <w:szCs w:val="24"/>
          <w:lang w:val="sr-Cyrl-CS"/>
        </w:rPr>
        <w:t xml:space="preserve">ри </w:t>
      </w:r>
      <w:r w:rsidRPr="00463070">
        <w:rPr>
          <w:rFonts w:ascii="Times New Roman" w:hAnsi="Times New Roman" w:cs="Times New Roman"/>
          <w:szCs w:val="24"/>
          <w:lang w:val="sr-Cyrl-CS"/>
        </w:rPr>
        <w:t xml:space="preserve"> суочени</w:t>
      </w:r>
      <w:r w:rsidR="005976F9" w:rsidRPr="00463070">
        <w:rPr>
          <w:rFonts w:ascii="Times New Roman" w:hAnsi="Times New Roman" w:cs="Times New Roman"/>
          <w:szCs w:val="24"/>
          <w:lang w:val="sr-Cyrl-CS"/>
        </w:rPr>
        <w:t xml:space="preserve"> су</w:t>
      </w:r>
      <w:r w:rsidRPr="00463070">
        <w:rPr>
          <w:rFonts w:ascii="Times New Roman" w:hAnsi="Times New Roman" w:cs="Times New Roman"/>
          <w:szCs w:val="24"/>
          <w:lang w:val="sr-Cyrl-CS"/>
        </w:rPr>
        <w:t xml:space="preserve"> са ситуацијом да:</w:t>
      </w:r>
    </w:p>
    <w:p w14:paraId="040D3F36" w14:textId="5B36561F" w:rsidR="000D145D" w:rsidRPr="00463070" w:rsidRDefault="00FA351C" w:rsidP="00FA351C">
      <w:pPr>
        <w:pStyle w:val="ListParagraph"/>
        <w:tabs>
          <w:tab w:val="left" w:pos="1560"/>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E32D31" w:rsidRPr="00463070">
        <w:rPr>
          <w:rFonts w:ascii="Times New Roman" w:hAnsi="Times New Roman" w:cs="Times New Roman"/>
          <w:szCs w:val="24"/>
          <w:lang w:val="sr-Cyrl-CS"/>
        </w:rPr>
        <w:t>д</w:t>
      </w:r>
      <w:r w:rsidR="000D145D" w:rsidRPr="00463070">
        <w:rPr>
          <w:rFonts w:ascii="Times New Roman" w:hAnsi="Times New Roman" w:cs="Times New Roman"/>
          <w:szCs w:val="24"/>
          <w:lang w:val="sr-Cyrl-CS"/>
        </w:rPr>
        <w:t>а смање трошкове. Пошта</w:t>
      </w:r>
      <w:r w:rsidR="00A1563B" w:rsidRPr="00463070">
        <w:rPr>
          <w:rFonts w:ascii="Times New Roman" w:hAnsi="Times New Roman" w:cs="Times New Roman"/>
          <w:szCs w:val="24"/>
          <w:lang w:val="sr-Cyrl-CS"/>
        </w:rPr>
        <w:t>н</w:t>
      </w:r>
      <w:r w:rsidR="000D145D" w:rsidRPr="00463070">
        <w:rPr>
          <w:rFonts w:ascii="Times New Roman" w:hAnsi="Times New Roman" w:cs="Times New Roman"/>
          <w:szCs w:val="24"/>
          <w:lang w:val="sr-Cyrl-CS"/>
        </w:rPr>
        <w:t xml:space="preserve">ски сектор је радно интензиван, </w:t>
      </w:r>
      <w:r w:rsidR="00475D24" w:rsidRPr="00463070">
        <w:rPr>
          <w:rFonts w:ascii="Times New Roman" w:hAnsi="Times New Roman" w:cs="Times New Roman"/>
          <w:szCs w:val="24"/>
          <w:lang w:val="sr-Cyrl-CS"/>
        </w:rPr>
        <w:t>те би редукција трошкова углавном проузроковала престанак радног односа запослених у поштанском сектору</w:t>
      </w:r>
      <w:r w:rsidR="000D145D" w:rsidRPr="00463070">
        <w:rPr>
          <w:rFonts w:ascii="Times New Roman" w:hAnsi="Times New Roman" w:cs="Times New Roman"/>
          <w:szCs w:val="24"/>
          <w:lang w:val="sr-Cyrl-CS"/>
        </w:rPr>
        <w:t xml:space="preserve">. Ово се повезује са </w:t>
      </w:r>
      <w:r w:rsidR="005976F9" w:rsidRPr="00463070">
        <w:rPr>
          <w:rFonts w:ascii="Times New Roman" w:hAnsi="Times New Roman" w:cs="Times New Roman"/>
          <w:szCs w:val="24"/>
          <w:lang w:val="sr-Cyrl-CS"/>
        </w:rPr>
        <w:t>четвртим изазовом</w:t>
      </w:r>
      <w:r w:rsidR="000D145D" w:rsidRPr="00463070">
        <w:rPr>
          <w:rFonts w:ascii="Times New Roman" w:hAnsi="Times New Roman" w:cs="Times New Roman"/>
          <w:szCs w:val="24"/>
          <w:lang w:val="sr-Cyrl-CS"/>
        </w:rPr>
        <w:t xml:space="preserve">: како </w:t>
      </w:r>
      <w:r w:rsidR="00475D24" w:rsidRPr="00463070">
        <w:rPr>
          <w:rFonts w:ascii="Times New Roman" w:hAnsi="Times New Roman" w:cs="Times New Roman"/>
          <w:szCs w:val="24"/>
          <w:lang w:val="sr-Cyrl-CS"/>
        </w:rPr>
        <w:t>прерасподелити</w:t>
      </w:r>
      <w:r w:rsidR="000D145D" w:rsidRPr="00463070">
        <w:rPr>
          <w:rFonts w:ascii="Times New Roman" w:hAnsi="Times New Roman" w:cs="Times New Roman"/>
          <w:szCs w:val="24"/>
          <w:lang w:val="sr-Cyrl-CS"/>
        </w:rPr>
        <w:t xml:space="preserve"> запослене у поштанском сектору на друге послове. </w:t>
      </w:r>
    </w:p>
    <w:p w14:paraId="0B3E9CDD" w14:textId="4A588ECC" w:rsidR="000D145D" w:rsidRPr="00463070" w:rsidRDefault="00FA351C" w:rsidP="00FA351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E32D31" w:rsidRPr="00463070">
        <w:rPr>
          <w:rFonts w:ascii="Times New Roman" w:hAnsi="Times New Roman" w:cs="Times New Roman"/>
          <w:szCs w:val="24"/>
          <w:lang w:val="sr-Cyrl-CS"/>
        </w:rPr>
        <w:t>д</w:t>
      </w:r>
      <w:r w:rsidR="000D145D" w:rsidRPr="00463070">
        <w:rPr>
          <w:rFonts w:ascii="Times New Roman" w:hAnsi="Times New Roman" w:cs="Times New Roman"/>
          <w:szCs w:val="24"/>
          <w:lang w:val="sr-Cyrl-CS"/>
        </w:rPr>
        <w:t>а повећају цене. Да би покрио повећане трошкове, оператор мора да повећа цене</w:t>
      </w:r>
      <w:r w:rsidR="00475D24" w:rsidRPr="00463070">
        <w:rPr>
          <w:rFonts w:ascii="Times New Roman" w:hAnsi="Times New Roman" w:cs="Times New Roman"/>
          <w:szCs w:val="24"/>
          <w:lang w:val="sr-Cyrl-CS"/>
        </w:rPr>
        <w:t xml:space="preserve"> својих услуга</w:t>
      </w:r>
      <w:r w:rsidR="000D145D" w:rsidRPr="00463070">
        <w:rPr>
          <w:rFonts w:ascii="Times New Roman" w:hAnsi="Times New Roman" w:cs="Times New Roman"/>
          <w:szCs w:val="24"/>
          <w:lang w:val="sr-Cyrl-CS"/>
        </w:rPr>
        <w:t xml:space="preserve">. Осим тога што то захтева </w:t>
      </w:r>
      <w:r w:rsidR="00475D24" w:rsidRPr="00463070">
        <w:rPr>
          <w:rFonts w:ascii="Times New Roman" w:hAnsi="Times New Roman" w:cs="Times New Roman"/>
          <w:szCs w:val="24"/>
          <w:lang w:val="sr-Cyrl-CS"/>
        </w:rPr>
        <w:t>измене</w:t>
      </w:r>
      <w:r w:rsidR="000D145D" w:rsidRPr="00463070">
        <w:rPr>
          <w:rFonts w:ascii="Times New Roman" w:hAnsi="Times New Roman" w:cs="Times New Roman"/>
          <w:szCs w:val="24"/>
          <w:lang w:val="sr-Cyrl-CS"/>
        </w:rPr>
        <w:t xml:space="preserve"> одређених прописа повећање цена</w:t>
      </w:r>
      <w:r w:rsidR="00475D24" w:rsidRPr="00463070">
        <w:rPr>
          <w:rFonts w:ascii="Times New Roman" w:hAnsi="Times New Roman" w:cs="Times New Roman"/>
          <w:szCs w:val="24"/>
          <w:lang w:val="sr-Cyrl-CS"/>
        </w:rPr>
        <w:t xml:space="preserve"> услуга</w:t>
      </w:r>
      <w:r w:rsidR="000D145D" w:rsidRPr="00463070">
        <w:rPr>
          <w:rFonts w:ascii="Times New Roman" w:hAnsi="Times New Roman" w:cs="Times New Roman"/>
          <w:szCs w:val="24"/>
          <w:lang w:val="sr-Cyrl-CS"/>
        </w:rPr>
        <w:t xml:space="preserve"> знач</w:t>
      </w:r>
      <w:r w:rsidR="00475D24" w:rsidRPr="00463070">
        <w:rPr>
          <w:rFonts w:ascii="Times New Roman" w:hAnsi="Times New Roman" w:cs="Times New Roman"/>
          <w:szCs w:val="24"/>
          <w:lang w:val="sr-Cyrl-CS"/>
        </w:rPr>
        <w:t>и</w:t>
      </w:r>
      <w:r w:rsidR="000D145D" w:rsidRPr="00463070">
        <w:rPr>
          <w:rFonts w:ascii="Times New Roman" w:hAnsi="Times New Roman" w:cs="Times New Roman"/>
          <w:szCs w:val="24"/>
          <w:lang w:val="sr-Cyrl-CS"/>
        </w:rPr>
        <w:t xml:space="preserve"> да ће преостали </w:t>
      </w:r>
      <w:r w:rsidR="00475D24" w:rsidRPr="00463070">
        <w:rPr>
          <w:rFonts w:ascii="Times New Roman" w:hAnsi="Times New Roman" w:cs="Times New Roman"/>
          <w:szCs w:val="24"/>
          <w:lang w:val="sr-Cyrl-CS"/>
        </w:rPr>
        <w:t>корисници</w:t>
      </w:r>
      <w:r w:rsidR="000D145D" w:rsidRPr="00463070">
        <w:rPr>
          <w:rFonts w:ascii="Times New Roman" w:hAnsi="Times New Roman" w:cs="Times New Roman"/>
          <w:szCs w:val="24"/>
          <w:lang w:val="sr-Cyrl-CS"/>
        </w:rPr>
        <w:t xml:space="preserve"> платити више што може допринети даљем смањењу обима тако да повећање цена можда није баш најбоља опција за осигурање одрживости универзалне поштанске услуге.</w:t>
      </w:r>
    </w:p>
    <w:p w14:paraId="7C147E22" w14:textId="7C0C48CE"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Други изазов </w:t>
      </w:r>
      <w:r w:rsidR="00A1563B" w:rsidRPr="00463070">
        <w:rPr>
          <w:rFonts w:ascii="Times New Roman" w:hAnsi="Times New Roman" w:cs="Times New Roman"/>
          <w:szCs w:val="24"/>
          <w:lang w:val="sr-Cyrl-CS"/>
        </w:rPr>
        <w:t>са</w:t>
      </w:r>
      <w:r w:rsidRPr="00463070">
        <w:rPr>
          <w:rFonts w:ascii="Times New Roman" w:hAnsi="Times New Roman" w:cs="Times New Roman"/>
          <w:szCs w:val="24"/>
          <w:lang w:val="sr-Cyrl-CS"/>
        </w:rPr>
        <w:t xml:space="preserve"> који</w:t>
      </w:r>
      <w:r w:rsidR="00A1563B" w:rsidRPr="00463070">
        <w:rPr>
          <w:rFonts w:ascii="Times New Roman" w:hAnsi="Times New Roman" w:cs="Times New Roman"/>
          <w:szCs w:val="24"/>
          <w:lang w:val="sr-Cyrl-CS"/>
        </w:rPr>
        <w:t>м</w:t>
      </w:r>
      <w:r w:rsidRPr="00463070">
        <w:rPr>
          <w:rFonts w:ascii="Times New Roman" w:hAnsi="Times New Roman" w:cs="Times New Roman"/>
          <w:szCs w:val="24"/>
          <w:lang w:val="sr-Cyrl-CS"/>
        </w:rPr>
        <w:t xml:space="preserve"> се суочавају креатори политике на нивоу ЕУ и на националном нивоу је који ниво регулације успоставити за сектор који се веома брзо и различитим темпом трансформише широм ЕУ. У том смислу, национални и ЕУ регулатори суочавају се са изазовима, како у сегменту поштанских пошиљака, тако и у сектору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У првом,</w:t>
      </w:r>
      <w:r w:rsidR="00AA471A"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 xml:space="preserve">да ли и како прилагодити </w:t>
      </w:r>
      <w:r w:rsidR="00F25351"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променљивим потребама корисника, јер корисници поштанских услуга прелазе на дигиталне алтернативе тако да </w:t>
      </w:r>
      <w:r w:rsidR="004E38DE" w:rsidRPr="00463070">
        <w:rPr>
          <w:rFonts w:ascii="Times New Roman" w:hAnsi="Times New Roman" w:cs="Times New Roman"/>
          <w:szCs w:val="24"/>
          <w:lang w:val="sr-Cyrl-CS"/>
        </w:rPr>
        <w:t>универзална поштанска услуга</w:t>
      </w:r>
      <w:r w:rsidR="00475D24"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у одређеним деловима „застарева</w:t>
      </w:r>
      <w:r w:rsidR="005976F9" w:rsidRPr="00463070">
        <w:rPr>
          <w:rFonts w:ascii="Times New Roman" w:hAnsi="Times New Roman" w:cs="Times New Roman"/>
          <w:lang w:val="sr-Cyrl-CS"/>
        </w:rPr>
        <w:t>”</w:t>
      </w:r>
      <w:r w:rsidRPr="00463070">
        <w:rPr>
          <w:rFonts w:ascii="Times New Roman" w:hAnsi="Times New Roman" w:cs="Times New Roman"/>
          <w:szCs w:val="24"/>
          <w:lang w:val="sr-Cyrl-CS"/>
        </w:rPr>
        <w:t xml:space="preserve">. У другом, да ли и како регулисати нови сегмент, где коришћење истих концептуалних оквира као у поштанском сектору можда није одговор који доноси највише </w:t>
      </w:r>
      <w:r w:rsidR="00475D24" w:rsidRPr="00463070">
        <w:rPr>
          <w:rFonts w:ascii="Times New Roman" w:hAnsi="Times New Roman" w:cs="Times New Roman"/>
          <w:szCs w:val="24"/>
          <w:lang w:val="sr-Cyrl-CS"/>
        </w:rPr>
        <w:t>друштвено-</w:t>
      </w:r>
      <w:r w:rsidRPr="00463070">
        <w:rPr>
          <w:rFonts w:ascii="Times New Roman" w:hAnsi="Times New Roman" w:cs="Times New Roman"/>
          <w:szCs w:val="24"/>
          <w:lang w:val="sr-Cyrl-CS"/>
        </w:rPr>
        <w:t>економске вредности за ЕУ.</w:t>
      </w:r>
    </w:p>
    <w:p w14:paraId="3937D2DE" w14:textId="45923F78"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Поред тога, различите земље ЕУ имају различит тем</w:t>
      </w:r>
      <w:r w:rsidR="00475D24" w:rsidRPr="00463070">
        <w:rPr>
          <w:rFonts w:ascii="Times New Roman" w:hAnsi="Times New Roman" w:cs="Times New Roman"/>
          <w:szCs w:val="24"/>
          <w:lang w:val="sr-Cyrl-CS"/>
        </w:rPr>
        <w:t>п</w:t>
      </w:r>
      <w:r w:rsidRPr="00463070">
        <w:rPr>
          <w:rFonts w:ascii="Times New Roman" w:hAnsi="Times New Roman" w:cs="Times New Roman"/>
          <w:szCs w:val="24"/>
          <w:lang w:val="sr-Cyrl-CS"/>
        </w:rPr>
        <w:t>о развоја поштанског сектора, што представља изазов за прилагођавање јединствене поштанске регулативе на нивоу ЕУ. Национални сектори су структурно различити и различито прилагођен</w:t>
      </w:r>
      <w:r w:rsidR="00475D24" w:rsidRPr="00463070">
        <w:rPr>
          <w:rFonts w:ascii="Times New Roman" w:hAnsi="Times New Roman" w:cs="Times New Roman"/>
          <w:szCs w:val="24"/>
          <w:lang w:val="sr-Cyrl-CS"/>
        </w:rPr>
        <w:t>и</w:t>
      </w:r>
      <w:r w:rsidRPr="00463070">
        <w:rPr>
          <w:rFonts w:ascii="Times New Roman" w:hAnsi="Times New Roman" w:cs="Times New Roman"/>
          <w:szCs w:val="24"/>
          <w:lang w:val="sr-Cyrl-CS"/>
        </w:rPr>
        <w:t>, између осталог, у погледу:</w:t>
      </w:r>
    </w:p>
    <w:p w14:paraId="2DA15382" w14:textId="2276C961" w:rsidR="000D145D" w:rsidRPr="00463070" w:rsidRDefault="00FA351C" w:rsidP="00FA351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C431C1" w:rsidRPr="00463070">
        <w:rPr>
          <w:rFonts w:ascii="Times New Roman" w:hAnsi="Times New Roman" w:cs="Times New Roman"/>
          <w:szCs w:val="24"/>
          <w:lang w:val="sr-Cyrl-CS"/>
        </w:rPr>
        <w:t>н</w:t>
      </w:r>
      <w:r w:rsidR="000D145D" w:rsidRPr="00463070">
        <w:rPr>
          <w:rFonts w:ascii="Times New Roman" w:hAnsi="Times New Roman" w:cs="Times New Roman"/>
          <w:szCs w:val="24"/>
          <w:lang w:val="sr-Cyrl-CS"/>
        </w:rPr>
        <w:t xml:space="preserve">ивоа дигитализације комуникација, нпр. комуникације с </w:t>
      </w:r>
      <w:r w:rsidRPr="00463070">
        <w:rPr>
          <w:rFonts w:ascii="Times New Roman" w:hAnsi="Times New Roman" w:cs="Times New Roman"/>
          <w:szCs w:val="24"/>
          <w:lang w:val="sr-Cyrl-CS"/>
        </w:rPr>
        <w:t>В</w:t>
      </w:r>
      <w:r w:rsidR="000D145D" w:rsidRPr="00463070">
        <w:rPr>
          <w:rFonts w:ascii="Times New Roman" w:hAnsi="Times New Roman" w:cs="Times New Roman"/>
          <w:szCs w:val="24"/>
          <w:lang w:val="sr-Cyrl-CS"/>
        </w:rPr>
        <w:t xml:space="preserve">ладом; </w:t>
      </w:r>
    </w:p>
    <w:p w14:paraId="210D794C" w14:textId="1F0E1388" w:rsidR="000D145D" w:rsidRPr="00463070" w:rsidRDefault="00FA351C" w:rsidP="00FA351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C431C1" w:rsidRPr="00463070">
        <w:rPr>
          <w:rFonts w:ascii="Times New Roman" w:hAnsi="Times New Roman" w:cs="Times New Roman"/>
          <w:szCs w:val="24"/>
          <w:lang w:val="sr-Cyrl-CS"/>
        </w:rPr>
        <w:t>в</w:t>
      </w:r>
      <w:r w:rsidR="000D145D" w:rsidRPr="00463070">
        <w:rPr>
          <w:rFonts w:ascii="Times New Roman" w:hAnsi="Times New Roman" w:cs="Times New Roman"/>
          <w:szCs w:val="24"/>
          <w:lang w:val="sr-Cyrl-CS"/>
        </w:rPr>
        <w:t xml:space="preserve">еличине и развијености тржишта поштанских пошиљака; </w:t>
      </w:r>
    </w:p>
    <w:p w14:paraId="1CF30EA3" w14:textId="539391B1" w:rsidR="000D145D" w:rsidRPr="00463070" w:rsidRDefault="00FA351C" w:rsidP="00FA351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C431C1" w:rsidRPr="00463070">
        <w:rPr>
          <w:rFonts w:ascii="Times New Roman" w:hAnsi="Times New Roman" w:cs="Times New Roman"/>
          <w:szCs w:val="24"/>
          <w:lang w:val="sr-Cyrl-CS"/>
        </w:rPr>
        <w:t>в</w:t>
      </w:r>
      <w:r w:rsidR="000D145D" w:rsidRPr="00463070">
        <w:rPr>
          <w:rFonts w:ascii="Times New Roman" w:hAnsi="Times New Roman" w:cs="Times New Roman"/>
          <w:szCs w:val="24"/>
          <w:lang w:val="sr-Cyrl-CS"/>
        </w:rPr>
        <w:t xml:space="preserve">еличине и обима домаћег и међународног сектора </w:t>
      </w:r>
      <w:proofErr w:type="spellStart"/>
      <w:r w:rsidR="000D145D" w:rsidRPr="00463070">
        <w:rPr>
          <w:rFonts w:ascii="Times New Roman" w:hAnsi="Times New Roman" w:cs="Times New Roman"/>
          <w:szCs w:val="24"/>
          <w:lang w:val="sr-Cyrl-CS"/>
        </w:rPr>
        <w:t>е-трговине</w:t>
      </w:r>
      <w:proofErr w:type="spellEnd"/>
      <w:r w:rsidR="000D145D" w:rsidRPr="00463070">
        <w:rPr>
          <w:rFonts w:ascii="Times New Roman" w:hAnsi="Times New Roman" w:cs="Times New Roman"/>
          <w:szCs w:val="24"/>
          <w:lang w:val="sr-Cyrl-CS"/>
        </w:rPr>
        <w:t xml:space="preserve">, који зависи од потрошача, нивоа дигитализације и поверења у </w:t>
      </w:r>
      <w:proofErr w:type="spellStart"/>
      <w:r w:rsidR="000D145D" w:rsidRPr="00463070">
        <w:rPr>
          <w:rFonts w:ascii="Times New Roman" w:hAnsi="Times New Roman" w:cs="Times New Roman"/>
          <w:szCs w:val="24"/>
          <w:lang w:val="sr-Cyrl-CS"/>
        </w:rPr>
        <w:t>е-трговину</w:t>
      </w:r>
      <w:proofErr w:type="spellEnd"/>
      <w:r w:rsidR="000D145D" w:rsidRPr="00463070">
        <w:rPr>
          <w:rFonts w:ascii="Times New Roman" w:hAnsi="Times New Roman" w:cs="Times New Roman"/>
          <w:szCs w:val="24"/>
          <w:lang w:val="sr-Cyrl-CS"/>
        </w:rPr>
        <w:t xml:space="preserve"> и платне системе; </w:t>
      </w:r>
    </w:p>
    <w:p w14:paraId="33853545" w14:textId="26D2843B" w:rsidR="000D145D" w:rsidRPr="00463070" w:rsidRDefault="00FA351C" w:rsidP="00FA351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C431C1" w:rsidRPr="00463070">
        <w:rPr>
          <w:rFonts w:ascii="Times New Roman" w:hAnsi="Times New Roman" w:cs="Times New Roman"/>
          <w:szCs w:val="24"/>
          <w:lang w:val="sr-Cyrl-CS"/>
        </w:rPr>
        <w:t>т</w:t>
      </w:r>
      <w:r w:rsidR="000D145D" w:rsidRPr="00463070">
        <w:rPr>
          <w:rFonts w:ascii="Times New Roman" w:hAnsi="Times New Roman" w:cs="Times New Roman"/>
          <w:szCs w:val="24"/>
          <w:lang w:val="sr-Cyrl-CS"/>
        </w:rPr>
        <w:t>рошкова с којима се поштански операт</w:t>
      </w:r>
      <w:r w:rsidR="00A1563B" w:rsidRPr="00463070">
        <w:rPr>
          <w:rFonts w:ascii="Times New Roman" w:hAnsi="Times New Roman" w:cs="Times New Roman"/>
          <w:szCs w:val="24"/>
          <w:lang w:val="sr-Cyrl-CS"/>
        </w:rPr>
        <w:t>о</w:t>
      </w:r>
      <w:r w:rsidR="000D145D" w:rsidRPr="00463070">
        <w:rPr>
          <w:rFonts w:ascii="Times New Roman" w:hAnsi="Times New Roman" w:cs="Times New Roman"/>
          <w:szCs w:val="24"/>
          <w:lang w:val="sr-Cyrl-CS"/>
        </w:rPr>
        <w:t>ри суочавају, с обзиром на нпр. различит</w:t>
      </w:r>
      <w:r w:rsidR="00A1563B" w:rsidRPr="00463070">
        <w:rPr>
          <w:rFonts w:ascii="Times New Roman" w:hAnsi="Times New Roman" w:cs="Times New Roman"/>
          <w:szCs w:val="24"/>
          <w:lang w:val="sr-Cyrl-CS"/>
        </w:rPr>
        <w:t>у</w:t>
      </w:r>
      <w:r w:rsidR="000D145D" w:rsidRPr="00463070">
        <w:rPr>
          <w:rFonts w:ascii="Times New Roman" w:hAnsi="Times New Roman" w:cs="Times New Roman"/>
          <w:szCs w:val="24"/>
          <w:lang w:val="sr-Cyrl-CS"/>
        </w:rPr>
        <w:t xml:space="preserve"> развијеност и ниво аутоматизације; </w:t>
      </w:r>
    </w:p>
    <w:p w14:paraId="1859586F" w14:textId="2D44683E" w:rsidR="000D145D" w:rsidRPr="00463070" w:rsidRDefault="00FA351C" w:rsidP="00FA351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C431C1" w:rsidRPr="00463070">
        <w:rPr>
          <w:rFonts w:ascii="Times New Roman" w:hAnsi="Times New Roman" w:cs="Times New Roman"/>
          <w:szCs w:val="24"/>
          <w:lang w:val="sr-Cyrl-CS"/>
        </w:rPr>
        <w:t>н</w:t>
      </w:r>
      <w:r w:rsidR="000D145D" w:rsidRPr="00463070">
        <w:rPr>
          <w:rFonts w:ascii="Times New Roman" w:hAnsi="Times New Roman" w:cs="Times New Roman"/>
          <w:szCs w:val="24"/>
          <w:lang w:val="sr-Cyrl-CS"/>
        </w:rPr>
        <w:t>иво</w:t>
      </w:r>
      <w:r w:rsidR="00A1563B" w:rsidRPr="00463070">
        <w:rPr>
          <w:rFonts w:ascii="Times New Roman" w:hAnsi="Times New Roman" w:cs="Times New Roman"/>
          <w:szCs w:val="24"/>
          <w:lang w:val="sr-Cyrl-CS"/>
        </w:rPr>
        <w:t>а</w:t>
      </w:r>
      <w:r w:rsidR="000D145D" w:rsidRPr="00463070">
        <w:rPr>
          <w:rFonts w:ascii="Times New Roman" w:hAnsi="Times New Roman" w:cs="Times New Roman"/>
          <w:szCs w:val="24"/>
          <w:lang w:val="sr-Cyrl-CS"/>
        </w:rPr>
        <w:t xml:space="preserve"> конкуренције у сектору; </w:t>
      </w:r>
    </w:p>
    <w:p w14:paraId="36A24EED" w14:textId="59246E6C" w:rsidR="000D145D" w:rsidRPr="00463070" w:rsidRDefault="00FA351C" w:rsidP="00FA351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C431C1" w:rsidRPr="00463070">
        <w:rPr>
          <w:rFonts w:ascii="Times New Roman" w:hAnsi="Times New Roman" w:cs="Times New Roman"/>
          <w:szCs w:val="24"/>
          <w:lang w:val="sr-Cyrl-CS"/>
        </w:rPr>
        <w:t>б</w:t>
      </w:r>
      <w:r w:rsidR="000D145D" w:rsidRPr="00463070">
        <w:rPr>
          <w:rFonts w:ascii="Times New Roman" w:hAnsi="Times New Roman" w:cs="Times New Roman"/>
          <w:szCs w:val="24"/>
          <w:lang w:val="sr-Cyrl-CS"/>
        </w:rPr>
        <w:t>рој</w:t>
      </w:r>
      <w:r w:rsidR="00475D24" w:rsidRPr="00463070">
        <w:rPr>
          <w:rFonts w:ascii="Times New Roman" w:hAnsi="Times New Roman" w:cs="Times New Roman"/>
          <w:szCs w:val="24"/>
          <w:lang w:val="sr-Cyrl-CS"/>
        </w:rPr>
        <w:t>а</w:t>
      </w:r>
      <w:r w:rsidR="000D145D" w:rsidRPr="00463070">
        <w:rPr>
          <w:rFonts w:ascii="Times New Roman" w:hAnsi="Times New Roman" w:cs="Times New Roman"/>
          <w:szCs w:val="24"/>
          <w:lang w:val="sr-Cyrl-CS"/>
        </w:rPr>
        <w:t xml:space="preserve"> и структур</w:t>
      </w:r>
      <w:r w:rsidR="00475D24" w:rsidRPr="00463070">
        <w:rPr>
          <w:rFonts w:ascii="Times New Roman" w:hAnsi="Times New Roman" w:cs="Times New Roman"/>
          <w:szCs w:val="24"/>
          <w:lang w:val="sr-Cyrl-CS"/>
        </w:rPr>
        <w:t>е</w:t>
      </w:r>
      <w:r w:rsidR="000D145D" w:rsidRPr="00463070">
        <w:rPr>
          <w:rFonts w:ascii="Times New Roman" w:hAnsi="Times New Roman" w:cs="Times New Roman"/>
          <w:szCs w:val="24"/>
          <w:lang w:val="sr-Cyrl-CS"/>
        </w:rPr>
        <w:t xml:space="preserve"> корисника поштанских услуга; </w:t>
      </w:r>
    </w:p>
    <w:p w14:paraId="0BBAA135" w14:textId="1EA17942" w:rsidR="000D145D" w:rsidRPr="00463070" w:rsidRDefault="00FA351C" w:rsidP="00FA351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C431C1" w:rsidRPr="00463070">
        <w:rPr>
          <w:rFonts w:ascii="Times New Roman" w:hAnsi="Times New Roman" w:cs="Times New Roman"/>
          <w:szCs w:val="24"/>
          <w:lang w:val="sr-Cyrl-CS"/>
        </w:rPr>
        <w:t>у</w:t>
      </w:r>
      <w:r w:rsidR="000D145D" w:rsidRPr="00463070">
        <w:rPr>
          <w:rFonts w:ascii="Times New Roman" w:hAnsi="Times New Roman" w:cs="Times New Roman"/>
          <w:szCs w:val="24"/>
          <w:lang w:val="sr-Cyrl-CS"/>
        </w:rPr>
        <w:t xml:space="preserve">лога државе и однос државе и </w:t>
      </w:r>
      <w:r w:rsidR="00475D24" w:rsidRPr="00463070">
        <w:rPr>
          <w:rFonts w:ascii="Times New Roman" w:hAnsi="Times New Roman" w:cs="Times New Roman"/>
          <w:szCs w:val="24"/>
          <w:lang w:val="sr-Cyrl-CS"/>
        </w:rPr>
        <w:t xml:space="preserve">даваоца </w:t>
      </w:r>
      <w:r w:rsidR="00006E68" w:rsidRPr="00463070">
        <w:rPr>
          <w:rFonts w:ascii="Times New Roman" w:hAnsi="Times New Roman" w:cs="Times New Roman"/>
          <w:szCs w:val="24"/>
          <w:lang w:val="sr-Cyrl-CS"/>
        </w:rPr>
        <w:t>универзалне поштанске услуге</w:t>
      </w:r>
      <w:r w:rsidR="000D145D" w:rsidRPr="00463070">
        <w:rPr>
          <w:rFonts w:ascii="Times New Roman" w:hAnsi="Times New Roman" w:cs="Times New Roman"/>
          <w:szCs w:val="24"/>
          <w:lang w:val="sr-Cyrl-CS"/>
        </w:rPr>
        <w:t xml:space="preserve">; </w:t>
      </w:r>
    </w:p>
    <w:p w14:paraId="11C73032" w14:textId="154C7EDA" w:rsidR="000D145D" w:rsidRPr="00463070" w:rsidRDefault="00FA351C" w:rsidP="00FA351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0D145D" w:rsidRPr="00463070">
        <w:rPr>
          <w:rFonts w:ascii="Times New Roman" w:hAnsi="Times New Roman" w:cs="Times New Roman"/>
          <w:szCs w:val="24"/>
          <w:lang w:val="sr-Cyrl-CS"/>
        </w:rPr>
        <w:t>других п</w:t>
      </w:r>
      <w:r w:rsidR="007D43B9" w:rsidRPr="00463070">
        <w:rPr>
          <w:rFonts w:ascii="Times New Roman" w:hAnsi="Times New Roman" w:cs="Times New Roman"/>
          <w:szCs w:val="24"/>
          <w:lang w:val="sr-Cyrl-CS"/>
        </w:rPr>
        <w:t>рописа</w:t>
      </w:r>
      <w:r w:rsidR="000D145D" w:rsidRPr="00463070">
        <w:rPr>
          <w:rFonts w:ascii="Times New Roman" w:hAnsi="Times New Roman" w:cs="Times New Roman"/>
          <w:szCs w:val="24"/>
          <w:lang w:val="sr-Cyrl-CS"/>
        </w:rPr>
        <w:t xml:space="preserve"> које поштански сектор мора да поштује.</w:t>
      </w:r>
    </w:p>
    <w:p w14:paraId="21909BA6" w14:textId="7A1EC547"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Трећи изазов је како заштитити </w:t>
      </w:r>
      <w:r w:rsidR="00402C72" w:rsidRPr="00463070">
        <w:rPr>
          <w:rFonts w:ascii="Times New Roman" w:hAnsi="Times New Roman" w:cs="Times New Roman"/>
          <w:szCs w:val="24"/>
          <w:lang w:val="sr-Cyrl-CS"/>
        </w:rPr>
        <w:t>осетљиве</w:t>
      </w:r>
      <w:r w:rsidR="00475D24" w:rsidRPr="00463070">
        <w:rPr>
          <w:rFonts w:ascii="Times New Roman" w:hAnsi="Times New Roman" w:cs="Times New Roman"/>
          <w:szCs w:val="24"/>
          <w:lang w:val="sr-Cyrl-CS"/>
        </w:rPr>
        <w:t xml:space="preserve"> категорије</w:t>
      </w:r>
      <w:r w:rsidRPr="00463070">
        <w:rPr>
          <w:rFonts w:ascii="Times New Roman" w:hAnsi="Times New Roman" w:cs="Times New Roman"/>
          <w:szCs w:val="24"/>
          <w:lang w:val="sr-Cyrl-CS"/>
        </w:rPr>
        <w:t xml:space="preserve"> корисник</w:t>
      </w:r>
      <w:r w:rsidR="00BB2CCB" w:rsidRPr="00463070">
        <w:rPr>
          <w:rFonts w:ascii="Times New Roman" w:hAnsi="Times New Roman" w:cs="Times New Roman"/>
          <w:szCs w:val="24"/>
          <w:lang w:val="sr-Cyrl-CS"/>
        </w:rPr>
        <w:t>а</w:t>
      </w:r>
      <w:r w:rsidRPr="00463070">
        <w:rPr>
          <w:rFonts w:ascii="Times New Roman" w:hAnsi="Times New Roman" w:cs="Times New Roman"/>
          <w:szCs w:val="24"/>
          <w:lang w:val="sr-Cyrl-CS"/>
        </w:rPr>
        <w:t>, којима је још увек потребан приступ основним поштанским услугама по приступачним ценама</w:t>
      </w:r>
      <w:r w:rsidR="00BB2CCB"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ако се смањи </w:t>
      </w:r>
      <w:r w:rsidR="00475D24" w:rsidRPr="00463070">
        <w:rPr>
          <w:rFonts w:ascii="Times New Roman" w:hAnsi="Times New Roman" w:cs="Times New Roman"/>
          <w:szCs w:val="24"/>
          <w:lang w:val="sr-Cyrl-CS"/>
        </w:rPr>
        <w:t xml:space="preserve">опсег </w:t>
      </w:r>
      <w:r w:rsidR="00F25351"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и повећају цене. </w:t>
      </w:r>
    </w:p>
    <w:p w14:paraId="43AFEC99" w14:textId="5D4A2F67"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lastRenderedPageBreak/>
        <w:t>Корисници поштанских услуга широм Европе углавном пристају да имају</w:t>
      </w:r>
      <w:r w:rsidR="00475D24" w:rsidRPr="00463070">
        <w:rPr>
          <w:rFonts w:ascii="Times New Roman" w:hAnsi="Times New Roman" w:cs="Times New Roman"/>
          <w:szCs w:val="24"/>
          <w:lang w:val="sr-Cyrl-CS"/>
        </w:rPr>
        <w:t xml:space="preserve"> „спорију услугу</w:t>
      </w:r>
      <w:r w:rsidR="005976F9" w:rsidRPr="00463070">
        <w:rPr>
          <w:rFonts w:ascii="Times New Roman" w:hAnsi="Times New Roman" w:cs="Times New Roman"/>
          <w:lang w:val="sr-Cyrl-CS"/>
        </w:rPr>
        <w:t>”</w:t>
      </w:r>
      <w:r w:rsidR="00402C72" w:rsidRPr="00463070">
        <w:rPr>
          <w:rFonts w:ascii="Times New Roman" w:hAnsi="Times New Roman" w:cs="Times New Roman"/>
          <w:szCs w:val="24"/>
          <w:lang w:val="sr-Cyrl-CS"/>
        </w:rPr>
        <w:t>,</w:t>
      </w:r>
      <w:r w:rsidR="00475D24" w:rsidRPr="00463070">
        <w:rPr>
          <w:rFonts w:ascii="Times New Roman" w:hAnsi="Times New Roman" w:cs="Times New Roman"/>
          <w:szCs w:val="24"/>
          <w:lang w:val="sr-Cyrl-CS"/>
        </w:rPr>
        <w:t xml:space="preserve"> односно</w:t>
      </w:r>
      <w:r w:rsidRPr="00463070">
        <w:rPr>
          <w:rFonts w:ascii="Times New Roman" w:hAnsi="Times New Roman" w:cs="Times New Roman"/>
          <w:szCs w:val="24"/>
          <w:lang w:val="sr-Cyrl-CS"/>
        </w:rPr>
        <w:t xml:space="preserve"> </w:t>
      </w:r>
      <w:r w:rsidR="00475D24" w:rsidRPr="00463070">
        <w:rPr>
          <w:rFonts w:ascii="Times New Roman" w:hAnsi="Times New Roman" w:cs="Times New Roman"/>
          <w:szCs w:val="24"/>
          <w:lang w:val="sr-Cyrl-CS"/>
        </w:rPr>
        <w:t xml:space="preserve">дуже време </w:t>
      </w:r>
      <w:r w:rsidRPr="00463070">
        <w:rPr>
          <w:rFonts w:ascii="Times New Roman" w:hAnsi="Times New Roman" w:cs="Times New Roman"/>
          <w:szCs w:val="24"/>
          <w:lang w:val="sr-Cyrl-CS"/>
        </w:rPr>
        <w:t xml:space="preserve">доставе за </w:t>
      </w:r>
      <w:proofErr w:type="spellStart"/>
      <w:r w:rsidRPr="00463070">
        <w:rPr>
          <w:rFonts w:ascii="Times New Roman" w:hAnsi="Times New Roman" w:cs="Times New Roman"/>
          <w:szCs w:val="24"/>
          <w:lang w:val="sr-Cyrl-CS"/>
        </w:rPr>
        <w:t>неприоритетне</w:t>
      </w:r>
      <w:proofErr w:type="spellEnd"/>
      <w:r w:rsidRPr="00463070">
        <w:rPr>
          <w:rFonts w:ascii="Times New Roman" w:hAnsi="Times New Roman" w:cs="Times New Roman"/>
          <w:szCs w:val="24"/>
          <w:lang w:val="sr-Cyrl-CS"/>
        </w:rPr>
        <w:t xml:space="preserve"> пошиљке, уз могућност брже </w:t>
      </w:r>
      <w:r w:rsidR="000A75CB" w:rsidRPr="00463070">
        <w:rPr>
          <w:rFonts w:ascii="Times New Roman" w:hAnsi="Times New Roman" w:cs="Times New Roman"/>
          <w:szCs w:val="24"/>
          <w:lang w:val="sr-Cyrl-CS"/>
        </w:rPr>
        <w:t>доставе</w:t>
      </w:r>
      <w:r w:rsidRPr="00463070">
        <w:rPr>
          <w:rFonts w:ascii="Times New Roman" w:hAnsi="Times New Roman" w:cs="Times New Roman"/>
          <w:szCs w:val="24"/>
          <w:lang w:val="sr-Cyrl-CS"/>
        </w:rPr>
        <w:t xml:space="preserve"> у случајевима када се ради о приоритетним или експрес пошиљкама. Штавише, смањење </w:t>
      </w:r>
      <w:r w:rsidR="000A75CB" w:rsidRPr="00463070">
        <w:rPr>
          <w:rFonts w:ascii="Times New Roman" w:hAnsi="Times New Roman" w:cs="Times New Roman"/>
          <w:szCs w:val="24"/>
          <w:lang w:val="sr-Cyrl-CS"/>
        </w:rPr>
        <w:t>опсега</w:t>
      </w:r>
      <w:r w:rsidRPr="00463070">
        <w:rPr>
          <w:rFonts w:ascii="Times New Roman" w:hAnsi="Times New Roman" w:cs="Times New Roman"/>
          <w:szCs w:val="24"/>
          <w:lang w:val="sr-Cyrl-CS"/>
        </w:rPr>
        <w:t xml:space="preserve"> универзалне поштанске услуге може представљати проблем за кориснике у слабо насељеним и удаљеним областима, који могу бити више зависни од </w:t>
      </w:r>
      <w:r w:rsidR="000A75CB" w:rsidRPr="00463070">
        <w:rPr>
          <w:rFonts w:ascii="Times New Roman" w:hAnsi="Times New Roman" w:cs="Times New Roman"/>
          <w:szCs w:val="24"/>
          <w:lang w:val="sr-Cyrl-CS"/>
        </w:rPr>
        <w:t>брзине</w:t>
      </w:r>
      <w:r w:rsidRPr="00463070">
        <w:rPr>
          <w:rFonts w:ascii="Times New Roman" w:hAnsi="Times New Roman" w:cs="Times New Roman"/>
          <w:szCs w:val="24"/>
          <w:lang w:val="sr-Cyrl-CS"/>
        </w:rPr>
        <w:t xml:space="preserve"> </w:t>
      </w:r>
      <w:r w:rsidR="000A75CB" w:rsidRPr="00463070">
        <w:rPr>
          <w:rFonts w:ascii="Times New Roman" w:hAnsi="Times New Roman" w:cs="Times New Roman"/>
          <w:szCs w:val="24"/>
          <w:lang w:val="sr-Cyrl-CS"/>
        </w:rPr>
        <w:t>доставе</w:t>
      </w:r>
      <w:r w:rsidRPr="00463070">
        <w:rPr>
          <w:rFonts w:ascii="Times New Roman" w:hAnsi="Times New Roman" w:cs="Times New Roman"/>
          <w:szCs w:val="24"/>
          <w:lang w:val="sr-Cyrl-CS"/>
        </w:rPr>
        <w:t xml:space="preserve"> </w:t>
      </w:r>
      <w:r w:rsidR="000A75CB" w:rsidRPr="00463070">
        <w:rPr>
          <w:rFonts w:ascii="Times New Roman" w:hAnsi="Times New Roman" w:cs="Times New Roman"/>
          <w:szCs w:val="24"/>
          <w:lang w:val="sr-Cyrl-CS"/>
        </w:rPr>
        <w:t xml:space="preserve">пошиљака </w:t>
      </w:r>
      <w:r w:rsidRPr="00463070">
        <w:rPr>
          <w:rFonts w:ascii="Times New Roman" w:hAnsi="Times New Roman" w:cs="Times New Roman"/>
          <w:szCs w:val="24"/>
          <w:lang w:val="sr-Cyrl-CS"/>
        </w:rPr>
        <w:t xml:space="preserve">него што је то случај у </w:t>
      </w:r>
      <w:r w:rsidR="000A75CB" w:rsidRPr="00463070">
        <w:rPr>
          <w:rFonts w:ascii="Times New Roman" w:hAnsi="Times New Roman" w:cs="Times New Roman"/>
          <w:szCs w:val="24"/>
          <w:lang w:val="sr-Cyrl-CS"/>
        </w:rPr>
        <w:t>густо насељеним подручјима. То је најчешће</w:t>
      </w:r>
      <w:r w:rsidRPr="00463070">
        <w:rPr>
          <w:rFonts w:ascii="Times New Roman" w:hAnsi="Times New Roman" w:cs="Times New Roman"/>
          <w:szCs w:val="24"/>
          <w:lang w:val="sr-Cyrl-CS"/>
        </w:rPr>
        <w:t xml:space="preserve"> повезано са демографијом (нпр. веће учешће старијих особа) у таквим областима или немогућношћу коришћења електронских алтернатива (нпр. </w:t>
      </w:r>
      <w:r w:rsidR="00C23D40" w:rsidRPr="00463070">
        <w:rPr>
          <w:rFonts w:ascii="Times New Roman" w:hAnsi="Times New Roman" w:cs="Times New Roman"/>
          <w:szCs w:val="24"/>
          <w:lang w:val="sr-Cyrl-CS"/>
        </w:rPr>
        <w:t xml:space="preserve">мањи </w:t>
      </w:r>
      <w:r w:rsidR="000A75CB" w:rsidRPr="00463070">
        <w:rPr>
          <w:rFonts w:ascii="Times New Roman" w:hAnsi="Times New Roman" w:cs="Times New Roman"/>
          <w:szCs w:val="24"/>
          <w:lang w:val="sr-Cyrl-CS"/>
        </w:rPr>
        <w:t>број</w:t>
      </w:r>
      <w:r w:rsidRPr="00463070">
        <w:rPr>
          <w:rFonts w:ascii="Times New Roman" w:hAnsi="Times New Roman" w:cs="Times New Roman"/>
          <w:szCs w:val="24"/>
          <w:lang w:val="sr-Cyrl-CS"/>
        </w:rPr>
        <w:t xml:space="preserve"> корисника </w:t>
      </w:r>
      <w:proofErr w:type="spellStart"/>
      <w:r w:rsidRPr="00463070">
        <w:rPr>
          <w:rFonts w:ascii="Times New Roman" w:hAnsi="Times New Roman" w:cs="Times New Roman"/>
          <w:szCs w:val="24"/>
          <w:lang w:val="sr-Cyrl-CS"/>
        </w:rPr>
        <w:t>интернета</w:t>
      </w:r>
      <w:proofErr w:type="spellEnd"/>
      <w:r w:rsidRPr="00463070">
        <w:rPr>
          <w:rFonts w:ascii="Times New Roman" w:hAnsi="Times New Roman" w:cs="Times New Roman"/>
          <w:szCs w:val="24"/>
          <w:lang w:val="sr-Cyrl-CS"/>
        </w:rPr>
        <w:t xml:space="preserve"> у таквим областима). И на крају, повећање цене поштанских услуга </w:t>
      </w:r>
      <w:r w:rsidR="001C2F35" w:rsidRPr="00463070">
        <w:rPr>
          <w:rFonts w:ascii="Times New Roman" w:hAnsi="Times New Roman" w:cs="Times New Roman"/>
          <w:szCs w:val="24"/>
          <w:lang w:val="sr-Cyrl-CS"/>
        </w:rPr>
        <w:t>у одређеним случајевима не одговара осетљивим категоријама корисника</w:t>
      </w:r>
      <w:r w:rsidRPr="00463070">
        <w:rPr>
          <w:rFonts w:ascii="Times New Roman" w:hAnsi="Times New Roman" w:cs="Times New Roman"/>
          <w:szCs w:val="24"/>
          <w:lang w:val="sr-Cyrl-CS"/>
        </w:rPr>
        <w:t xml:space="preserve">. Међутим, у ЕУ напомињу да приступачност </w:t>
      </w:r>
      <w:r w:rsidR="000A75CB" w:rsidRPr="00463070">
        <w:rPr>
          <w:rFonts w:ascii="Times New Roman" w:hAnsi="Times New Roman" w:cs="Times New Roman"/>
          <w:szCs w:val="24"/>
          <w:lang w:val="sr-Cyrl-CS"/>
        </w:rPr>
        <w:t>писмоносних услуга</w:t>
      </w:r>
      <w:r w:rsidRPr="00463070">
        <w:rPr>
          <w:rFonts w:ascii="Times New Roman" w:hAnsi="Times New Roman" w:cs="Times New Roman"/>
          <w:szCs w:val="24"/>
          <w:lang w:val="sr-Cyrl-CS"/>
        </w:rPr>
        <w:t xml:space="preserve"> више није општа брига за регулаторе и доносиоце п</w:t>
      </w:r>
      <w:r w:rsidR="007D43B9" w:rsidRPr="00463070">
        <w:rPr>
          <w:rFonts w:ascii="Times New Roman" w:hAnsi="Times New Roman" w:cs="Times New Roman"/>
          <w:szCs w:val="24"/>
          <w:lang w:val="sr-Cyrl-CS"/>
        </w:rPr>
        <w:t>рописа</w:t>
      </w:r>
      <w:r w:rsidRPr="00463070">
        <w:rPr>
          <w:rFonts w:ascii="Times New Roman" w:hAnsi="Times New Roman" w:cs="Times New Roman"/>
          <w:szCs w:val="24"/>
          <w:lang w:val="sr-Cyrl-CS"/>
        </w:rPr>
        <w:t xml:space="preserve"> због пада обима писмоносних пошиљака и повећане дигитализације. </w:t>
      </w:r>
    </w:p>
    <w:p w14:paraId="4F147363" w14:textId="6B1890D1"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Неколико иницијатива које се предлажу у случају смањења </w:t>
      </w:r>
      <w:r w:rsidR="000A75CB" w:rsidRPr="00463070">
        <w:rPr>
          <w:rFonts w:ascii="Times New Roman" w:hAnsi="Times New Roman" w:cs="Times New Roman"/>
          <w:szCs w:val="24"/>
          <w:lang w:val="sr-Cyrl-CS"/>
        </w:rPr>
        <w:t xml:space="preserve">опсега </w:t>
      </w:r>
      <w:r w:rsidR="00F25351"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w:t>
      </w:r>
    </w:p>
    <w:p w14:paraId="5E9B7395" w14:textId="4E19D1D0" w:rsidR="000D145D" w:rsidRPr="00463070" w:rsidRDefault="00FA351C" w:rsidP="00FA351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E32D31" w:rsidRPr="00463070">
        <w:rPr>
          <w:rFonts w:ascii="Times New Roman" w:hAnsi="Times New Roman" w:cs="Times New Roman"/>
          <w:szCs w:val="24"/>
          <w:lang w:val="sr-Cyrl-CS"/>
        </w:rPr>
        <w:t>и</w:t>
      </w:r>
      <w:r w:rsidR="000D145D" w:rsidRPr="00463070">
        <w:rPr>
          <w:rFonts w:ascii="Times New Roman" w:hAnsi="Times New Roman" w:cs="Times New Roman"/>
          <w:szCs w:val="24"/>
          <w:lang w:val="sr-Cyrl-CS"/>
        </w:rPr>
        <w:t xml:space="preserve">ницијативе које омогућују </w:t>
      </w:r>
      <w:r w:rsidR="000A75CB" w:rsidRPr="00463070">
        <w:rPr>
          <w:rFonts w:ascii="Times New Roman" w:hAnsi="Times New Roman" w:cs="Times New Roman"/>
          <w:szCs w:val="24"/>
          <w:lang w:val="sr-Cyrl-CS"/>
        </w:rPr>
        <w:t xml:space="preserve">даваоцима </w:t>
      </w:r>
      <w:r w:rsidR="004E38DE" w:rsidRPr="00463070">
        <w:rPr>
          <w:rFonts w:ascii="Times New Roman" w:hAnsi="Times New Roman" w:cs="Times New Roman"/>
          <w:szCs w:val="24"/>
          <w:lang w:val="sr-Cyrl-CS"/>
        </w:rPr>
        <w:t>универзалне поштанске услуге</w:t>
      </w:r>
      <w:r w:rsidR="000D145D" w:rsidRPr="00463070">
        <w:rPr>
          <w:rFonts w:ascii="Times New Roman" w:hAnsi="Times New Roman" w:cs="Times New Roman"/>
          <w:szCs w:val="24"/>
          <w:lang w:val="sr-Cyrl-CS"/>
        </w:rPr>
        <w:t xml:space="preserve"> да ефикасније дођу до корисника у удаљеним подручјима. Примери су употреба мобилних пошта или употреба услуга вирту</w:t>
      </w:r>
      <w:r w:rsidR="000A75CB" w:rsidRPr="00463070">
        <w:rPr>
          <w:rFonts w:ascii="Times New Roman" w:hAnsi="Times New Roman" w:cs="Times New Roman"/>
          <w:szCs w:val="24"/>
          <w:lang w:val="sr-Cyrl-CS"/>
        </w:rPr>
        <w:t>е</w:t>
      </w:r>
      <w:r w:rsidR="000D145D" w:rsidRPr="00463070">
        <w:rPr>
          <w:rFonts w:ascii="Times New Roman" w:hAnsi="Times New Roman" w:cs="Times New Roman"/>
          <w:szCs w:val="24"/>
          <w:lang w:val="sr-Cyrl-CS"/>
        </w:rPr>
        <w:t>лне поште (у Финској је поштански оператор п</w:t>
      </w:r>
      <w:r w:rsidR="008617FE" w:rsidRPr="00463070">
        <w:rPr>
          <w:rFonts w:ascii="Times New Roman" w:hAnsi="Times New Roman" w:cs="Times New Roman"/>
          <w:szCs w:val="24"/>
          <w:lang w:val="sr-Cyrl-CS"/>
        </w:rPr>
        <w:t>окренуо</w:t>
      </w:r>
      <w:r w:rsidR="000D145D" w:rsidRPr="00463070">
        <w:rPr>
          <w:rFonts w:ascii="Times New Roman" w:hAnsi="Times New Roman" w:cs="Times New Roman"/>
          <w:szCs w:val="24"/>
          <w:lang w:val="sr-Cyrl-CS"/>
        </w:rPr>
        <w:t xml:space="preserve"> неколико пилот пројеката за електронску доставу у руралним областима, скенирањем писама и дневних новина, те испоручивањем истих у дигиталном облику)</w:t>
      </w:r>
      <w:r w:rsidR="007D43B9" w:rsidRPr="00463070">
        <w:rPr>
          <w:rFonts w:ascii="Times New Roman" w:hAnsi="Times New Roman" w:cs="Times New Roman"/>
          <w:szCs w:val="24"/>
          <w:lang w:val="sr-Cyrl-CS"/>
        </w:rPr>
        <w:t>;</w:t>
      </w:r>
    </w:p>
    <w:p w14:paraId="0CADF412" w14:textId="2555B8AD" w:rsidR="000D145D" w:rsidRPr="00463070" w:rsidRDefault="00FA351C" w:rsidP="00FA351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0D145D" w:rsidRPr="00463070">
        <w:rPr>
          <w:rFonts w:ascii="Times New Roman" w:hAnsi="Times New Roman" w:cs="Times New Roman"/>
          <w:szCs w:val="24"/>
          <w:lang w:val="sr-Cyrl-CS"/>
        </w:rPr>
        <w:t>„</w:t>
      </w:r>
      <w:r w:rsidR="00E32D31" w:rsidRPr="00463070">
        <w:rPr>
          <w:rFonts w:ascii="Times New Roman" w:hAnsi="Times New Roman" w:cs="Times New Roman"/>
          <w:szCs w:val="24"/>
          <w:lang w:val="sr-Cyrl-CS"/>
        </w:rPr>
        <w:t>с</w:t>
      </w:r>
      <w:r w:rsidR="000D145D" w:rsidRPr="00463070">
        <w:rPr>
          <w:rFonts w:ascii="Times New Roman" w:hAnsi="Times New Roman" w:cs="Times New Roman"/>
          <w:szCs w:val="24"/>
          <w:lang w:val="sr-Cyrl-CS"/>
        </w:rPr>
        <w:t>убвенционисане коверте</w:t>
      </w:r>
      <w:r w:rsidR="005976F9" w:rsidRPr="00463070">
        <w:rPr>
          <w:rFonts w:ascii="Times New Roman" w:hAnsi="Times New Roman" w:cs="Times New Roman"/>
          <w:lang w:val="sr-Cyrl-CS"/>
        </w:rPr>
        <w:t>”</w:t>
      </w:r>
      <w:r w:rsidR="000D145D" w:rsidRPr="00463070">
        <w:rPr>
          <w:rFonts w:ascii="Times New Roman" w:hAnsi="Times New Roman" w:cs="Times New Roman"/>
          <w:szCs w:val="24"/>
          <w:lang w:val="sr-Cyrl-CS"/>
        </w:rPr>
        <w:t xml:space="preserve"> или </w:t>
      </w:r>
      <w:proofErr w:type="spellStart"/>
      <w:r w:rsidR="000D145D" w:rsidRPr="00463070">
        <w:rPr>
          <w:rFonts w:ascii="Times New Roman" w:hAnsi="Times New Roman" w:cs="Times New Roman"/>
          <w:szCs w:val="24"/>
          <w:lang w:val="sr-Cyrl-CS"/>
        </w:rPr>
        <w:t>ваучери</w:t>
      </w:r>
      <w:proofErr w:type="spellEnd"/>
      <w:r w:rsidR="000D145D" w:rsidRPr="00463070">
        <w:rPr>
          <w:rFonts w:ascii="Times New Roman" w:hAnsi="Times New Roman" w:cs="Times New Roman"/>
          <w:szCs w:val="24"/>
          <w:lang w:val="sr-Cyrl-CS"/>
        </w:rPr>
        <w:t xml:space="preserve"> могли би се користити за подршку </w:t>
      </w:r>
      <w:r w:rsidR="000A75CB" w:rsidRPr="00463070">
        <w:rPr>
          <w:rFonts w:ascii="Times New Roman" w:hAnsi="Times New Roman" w:cs="Times New Roman"/>
          <w:szCs w:val="24"/>
          <w:lang w:val="sr-Cyrl-CS"/>
        </w:rPr>
        <w:t>корисницима</w:t>
      </w:r>
      <w:r w:rsidR="000D145D" w:rsidRPr="00463070">
        <w:rPr>
          <w:rFonts w:ascii="Times New Roman" w:hAnsi="Times New Roman" w:cs="Times New Roman"/>
          <w:szCs w:val="24"/>
          <w:lang w:val="sr-Cyrl-CS"/>
        </w:rPr>
        <w:t xml:space="preserve"> са слабијим </w:t>
      </w:r>
      <w:r w:rsidR="000A75CB" w:rsidRPr="00463070">
        <w:rPr>
          <w:rFonts w:ascii="Times New Roman" w:hAnsi="Times New Roman" w:cs="Times New Roman"/>
          <w:szCs w:val="24"/>
          <w:lang w:val="sr-Cyrl-CS"/>
        </w:rPr>
        <w:t>приходима</w:t>
      </w:r>
      <w:r w:rsidR="000D145D" w:rsidRPr="00463070">
        <w:rPr>
          <w:rFonts w:ascii="Times New Roman" w:hAnsi="Times New Roman" w:cs="Times New Roman"/>
          <w:szCs w:val="24"/>
          <w:lang w:val="sr-Cyrl-CS"/>
        </w:rPr>
        <w:t xml:space="preserve"> или у посебно тешким околностима.</w:t>
      </w:r>
    </w:p>
    <w:p w14:paraId="08792152" w14:textId="6F71ED1E"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Четврти изазов је како </w:t>
      </w:r>
      <w:r w:rsidR="000A75CB" w:rsidRPr="00463070">
        <w:rPr>
          <w:rFonts w:ascii="Times New Roman" w:hAnsi="Times New Roman" w:cs="Times New Roman"/>
          <w:szCs w:val="24"/>
          <w:lang w:val="sr-Cyrl-CS"/>
        </w:rPr>
        <w:t>прерасподелити запослене у поштанском сектору</w:t>
      </w:r>
      <w:r w:rsidRPr="00463070">
        <w:rPr>
          <w:rFonts w:ascii="Times New Roman" w:hAnsi="Times New Roman" w:cs="Times New Roman"/>
          <w:szCs w:val="24"/>
          <w:lang w:val="sr-Cyrl-CS"/>
        </w:rPr>
        <w:t xml:space="preserve"> на друге послове. Смањење </w:t>
      </w:r>
      <w:r w:rsidR="000A75CB" w:rsidRPr="00463070">
        <w:rPr>
          <w:rFonts w:ascii="Times New Roman" w:hAnsi="Times New Roman" w:cs="Times New Roman"/>
          <w:szCs w:val="24"/>
          <w:lang w:val="sr-Cyrl-CS"/>
        </w:rPr>
        <w:t xml:space="preserve">обавезе обављања </w:t>
      </w:r>
      <w:r w:rsidR="00F25351"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(смањење фреквенције доставе пошиљака)</w:t>
      </w:r>
      <w:r w:rsidR="00BB2CCB"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као и коришћење нових технологија које замењују </w:t>
      </w:r>
      <w:r w:rsidR="000A75CB" w:rsidRPr="00463070">
        <w:rPr>
          <w:rFonts w:ascii="Times New Roman" w:hAnsi="Times New Roman" w:cs="Times New Roman"/>
          <w:szCs w:val="24"/>
          <w:lang w:val="sr-Cyrl-CS"/>
        </w:rPr>
        <w:t>мануелне послове</w:t>
      </w:r>
      <w:r w:rsidRPr="00463070">
        <w:rPr>
          <w:rFonts w:ascii="Times New Roman" w:hAnsi="Times New Roman" w:cs="Times New Roman"/>
          <w:szCs w:val="24"/>
          <w:lang w:val="sr-Cyrl-CS"/>
        </w:rPr>
        <w:t xml:space="preserve"> постављају изазов да многи поштански радници који ће изгубити посао могу бити спремни да преузму друге послове. </w:t>
      </w:r>
    </w:p>
    <w:p w14:paraId="2A0004E8" w14:textId="481EC6D5"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Пети изазов је како обезбедити равноправне услове за конкурентне операторе када су у питању из</w:t>
      </w:r>
      <w:r w:rsidR="007D43B9" w:rsidRPr="00463070">
        <w:rPr>
          <w:rFonts w:ascii="Times New Roman" w:hAnsi="Times New Roman" w:cs="Times New Roman"/>
          <w:szCs w:val="24"/>
          <w:lang w:val="sr-Cyrl-CS"/>
        </w:rPr>
        <w:t>узеци</w:t>
      </w:r>
      <w:r w:rsidRPr="00463070">
        <w:rPr>
          <w:rFonts w:ascii="Times New Roman" w:hAnsi="Times New Roman" w:cs="Times New Roman"/>
          <w:szCs w:val="24"/>
          <w:lang w:val="sr-Cyrl-CS"/>
        </w:rPr>
        <w:t xml:space="preserve"> од одређених правила (нпр. царина, ПДВ, превоз) и државно финансирање </w:t>
      </w:r>
      <w:proofErr w:type="spellStart"/>
      <w:r w:rsidRPr="00463070">
        <w:rPr>
          <w:rFonts w:ascii="Times New Roman" w:hAnsi="Times New Roman" w:cs="Times New Roman"/>
          <w:szCs w:val="24"/>
          <w:lang w:val="sr-Cyrl-CS"/>
        </w:rPr>
        <w:t>пружалаца</w:t>
      </w:r>
      <w:proofErr w:type="spellEnd"/>
      <w:r w:rsidRPr="00463070">
        <w:rPr>
          <w:rFonts w:ascii="Times New Roman" w:hAnsi="Times New Roman" w:cs="Times New Roman"/>
          <w:szCs w:val="24"/>
          <w:lang w:val="sr-Cyrl-CS"/>
        </w:rPr>
        <w:t xml:space="preserve"> </w:t>
      </w:r>
      <w:r w:rsidR="00F25351" w:rsidRPr="00463070">
        <w:rPr>
          <w:rFonts w:ascii="Times New Roman" w:hAnsi="Times New Roman" w:cs="Times New Roman"/>
          <w:szCs w:val="24"/>
          <w:lang w:val="sr-Cyrl-CS"/>
        </w:rPr>
        <w:t>УПУ</w:t>
      </w:r>
      <w:r w:rsidR="001C2F35"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Сврха изузећа и финансирања је пружањ</w:t>
      </w:r>
      <w:r w:rsidR="00F51364"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w:t>
      </w:r>
      <w:r w:rsidR="00F51364" w:rsidRPr="00463070">
        <w:rPr>
          <w:rFonts w:ascii="Times New Roman" w:hAnsi="Times New Roman" w:cs="Times New Roman"/>
          <w:szCs w:val="24"/>
          <w:lang w:val="sr-Cyrl-CS"/>
        </w:rPr>
        <w:t xml:space="preserve">подршке даваоцу </w:t>
      </w:r>
      <w:r w:rsidRPr="00463070">
        <w:rPr>
          <w:rFonts w:ascii="Times New Roman" w:hAnsi="Times New Roman" w:cs="Times New Roman"/>
          <w:szCs w:val="24"/>
          <w:lang w:val="sr-Cyrl-CS"/>
        </w:rPr>
        <w:t xml:space="preserve">универзалне поштанске услуге. Међутим, други </w:t>
      </w:r>
      <w:r w:rsidR="00F25351" w:rsidRPr="00463070">
        <w:rPr>
          <w:rFonts w:ascii="Times New Roman" w:hAnsi="Times New Roman" w:cs="Times New Roman"/>
          <w:szCs w:val="24"/>
          <w:lang w:val="sr-Cyrl-CS"/>
        </w:rPr>
        <w:t>ПО</w:t>
      </w:r>
      <w:r w:rsidRPr="00463070">
        <w:rPr>
          <w:rFonts w:ascii="Times New Roman" w:hAnsi="Times New Roman" w:cs="Times New Roman"/>
          <w:szCs w:val="24"/>
          <w:lang w:val="sr-Cyrl-CS"/>
        </w:rPr>
        <w:t xml:space="preserve"> сматрају ов</w:t>
      </w:r>
      <w:r w:rsidR="007D43B9"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изу</w:t>
      </w:r>
      <w:r w:rsidR="007D43B9" w:rsidRPr="00463070">
        <w:rPr>
          <w:rFonts w:ascii="Times New Roman" w:hAnsi="Times New Roman" w:cs="Times New Roman"/>
          <w:szCs w:val="24"/>
          <w:lang w:val="sr-Cyrl-CS"/>
        </w:rPr>
        <w:t>зетке</w:t>
      </w:r>
      <w:r w:rsidRPr="00463070">
        <w:rPr>
          <w:rFonts w:ascii="Times New Roman" w:hAnsi="Times New Roman" w:cs="Times New Roman"/>
          <w:szCs w:val="24"/>
          <w:lang w:val="sr-Cyrl-CS"/>
        </w:rPr>
        <w:t xml:space="preserve"> нарушавањем конкуренције и траже да сваки вид финансирања који се даје </w:t>
      </w:r>
      <w:r w:rsidR="00F51364" w:rsidRPr="00463070">
        <w:rPr>
          <w:rFonts w:ascii="Times New Roman" w:hAnsi="Times New Roman" w:cs="Times New Roman"/>
          <w:szCs w:val="24"/>
          <w:lang w:val="sr-Cyrl-CS"/>
        </w:rPr>
        <w:t xml:space="preserve">даваоцу </w:t>
      </w:r>
      <w:r w:rsidR="00F25351"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сматра државном помоћи</w:t>
      </w:r>
      <w:r w:rsidR="00BB2CCB" w:rsidRPr="00463070">
        <w:rPr>
          <w:rFonts w:ascii="Times New Roman" w:hAnsi="Times New Roman" w:cs="Times New Roman"/>
          <w:szCs w:val="24"/>
          <w:lang w:val="sr-Cyrl-CS"/>
        </w:rPr>
        <w:t>, што</w:t>
      </w:r>
      <w:r w:rsidRPr="00463070">
        <w:rPr>
          <w:rFonts w:ascii="Times New Roman" w:hAnsi="Times New Roman" w:cs="Times New Roman"/>
          <w:szCs w:val="24"/>
          <w:lang w:val="sr-Cyrl-CS"/>
        </w:rPr>
        <w:t xml:space="preserve"> подлеже контроли надлежног органа за заштиту конкуренције. </w:t>
      </w:r>
    </w:p>
    <w:p w14:paraId="5DC90202" w14:textId="1C62731F"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Шести изазов за креаторе политика у ЕУ је како да створе једнаке услове ван ЕУ за </w:t>
      </w:r>
      <w:proofErr w:type="spellStart"/>
      <w:r w:rsidRPr="00463070">
        <w:rPr>
          <w:rFonts w:ascii="Times New Roman" w:hAnsi="Times New Roman" w:cs="Times New Roman"/>
          <w:szCs w:val="24"/>
          <w:lang w:val="sr-Cyrl-CS"/>
        </w:rPr>
        <w:t>интернет</w:t>
      </w:r>
      <w:proofErr w:type="spellEnd"/>
      <w:r w:rsidRPr="00463070">
        <w:rPr>
          <w:rFonts w:ascii="Times New Roman" w:hAnsi="Times New Roman" w:cs="Times New Roman"/>
          <w:szCs w:val="24"/>
          <w:lang w:val="sr-Cyrl-CS"/>
        </w:rPr>
        <w:t xml:space="preserve"> трговце и поштанске о</w:t>
      </w:r>
      <w:r w:rsidR="00F51364" w:rsidRPr="00463070">
        <w:rPr>
          <w:rFonts w:ascii="Times New Roman" w:hAnsi="Times New Roman" w:cs="Times New Roman"/>
          <w:szCs w:val="24"/>
          <w:lang w:val="sr-Cyrl-CS"/>
        </w:rPr>
        <w:t>перато</w:t>
      </w:r>
      <w:r w:rsidRPr="00463070">
        <w:rPr>
          <w:rFonts w:ascii="Times New Roman" w:hAnsi="Times New Roman" w:cs="Times New Roman"/>
          <w:szCs w:val="24"/>
          <w:lang w:val="sr-Cyrl-CS"/>
        </w:rPr>
        <w:t xml:space="preserve">ре у ЕУ, суочавајући се са међународним правилима, конкуренцијом ван ЕУ и другим циљевима политике </w:t>
      </w:r>
      <w:proofErr w:type="spellStart"/>
      <w:r w:rsidRPr="00463070">
        <w:rPr>
          <w:rFonts w:ascii="Times New Roman" w:hAnsi="Times New Roman" w:cs="Times New Roman"/>
          <w:szCs w:val="24"/>
          <w:lang w:val="sr-Cyrl-CS"/>
        </w:rPr>
        <w:t>дизајнираним</w:t>
      </w:r>
      <w:proofErr w:type="spellEnd"/>
      <w:r w:rsidRPr="00463070">
        <w:rPr>
          <w:rFonts w:ascii="Times New Roman" w:hAnsi="Times New Roman" w:cs="Times New Roman"/>
          <w:szCs w:val="24"/>
          <w:lang w:val="sr-Cyrl-CS"/>
        </w:rPr>
        <w:t xml:space="preserve"> изван поштанског сектора (као што су циљеви заштите животне средине и услови </w:t>
      </w:r>
      <w:r w:rsidR="00F51364" w:rsidRPr="00463070">
        <w:rPr>
          <w:rFonts w:ascii="Times New Roman" w:hAnsi="Times New Roman" w:cs="Times New Roman"/>
          <w:szCs w:val="24"/>
          <w:lang w:val="sr-Cyrl-CS"/>
        </w:rPr>
        <w:t>запошљавања</w:t>
      </w:r>
      <w:r w:rsidRPr="00463070">
        <w:rPr>
          <w:rFonts w:ascii="Times New Roman" w:hAnsi="Times New Roman" w:cs="Times New Roman"/>
          <w:szCs w:val="24"/>
          <w:lang w:val="sr-Cyrl-CS"/>
        </w:rPr>
        <w:t>).</w:t>
      </w:r>
    </w:p>
    <w:p w14:paraId="5FB8729C" w14:textId="139326D6"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Као одговор на ова дешавања, као и због константног опадања профитабилности, </w:t>
      </w:r>
      <w:r w:rsidR="00F25351" w:rsidRPr="00463070">
        <w:rPr>
          <w:rFonts w:ascii="Times New Roman" w:hAnsi="Times New Roman" w:cs="Times New Roman"/>
          <w:szCs w:val="24"/>
          <w:lang w:val="sr-Cyrl-CS"/>
        </w:rPr>
        <w:t>ПО</w:t>
      </w:r>
      <w:r w:rsidRPr="00463070">
        <w:rPr>
          <w:rFonts w:ascii="Times New Roman" w:hAnsi="Times New Roman" w:cs="Times New Roman"/>
          <w:szCs w:val="24"/>
          <w:lang w:val="sr-Cyrl-CS"/>
        </w:rPr>
        <w:t xml:space="preserve"> су у фази трансформације. Све више пружају нове услуге и производе и користе нове пословне моделе, укључујући ефикасније технологије, еколошке начине превоза и </w:t>
      </w:r>
      <w:r w:rsidR="00F51364" w:rsidRPr="00463070">
        <w:rPr>
          <w:rFonts w:ascii="Times New Roman" w:hAnsi="Times New Roman" w:cs="Times New Roman"/>
          <w:szCs w:val="24"/>
          <w:lang w:val="sr-Cyrl-CS"/>
        </w:rPr>
        <w:t>нове видов</w:t>
      </w:r>
      <w:r w:rsidR="008617FE" w:rsidRPr="00463070">
        <w:rPr>
          <w:rFonts w:ascii="Times New Roman" w:hAnsi="Times New Roman" w:cs="Times New Roman"/>
          <w:szCs w:val="24"/>
          <w:lang w:val="sr-Cyrl-CS"/>
        </w:rPr>
        <w:t>е</w:t>
      </w:r>
      <w:r w:rsidR="00F51364" w:rsidRPr="00463070">
        <w:rPr>
          <w:rFonts w:ascii="Times New Roman" w:hAnsi="Times New Roman" w:cs="Times New Roman"/>
          <w:szCs w:val="24"/>
          <w:lang w:val="sr-Cyrl-CS"/>
        </w:rPr>
        <w:t xml:space="preserve"> радног ангажовања</w:t>
      </w:r>
      <w:r w:rsidRPr="00463070">
        <w:rPr>
          <w:rFonts w:ascii="Times New Roman" w:hAnsi="Times New Roman" w:cs="Times New Roman"/>
          <w:szCs w:val="24"/>
          <w:lang w:val="sr-Cyrl-CS"/>
        </w:rPr>
        <w:t xml:space="preserve">. Такође, дигитална трансформација све више поставља и захтеве за </w:t>
      </w:r>
      <w:r w:rsidR="00F51364" w:rsidRPr="00463070">
        <w:rPr>
          <w:rFonts w:ascii="Times New Roman" w:hAnsi="Times New Roman" w:cs="Times New Roman"/>
          <w:szCs w:val="24"/>
          <w:lang w:val="sr-Cyrl-CS"/>
        </w:rPr>
        <w:t>усклађивањем</w:t>
      </w:r>
      <w:r w:rsidRPr="00463070">
        <w:rPr>
          <w:rFonts w:ascii="Times New Roman" w:hAnsi="Times New Roman" w:cs="Times New Roman"/>
          <w:szCs w:val="24"/>
          <w:lang w:val="sr-Cyrl-CS"/>
        </w:rPr>
        <w:t xml:space="preserve"> или </w:t>
      </w:r>
      <w:r w:rsidR="00F51364" w:rsidRPr="00463070">
        <w:rPr>
          <w:rFonts w:ascii="Times New Roman" w:hAnsi="Times New Roman" w:cs="Times New Roman"/>
          <w:szCs w:val="24"/>
          <w:lang w:val="sr-Cyrl-CS"/>
        </w:rPr>
        <w:t>изменом</w:t>
      </w:r>
      <w:r w:rsidRPr="00463070">
        <w:rPr>
          <w:rFonts w:ascii="Times New Roman" w:hAnsi="Times New Roman" w:cs="Times New Roman"/>
          <w:szCs w:val="24"/>
          <w:lang w:val="sr-Cyrl-CS"/>
        </w:rPr>
        <w:t xml:space="preserve"> постојеће поштанске регулативе.</w:t>
      </w:r>
    </w:p>
    <w:p w14:paraId="4211B2BF" w14:textId="222B6FDB"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Развој поштанског тржишта у ЕУ разликује се од земље до земље. У току протекле деценије издвојила су се три главна тренда у дебатама о политикама у различитим државама чланицама и на нивоу ЕУ.</w:t>
      </w:r>
    </w:p>
    <w:p w14:paraId="3C032EB1" w14:textId="1DF2C479"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Прво, финансијска одрживост </w:t>
      </w:r>
      <w:r w:rsidR="00F25351"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w:t>
      </w:r>
      <w:r w:rsidR="00EC7381" w:rsidRPr="00463070">
        <w:rPr>
          <w:rFonts w:ascii="Times New Roman" w:hAnsi="Times New Roman" w:cs="Times New Roman"/>
          <w:szCs w:val="24"/>
          <w:lang w:val="sr-Cyrl-CS"/>
        </w:rPr>
        <w:t>је</w:t>
      </w:r>
      <w:r w:rsidRPr="00463070">
        <w:rPr>
          <w:rFonts w:ascii="Times New Roman" w:hAnsi="Times New Roman" w:cs="Times New Roman"/>
          <w:szCs w:val="24"/>
          <w:lang w:val="sr-Cyrl-CS"/>
        </w:rPr>
        <w:t xml:space="preserve"> под</w:t>
      </w:r>
      <w:r w:rsidR="00EC7381" w:rsidRPr="00463070">
        <w:rPr>
          <w:rFonts w:ascii="Times New Roman" w:hAnsi="Times New Roman" w:cs="Times New Roman"/>
          <w:szCs w:val="24"/>
          <w:lang w:val="sr-Cyrl-CS"/>
        </w:rPr>
        <w:t xml:space="preserve"> све већим</w:t>
      </w:r>
      <w:r w:rsidRPr="00463070">
        <w:rPr>
          <w:rFonts w:ascii="Times New Roman" w:hAnsi="Times New Roman" w:cs="Times New Roman"/>
          <w:szCs w:val="24"/>
          <w:lang w:val="sr-Cyrl-CS"/>
        </w:rPr>
        <w:t xml:space="preserve"> притиском, јер</w:t>
      </w:r>
      <w:r w:rsidR="00EC7381" w:rsidRPr="00463070">
        <w:rPr>
          <w:rFonts w:ascii="Times New Roman" w:hAnsi="Times New Roman" w:cs="Times New Roman"/>
          <w:szCs w:val="24"/>
          <w:lang w:val="sr-Cyrl-CS"/>
        </w:rPr>
        <w:t xml:space="preserve"> приход од</w:t>
      </w:r>
      <w:r w:rsidRPr="00463070">
        <w:rPr>
          <w:rFonts w:ascii="Times New Roman" w:hAnsi="Times New Roman" w:cs="Times New Roman"/>
          <w:szCs w:val="24"/>
          <w:lang w:val="sr-Cyrl-CS"/>
        </w:rPr>
        <w:t xml:space="preserve"> раст</w:t>
      </w:r>
      <w:r w:rsidR="00EC7381"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w:t>
      </w:r>
      <w:r w:rsidR="00EC7381" w:rsidRPr="00463070">
        <w:rPr>
          <w:rFonts w:ascii="Times New Roman" w:hAnsi="Times New Roman" w:cs="Times New Roman"/>
          <w:szCs w:val="24"/>
          <w:lang w:val="sr-Cyrl-CS"/>
        </w:rPr>
        <w:t xml:space="preserve">у </w:t>
      </w:r>
      <w:r w:rsidRPr="00463070">
        <w:rPr>
          <w:rFonts w:ascii="Times New Roman" w:hAnsi="Times New Roman" w:cs="Times New Roman"/>
          <w:szCs w:val="24"/>
          <w:lang w:val="sr-Cyrl-CS"/>
        </w:rPr>
        <w:t>сегмент</w:t>
      </w:r>
      <w:r w:rsidR="00EC7381" w:rsidRPr="00463070">
        <w:rPr>
          <w:rFonts w:ascii="Times New Roman" w:hAnsi="Times New Roman" w:cs="Times New Roman"/>
          <w:szCs w:val="24"/>
          <w:lang w:val="sr-Cyrl-CS"/>
        </w:rPr>
        <w:t>у</w:t>
      </w:r>
      <w:r w:rsidRPr="00463070">
        <w:rPr>
          <w:rFonts w:ascii="Times New Roman" w:hAnsi="Times New Roman" w:cs="Times New Roman"/>
          <w:szCs w:val="24"/>
          <w:lang w:val="sr-Cyrl-CS"/>
        </w:rPr>
        <w:t xml:space="preserve"> пакета не превазилази пад прихода од писама </w:t>
      </w:r>
      <w:r w:rsidR="00EC7381" w:rsidRPr="00463070">
        <w:rPr>
          <w:rFonts w:ascii="Times New Roman" w:hAnsi="Times New Roman" w:cs="Times New Roman"/>
          <w:szCs w:val="24"/>
          <w:lang w:val="sr-Cyrl-CS"/>
        </w:rPr>
        <w:t>код</w:t>
      </w:r>
      <w:r w:rsidRPr="00463070">
        <w:rPr>
          <w:rFonts w:ascii="Times New Roman" w:hAnsi="Times New Roman" w:cs="Times New Roman"/>
          <w:szCs w:val="24"/>
          <w:lang w:val="sr-Cyrl-CS"/>
        </w:rPr>
        <w:t xml:space="preserve"> већин</w:t>
      </w:r>
      <w:r w:rsidR="00EC7381"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w:t>
      </w:r>
      <w:r w:rsidR="00EC7381" w:rsidRPr="00463070">
        <w:rPr>
          <w:rFonts w:ascii="Times New Roman" w:hAnsi="Times New Roman" w:cs="Times New Roman"/>
          <w:szCs w:val="24"/>
          <w:lang w:val="sr-Cyrl-CS"/>
        </w:rPr>
        <w:t xml:space="preserve">давалаца </w:t>
      </w:r>
      <w:r w:rsidR="00F25351"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w:t>
      </w:r>
      <w:r w:rsidR="004A2BE3" w:rsidRPr="00463070">
        <w:rPr>
          <w:rFonts w:ascii="Times New Roman" w:hAnsi="Times New Roman" w:cs="Times New Roman"/>
          <w:szCs w:val="24"/>
          <w:lang w:val="sr-Cyrl-CS"/>
        </w:rPr>
        <w:t>С тим у вези воде се дебате</w:t>
      </w:r>
      <w:r w:rsidRPr="00463070">
        <w:rPr>
          <w:rFonts w:ascii="Times New Roman" w:hAnsi="Times New Roman" w:cs="Times New Roman"/>
          <w:szCs w:val="24"/>
          <w:lang w:val="sr-Cyrl-CS"/>
        </w:rPr>
        <w:t xml:space="preserve"> да ли то захтева фундаменталну промену у одређивању </w:t>
      </w:r>
      <w:r w:rsidRPr="00463070">
        <w:rPr>
          <w:rFonts w:ascii="Times New Roman" w:hAnsi="Times New Roman" w:cs="Times New Roman"/>
          <w:szCs w:val="24"/>
          <w:lang w:val="sr-Cyrl-CS"/>
        </w:rPr>
        <w:lastRenderedPageBreak/>
        <w:t>приоритета циљева политике и обично се развија у две фазе. Прво, смањ</w:t>
      </w:r>
      <w:r w:rsidR="00EC7381" w:rsidRPr="00463070">
        <w:rPr>
          <w:rFonts w:ascii="Times New Roman" w:hAnsi="Times New Roman" w:cs="Times New Roman"/>
          <w:szCs w:val="24"/>
          <w:lang w:val="sr-Cyrl-CS"/>
        </w:rPr>
        <w:t>ење</w:t>
      </w:r>
      <w:r w:rsidRPr="00463070">
        <w:rPr>
          <w:rFonts w:ascii="Times New Roman" w:hAnsi="Times New Roman" w:cs="Times New Roman"/>
          <w:szCs w:val="24"/>
          <w:lang w:val="sr-Cyrl-CS"/>
        </w:rPr>
        <w:t xml:space="preserve"> терет</w:t>
      </w:r>
      <w:r w:rsidR="00EC7381"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w:t>
      </w:r>
      <w:r w:rsidR="00EC7381" w:rsidRPr="00463070">
        <w:rPr>
          <w:rFonts w:ascii="Times New Roman" w:hAnsi="Times New Roman" w:cs="Times New Roman"/>
          <w:szCs w:val="24"/>
          <w:lang w:val="sr-Cyrl-CS"/>
        </w:rPr>
        <w:t xml:space="preserve">обавезе пружања </w:t>
      </w:r>
      <w:r w:rsidR="00F25351"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и/или </w:t>
      </w:r>
      <w:r w:rsidR="00EC7381" w:rsidRPr="00463070">
        <w:rPr>
          <w:rFonts w:ascii="Times New Roman" w:hAnsi="Times New Roman" w:cs="Times New Roman"/>
          <w:szCs w:val="24"/>
          <w:lang w:val="sr-Cyrl-CS"/>
        </w:rPr>
        <w:t xml:space="preserve">давање веће </w:t>
      </w:r>
      <w:r w:rsidRPr="00463070">
        <w:rPr>
          <w:rFonts w:ascii="Times New Roman" w:hAnsi="Times New Roman" w:cs="Times New Roman"/>
          <w:szCs w:val="24"/>
          <w:lang w:val="sr-Cyrl-CS"/>
        </w:rPr>
        <w:t>флексибилност</w:t>
      </w:r>
      <w:r w:rsidR="00EC7381" w:rsidRPr="00463070">
        <w:rPr>
          <w:rFonts w:ascii="Times New Roman" w:hAnsi="Times New Roman" w:cs="Times New Roman"/>
          <w:szCs w:val="24"/>
          <w:lang w:val="sr-Cyrl-CS"/>
        </w:rPr>
        <w:t>и</w:t>
      </w:r>
      <w:r w:rsidRPr="00463070">
        <w:rPr>
          <w:rFonts w:ascii="Times New Roman" w:hAnsi="Times New Roman" w:cs="Times New Roman"/>
          <w:szCs w:val="24"/>
          <w:lang w:val="sr-Cyrl-CS"/>
        </w:rPr>
        <w:t xml:space="preserve"> у </w:t>
      </w:r>
      <w:r w:rsidR="00EC7381" w:rsidRPr="00463070">
        <w:rPr>
          <w:rFonts w:ascii="Times New Roman" w:hAnsi="Times New Roman" w:cs="Times New Roman"/>
          <w:szCs w:val="24"/>
          <w:lang w:val="sr-Cyrl-CS"/>
        </w:rPr>
        <w:t xml:space="preserve">формирању </w:t>
      </w:r>
      <w:r w:rsidRPr="00463070">
        <w:rPr>
          <w:rFonts w:ascii="Times New Roman" w:hAnsi="Times New Roman" w:cs="Times New Roman"/>
          <w:szCs w:val="24"/>
          <w:lang w:val="sr-Cyrl-CS"/>
        </w:rPr>
        <w:t xml:space="preserve">цена. </w:t>
      </w:r>
      <w:r w:rsidR="00EC1C24" w:rsidRPr="00463070">
        <w:rPr>
          <w:rFonts w:ascii="Times New Roman" w:hAnsi="Times New Roman" w:cs="Times New Roman"/>
          <w:szCs w:val="24"/>
          <w:lang w:val="sr-Cyrl-CS"/>
        </w:rPr>
        <w:t xml:space="preserve">Као друго, померају се приоритети циљева политике са подстицања конкуренције према одрживости обавезе обављања </w:t>
      </w:r>
      <w:r w:rsidR="00F25351"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w:t>
      </w:r>
    </w:p>
    <w:p w14:paraId="612305F4" w14:textId="30BD9D3B"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Друго, </w:t>
      </w:r>
      <w:r w:rsidR="00EC1C24" w:rsidRPr="00463070">
        <w:rPr>
          <w:rFonts w:ascii="Times New Roman" w:hAnsi="Times New Roman" w:cs="Times New Roman"/>
          <w:szCs w:val="24"/>
          <w:lang w:val="sr-Cyrl-CS"/>
        </w:rPr>
        <w:t xml:space="preserve">услед промене потреба корисника доведена је у питање улога обавезе обављања </w:t>
      </w:r>
      <w:r w:rsidR="00F25351"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w:t>
      </w:r>
      <w:r w:rsidR="004A2BE3" w:rsidRPr="00463070">
        <w:rPr>
          <w:rFonts w:ascii="Times New Roman" w:hAnsi="Times New Roman" w:cs="Times New Roman"/>
          <w:szCs w:val="24"/>
          <w:lang w:val="sr-Cyrl-CS"/>
        </w:rPr>
        <w:t>Сходно томе, дебатује се</w:t>
      </w:r>
      <w:r w:rsidRPr="00463070">
        <w:rPr>
          <w:rFonts w:ascii="Times New Roman" w:hAnsi="Times New Roman" w:cs="Times New Roman"/>
          <w:szCs w:val="24"/>
          <w:lang w:val="sr-Cyrl-CS"/>
        </w:rPr>
        <w:t xml:space="preserve"> око тога шта је одговарајући опсег државне интервенције у поштанском сектору, доводећи у питање потребе које тржиште не може задовољити и постоје ли неке нове потребе. </w:t>
      </w:r>
    </w:p>
    <w:p w14:paraId="30A14A92" w14:textId="76B06350" w:rsidR="000D145D" w:rsidRPr="00463070" w:rsidRDefault="000D145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Треће, </w:t>
      </w:r>
      <w:r w:rsidR="00EC1C24" w:rsidRPr="00463070">
        <w:rPr>
          <w:rFonts w:ascii="Times New Roman" w:hAnsi="Times New Roman" w:cs="Times New Roman"/>
          <w:szCs w:val="24"/>
          <w:lang w:val="sr-Cyrl-CS"/>
        </w:rPr>
        <w:t>услед</w:t>
      </w:r>
      <w:r w:rsidRPr="00463070">
        <w:rPr>
          <w:rFonts w:ascii="Times New Roman" w:hAnsi="Times New Roman" w:cs="Times New Roman"/>
          <w:szCs w:val="24"/>
          <w:lang w:val="sr-Cyrl-CS"/>
        </w:rPr>
        <w:t xml:space="preserve"> повећањ</w:t>
      </w:r>
      <w:r w:rsidR="00EC1C24"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w:t>
      </w:r>
      <w:proofErr w:type="spellStart"/>
      <w:r w:rsidRPr="00463070">
        <w:rPr>
          <w:rFonts w:ascii="Times New Roman" w:hAnsi="Times New Roman" w:cs="Times New Roman"/>
          <w:szCs w:val="24"/>
          <w:lang w:val="sr-Cyrl-CS"/>
        </w:rPr>
        <w:t>прекограничних</w:t>
      </w:r>
      <w:proofErr w:type="spellEnd"/>
      <w:r w:rsidRPr="00463070">
        <w:rPr>
          <w:rFonts w:ascii="Times New Roman" w:hAnsi="Times New Roman" w:cs="Times New Roman"/>
          <w:szCs w:val="24"/>
          <w:lang w:val="sr-Cyrl-CS"/>
        </w:rPr>
        <w:t xml:space="preserve"> пошиљака </w:t>
      </w:r>
      <w:r w:rsidR="00EC1C24" w:rsidRPr="00463070">
        <w:rPr>
          <w:rFonts w:ascii="Times New Roman" w:hAnsi="Times New Roman" w:cs="Times New Roman"/>
          <w:szCs w:val="24"/>
          <w:lang w:val="sr-Cyrl-CS"/>
        </w:rPr>
        <w:t xml:space="preserve">које генерише </w:t>
      </w:r>
      <w:proofErr w:type="spellStart"/>
      <w:r w:rsidR="00EC1C24" w:rsidRPr="00463070">
        <w:rPr>
          <w:rFonts w:ascii="Times New Roman" w:hAnsi="Times New Roman" w:cs="Times New Roman"/>
          <w:szCs w:val="24"/>
          <w:lang w:val="sr-Cyrl-CS"/>
        </w:rPr>
        <w:t>е-трговина</w:t>
      </w:r>
      <w:proofErr w:type="spellEnd"/>
      <w:r w:rsidRPr="00463070">
        <w:rPr>
          <w:rFonts w:ascii="Times New Roman" w:hAnsi="Times New Roman" w:cs="Times New Roman"/>
          <w:szCs w:val="24"/>
          <w:lang w:val="sr-Cyrl-CS"/>
        </w:rPr>
        <w:t xml:space="preserve">, креатори политике расправљају о томе да ли и како прилагодити регулаторне оквире како би се осигурала ефикасна </w:t>
      </w:r>
      <w:proofErr w:type="spellStart"/>
      <w:r w:rsidRPr="00463070">
        <w:rPr>
          <w:rFonts w:ascii="Times New Roman" w:hAnsi="Times New Roman" w:cs="Times New Roman"/>
          <w:szCs w:val="24"/>
          <w:lang w:val="sr-Cyrl-CS"/>
        </w:rPr>
        <w:t>прекогранична</w:t>
      </w:r>
      <w:proofErr w:type="spellEnd"/>
      <w:r w:rsidRPr="00463070">
        <w:rPr>
          <w:rFonts w:ascii="Times New Roman" w:hAnsi="Times New Roman" w:cs="Times New Roman"/>
          <w:szCs w:val="24"/>
          <w:lang w:val="sr-Cyrl-CS"/>
        </w:rPr>
        <w:t xml:space="preserve"> испорука пошиљ</w:t>
      </w:r>
      <w:r w:rsidR="00C575C2" w:rsidRPr="00463070">
        <w:rPr>
          <w:rFonts w:ascii="Times New Roman" w:hAnsi="Times New Roman" w:cs="Times New Roman"/>
          <w:szCs w:val="24"/>
          <w:lang w:val="sr-Cyrl-CS"/>
        </w:rPr>
        <w:t>а</w:t>
      </w:r>
      <w:r w:rsidRPr="00463070">
        <w:rPr>
          <w:rFonts w:ascii="Times New Roman" w:hAnsi="Times New Roman" w:cs="Times New Roman"/>
          <w:szCs w:val="24"/>
          <w:lang w:val="sr-Cyrl-CS"/>
        </w:rPr>
        <w:t>к</w:t>
      </w:r>
      <w:r w:rsidR="00C575C2" w:rsidRPr="00463070">
        <w:rPr>
          <w:rFonts w:ascii="Times New Roman" w:hAnsi="Times New Roman" w:cs="Times New Roman"/>
          <w:szCs w:val="24"/>
          <w:lang w:val="sr-Cyrl-CS"/>
        </w:rPr>
        <w:t>а</w:t>
      </w:r>
      <w:r w:rsidRPr="00463070">
        <w:rPr>
          <w:rFonts w:ascii="Times New Roman" w:hAnsi="Times New Roman" w:cs="Times New Roman"/>
          <w:szCs w:val="24"/>
          <w:lang w:val="sr-Cyrl-CS"/>
        </w:rPr>
        <w:t>. Ова дебата</w:t>
      </w:r>
      <w:r w:rsidR="004A2BE3" w:rsidRPr="00463070">
        <w:rPr>
          <w:rFonts w:ascii="Times New Roman" w:hAnsi="Times New Roman" w:cs="Times New Roman"/>
          <w:szCs w:val="24"/>
          <w:lang w:val="sr-Cyrl-CS"/>
        </w:rPr>
        <w:t xml:space="preserve"> се води</w:t>
      </w:r>
      <w:r w:rsidRPr="00463070">
        <w:rPr>
          <w:rFonts w:ascii="Times New Roman" w:hAnsi="Times New Roman" w:cs="Times New Roman"/>
          <w:szCs w:val="24"/>
          <w:lang w:val="sr-Cyrl-CS"/>
        </w:rPr>
        <w:t xml:space="preserve"> разматра</w:t>
      </w:r>
      <w:r w:rsidR="004A2BE3" w:rsidRPr="00463070">
        <w:rPr>
          <w:rFonts w:ascii="Times New Roman" w:hAnsi="Times New Roman" w:cs="Times New Roman"/>
          <w:szCs w:val="24"/>
          <w:lang w:val="sr-Cyrl-CS"/>
        </w:rPr>
        <w:t>њем</w:t>
      </w:r>
      <w:r w:rsidRPr="00463070">
        <w:rPr>
          <w:rFonts w:ascii="Times New Roman" w:hAnsi="Times New Roman" w:cs="Times New Roman"/>
          <w:szCs w:val="24"/>
          <w:lang w:val="sr-Cyrl-CS"/>
        </w:rPr>
        <w:t xml:space="preserve"> међународн</w:t>
      </w:r>
      <w:r w:rsidR="004A2BE3" w:rsidRPr="00463070">
        <w:rPr>
          <w:rFonts w:ascii="Times New Roman" w:hAnsi="Times New Roman" w:cs="Times New Roman"/>
          <w:szCs w:val="24"/>
          <w:lang w:val="sr-Cyrl-CS"/>
        </w:rPr>
        <w:t xml:space="preserve">их </w:t>
      </w:r>
      <w:r w:rsidRPr="00463070">
        <w:rPr>
          <w:rFonts w:ascii="Times New Roman" w:hAnsi="Times New Roman" w:cs="Times New Roman"/>
          <w:szCs w:val="24"/>
          <w:lang w:val="sr-Cyrl-CS"/>
        </w:rPr>
        <w:t>пропис</w:t>
      </w:r>
      <w:r w:rsidR="004A2BE3"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w:t>
      </w:r>
      <w:r w:rsidR="00C575C2" w:rsidRPr="00463070">
        <w:rPr>
          <w:rFonts w:ascii="Times New Roman" w:hAnsi="Times New Roman" w:cs="Times New Roman"/>
          <w:szCs w:val="24"/>
          <w:lang w:val="sr-Cyrl-CS"/>
        </w:rPr>
        <w:t xml:space="preserve">који </w:t>
      </w:r>
      <w:r w:rsidR="00EC1C24" w:rsidRPr="00463070">
        <w:rPr>
          <w:rFonts w:ascii="Times New Roman" w:hAnsi="Times New Roman" w:cs="Times New Roman"/>
          <w:szCs w:val="24"/>
          <w:lang w:val="sr-Cyrl-CS"/>
        </w:rPr>
        <w:t>регулишу обављање поштанских усл</w:t>
      </w:r>
      <w:r w:rsidR="00C575C2" w:rsidRPr="00463070">
        <w:rPr>
          <w:rFonts w:ascii="Times New Roman" w:hAnsi="Times New Roman" w:cs="Times New Roman"/>
          <w:szCs w:val="24"/>
          <w:lang w:val="sr-Cyrl-CS"/>
        </w:rPr>
        <w:t>уга</w:t>
      </w:r>
      <w:r w:rsidRPr="00463070">
        <w:rPr>
          <w:rFonts w:ascii="Times New Roman" w:hAnsi="Times New Roman" w:cs="Times New Roman"/>
          <w:szCs w:val="24"/>
          <w:lang w:val="sr-Cyrl-CS"/>
        </w:rPr>
        <w:t xml:space="preserve"> и </w:t>
      </w:r>
      <w:r w:rsidR="00EC1C24" w:rsidRPr="00463070">
        <w:rPr>
          <w:rFonts w:ascii="Times New Roman" w:hAnsi="Times New Roman" w:cs="Times New Roman"/>
          <w:szCs w:val="24"/>
          <w:lang w:val="sr-Cyrl-CS"/>
        </w:rPr>
        <w:t>остал</w:t>
      </w:r>
      <w:r w:rsidR="004A2BE3" w:rsidRPr="00463070">
        <w:rPr>
          <w:rFonts w:ascii="Times New Roman" w:hAnsi="Times New Roman" w:cs="Times New Roman"/>
          <w:szCs w:val="24"/>
          <w:lang w:val="sr-Cyrl-CS"/>
        </w:rPr>
        <w:t xml:space="preserve">их </w:t>
      </w:r>
      <w:r w:rsidRPr="00463070">
        <w:rPr>
          <w:rFonts w:ascii="Times New Roman" w:hAnsi="Times New Roman" w:cs="Times New Roman"/>
          <w:szCs w:val="24"/>
          <w:lang w:val="sr-Cyrl-CS"/>
        </w:rPr>
        <w:t>пропис</w:t>
      </w:r>
      <w:r w:rsidR="004A2BE3"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који утичу на поштански сектор, као што су правила о превозу, царинским процедурама и </w:t>
      </w:r>
      <w:proofErr w:type="spellStart"/>
      <w:r w:rsidRPr="00463070">
        <w:rPr>
          <w:rFonts w:ascii="Times New Roman" w:hAnsi="Times New Roman" w:cs="Times New Roman"/>
          <w:szCs w:val="24"/>
          <w:lang w:val="sr-Cyrl-CS"/>
        </w:rPr>
        <w:t>сл</w:t>
      </w:r>
      <w:proofErr w:type="spellEnd"/>
      <w:r w:rsidRPr="00463070">
        <w:rPr>
          <w:rFonts w:ascii="Times New Roman" w:hAnsi="Times New Roman" w:cs="Times New Roman"/>
          <w:szCs w:val="24"/>
          <w:lang w:val="sr-Cyrl-CS"/>
        </w:rPr>
        <w:t>.</w:t>
      </w:r>
    </w:p>
    <w:p w14:paraId="74BF1DBC" w14:textId="081793E2" w:rsidR="008625D5" w:rsidRPr="00463070" w:rsidRDefault="008625D5"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С друге стране, поштански сектор у ЕУ може искористити одређене могућности, које произилазе из тренутног стања:</w:t>
      </w:r>
    </w:p>
    <w:p w14:paraId="62E4986D" w14:textId="219E8580" w:rsidR="008625D5" w:rsidRPr="00463070" w:rsidRDefault="00865EAB" w:rsidP="00984CC7">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984CC7" w:rsidRPr="00463070">
        <w:rPr>
          <w:rFonts w:ascii="Times New Roman" w:hAnsi="Times New Roman" w:cs="Times New Roman"/>
          <w:szCs w:val="24"/>
          <w:lang w:val="sr-Cyrl-CS"/>
        </w:rPr>
        <w:t xml:space="preserve">- </w:t>
      </w:r>
      <w:r w:rsidR="00E80E2E" w:rsidRPr="00463070">
        <w:rPr>
          <w:rFonts w:ascii="Times New Roman" w:hAnsi="Times New Roman" w:cs="Times New Roman"/>
          <w:szCs w:val="24"/>
          <w:lang w:val="sr-Cyrl-CS"/>
        </w:rPr>
        <w:t>р</w:t>
      </w:r>
      <w:r w:rsidR="008625D5" w:rsidRPr="00463070">
        <w:rPr>
          <w:rFonts w:ascii="Times New Roman" w:hAnsi="Times New Roman" w:cs="Times New Roman"/>
          <w:szCs w:val="24"/>
          <w:lang w:val="sr-Cyrl-CS"/>
        </w:rPr>
        <w:t xml:space="preserve">астућа </w:t>
      </w:r>
      <w:proofErr w:type="spellStart"/>
      <w:r w:rsidR="008625D5" w:rsidRPr="00463070">
        <w:rPr>
          <w:rFonts w:ascii="Times New Roman" w:hAnsi="Times New Roman" w:cs="Times New Roman"/>
          <w:szCs w:val="24"/>
          <w:lang w:val="sr-Cyrl-CS"/>
        </w:rPr>
        <w:t>е-трговина</w:t>
      </w:r>
      <w:proofErr w:type="spellEnd"/>
      <w:r w:rsidR="008625D5" w:rsidRPr="00463070">
        <w:rPr>
          <w:rFonts w:ascii="Times New Roman" w:hAnsi="Times New Roman" w:cs="Times New Roman"/>
          <w:szCs w:val="24"/>
          <w:lang w:val="sr-Cyrl-CS"/>
        </w:rPr>
        <w:t xml:space="preserve"> повећава потражњу за испоруком пакета, што представља прилику поштанским операт</w:t>
      </w:r>
      <w:r w:rsidR="00C575C2" w:rsidRPr="00463070">
        <w:rPr>
          <w:rFonts w:ascii="Times New Roman" w:hAnsi="Times New Roman" w:cs="Times New Roman"/>
          <w:szCs w:val="24"/>
          <w:lang w:val="sr-Cyrl-CS"/>
        </w:rPr>
        <w:t>о</w:t>
      </w:r>
      <w:r w:rsidR="008625D5" w:rsidRPr="00463070">
        <w:rPr>
          <w:rFonts w:ascii="Times New Roman" w:hAnsi="Times New Roman" w:cs="Times New Roman"/>
          <w:szCs w:val="24"/>
          <w:lang w:val="sr-Cyrl-CS"/>
        </w:rPr>
        <w:t xml:space="preserve">рима да повећају профит и надокнаде у извесној мери </w:t>
      </w:r>
      <w:r w:rsidR="00C575C2" w:rsidRPr="00463070">
        <w:rPr>
          <w:rFonts w:ascii="Times New Roman" w:hAnsi="Times New Roman" w:cs="Times New Roman"/>
          <w:szCs w:val="24"/>
          <w:lang w:val="sr-Cyrl-CS"/>
        </w:rPr>
        <w:t>губитке</w:t>
      </w:r>
      <w:r w:rsidR="008625D5" w:rsidRPr="00463070">
        <w:rPr>
          <w:rFonts w:ascii="Times New Roman" w:hAnsi="Times New Roman" w:cs="Times New Roman"/>
          <w:szCs w:val="24"/>
          <w:lang w:val="sr-Cyrl-CS"/>
        </w:rPr>
        <w:t xml:space="preserve"> који настају падом броја писмоносних пошиљака</w:t>
      </w:r>
      <w:r w:rsidRPr="00463070">
        <w:rPr>
          <w:rFonts w:ascii="Times New Roman" w:hAnsi="Times New Roman" w:cs="Times New Roman"/>
          <w:szCs w:val="24"/>
          <w:lang w:val="sr-Cyrl-CS"/>
        </w:rPr>
        <w:t>,</w:t>
      </w:r>
    </w:p>
    <w:p w14:paraId="76B8736C" w14:textId="5ED4E57F" w:rsidR="008625D5" w:rsidRPr="00463070" w:rsidRDefault="00865EAB" w:rsidP="00865EAB">
      <w:pPr>
        <w:tabs>
          <w:tab w:val="left" w:pos="2694"/>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E80E2E" w:rsidRPr="00463070">
        <w:rPr>
          <w:rFonts w:ascii="Times New Roman" w:hAnsi="Times New Roman" w:cs="Times New Roman"/>
          <w:szCs w:val="24"/>
          <w:lang w:val="sr-Cyrl-CS"/>
        </w:rPr>
        <w:t>в</w:t>
      </w:r>
      <w:r w:rsidR="008625D5" w:rsidRPr="00463070">
        <w:rPr>
          <w:rFonts w:ascii="Times New Roman" w:hAnsi="Times New Roman" w:cs="Times New Roman"/>
          <w:szCs w:val="24"/>
          <w:lang w:val="sr-Cyrl-CS"/>
        </w:rPr>
        <w:t xml:space="preserve">редност мреже и </w:t>
      </w:r>
      <w:proofErr w:type="spellStart"/>
      <w:r w:rsidR="008625D5" w:rsidRPr="00463070">
        <w:rPr>
          <w:rFonts w:ascii="Times New Roman" w:hAnsi="Times New Roman" w:cs="Times New Roman"/>
          <w:szCs w:val="24"/>
          <w:lang w:val="sr-Cyrl-CS"/>
        </w:rPr>
        <w:t>бренда</w:t>
      </w:r>
      <w:proofErr w:type="spellEnd"/>
      <w:r w:rsidR="008625D5" w:rsidRPr="00463070">
        <w:rPr>
          <w:rFonts w:ascii="Times New Roman" w:hAnsi="Times New Roman" w:cs="Times New Roman"/>
          <w:szCs w:val="24"/>
          <w:lang w:val="sr-Cyrl-CS"/>
        </w:rPr>
        <w:t xml:space="preserve"> </w:t>
      </w:r>
      <w:r w:rsidR="00C575C2" w:rsidRPr="00463070">
        <w:rPr>
          <w:rFonts w:ascii="Times New Roman" w:hAnsi="Times New Roman" w:cs="Times New Roman"/>
          <w:szCs w:val="24"/>
          <w:lang w:val="sr-Cyrl-CS"/>
        </w:rPr>
        <w:t xml:space="preserve">даваоца </w:t>
      </w:r>
      <w:r w:rsidR="00F25351" w:rsidRPr="00463070">
        <w:rPr>
          <w:rFonts w:ascii="Times New Roman" w:hAnsi="Times New Roman" w:cs="Times New Roman"/>
          <w:szCs w:val="24"/>
          <w:lang w:val="sr-Cyrl-CS"/>
        </w:rPr>
        <w:t>УПУ</w:t>
      </w:r>
      <w:r w:rsidR="00C575C2" w:rsidRPr="00463070">
        <w:rPr>
          <w:rFonts w:ascii="Times New Roman" w:hAnsi="Times New Roman" w:cs="Times New Roman"/>
          <w:szCs w:val="24"/>
          <w:lang w:val="sr-Cyrl-CS"/>
        </w:rPr>
        <w:t xml:space="preserve"> </w:t>
      </w:r>
      <w:r w:rsidR="008625D5" w:rsidRPr="00463070">
        <w:rPr>
          <w:rFonts w:ascii="Times New Roman" w:hAnsi="Times New Roman" w:cs="Times New Roman"/>
          <w:szCs w:val="24"/>
          <w:lang w:val="sr-Cyrl-CS"/>
        </w:rPr>
        <w:t xml:space="preserve">може се користити за пружање других услуга осим поштанских. </w:t>
      </w:r>
      <w:r w:rsidR="008425E2" w:rsidRPr="00463070">
        <w:rPr>
          <w:rFonts w:ascii="Times New Roman" w:hAnsi="Times New Roman" w:cs="Times New Roman"/>
          <w:szCs w:val="24"/>
          <w:lang w:val="sr-Cyrl-CS"/>
        </w:rPr>
        <w:t xml:space="preserve">Ако, с једне стране поседовање велике мреже представља </w:t>
      </w:r>
      <w:r w:rsidR="00C575C2" w:rsidRPr="00463070">
        <w:rPr>
          <w:rFonts w:ascii="Times New Roman" w:hAnsi="Times New Roman" w:cs="Times New Roman"/>
          <w:szCs w:val="24"/>
          <w:lang w:val="sr-Cyrl-CS"/>
        </w:rPr>
        <w:t>оптерећење</w:t>
      </w:r>
      <w:r w:rsidR="008425E2" w:rsidRPr="00463070">
        <w:rPr>
          <w:rFonts w:ascii="Times New Roman" w:hAnsi="Times New Roman" w:cs="Times New Roman"/>
          <w:szCs w:val="24"/>
          <w:lang w:val="sr-Cyrl-CS"/>
        </w:rPr>
        <w:t xml:space="preserve"> за националног поштанског</w:t>
      </w:r>
      <w:r w:rsidR="008625D5" w:rsidRPr="00463070">
        <w:rPr>
          <w:rFonts w:ascii="Times New Roman" w:hAnsi="Times New Roman" w:cs="Times New Roman"/>
          <w:szCs w:val="24"/>
          <w:lang w:val="sr-Cyrl-CS"/>
        </w:rPr>
        <w:t xml:space="preserve"> </w:t>
      </w:r>
      <w:r w:rsidR="008425E2" w:rsidRPr="00463070">
        <w:rPr>
          <w:rFonts w:ascii="Times New Roman" w:hAnsi="Times New Roman" w:cs="Times New Roman"/>
          <w:szCs w:val="24"/>
          <w:lang w:val="sr-Cyrl-CS"/>
        </w:rPr>
        <w:t>оператора,</w:t>
      </w:r>
      <w:r w:rsidR="007D43B9" w:rsidRPr="00463070">
        <w:rPr>
          <w:rFonts w:ascii="Times New Roman" w:hAnsi="Times New Roman" w:cs="Times New Roman"/>
          <w:szCs w:val="24"/>
          <w:lang w:val="sr-Cyrl-CS"/>
        </w:rPr>
        <w:t xml:space="preserve"> а</w:t>
      </w:r>
      <w:r w:rsidR="008425E2" w:rsidRPr="00463070">
        <w:rPr>
          <w:rFonts w:ascii="Times New Roman" w:hAnsi="Times New Roman" w:cs="Times New Roman"/>
          <w:szCs w:val="24"/>
          <w:lang w:val="sr-Cyrl-CS"/>
        </w:rPr>
        <w:t xml:space="preserve"> с друге стране та мрежа се може искористити за пружање додатних </w:t>
      </w:r>
      <w:r w:rsidR="008625D5" w:rsidRPr="00463070">
        <w:rPr>
          <w:rFonts w:ascii="Times New Roman" w:hAnsi="Times New Roman" w:cs="Times New Roman"/>
          <w:szCs w:val="24"/>
          <w:lang w:val="sr-Cyrl-CS"/>
        </w:rPr>
        <w:t>комерцијалних услуга</w:t>
      </w:r>
      <w:r w:rsidR="008425E2" w:rsidRPr="00463070">
        <w:rPr>
          <w:rFonts w:ascii="Times New Roman" w:hAnsi="Times New Roman" w:cs="Times New Roman"/>
          <w:szCs w:val="24"/>
          <w:lang w:val="sr-Cyrl-CS"/>
        </w:rPr>
        <w:t>. Поред тога ова мрежа се може искористити и за пружање услуга од општег економског интереса</w:t>
      </w:r>
      <w:r w:rsidR="008625D5" w:rsidRPr="00463070">
        <w:rPr>
          <w:rFonts w:ascii="Times New Roman" w:hAnsi="Times New Roman" w:cs="Times New Roman"/>
          <w:szCs w:val="24"/>
          <w:lang w:val="sr-Cyrl-CS"/>
        </w:rPr>
        <w:t xml:space="preserve"> и јавно релевантних услуга </w:t>
      </w:r>
      <w:r w:rsidR="008425E2" w:rsidRPr="00463070">
        <w:rPr>
          <w:rFonts w:ascii="Times New Roman" w:hAnsi="Times New Roman" w:cs="Times New Roman"/>
          <w:szCs w:val="24"/>
          <w:lang w:val="sr-Cyrl-CS"/>
        </w:rPr>
        <w:t xml:space="preserve">становништву </w:t>
      </w:r>
      <w:r w:rsidR="008625D5" w:rsidRPr="00463070">
        <w:rPr>
          <w:rFonts w:ascii="Times New Roman" w:hAnsi="Times New Roman" w:cs="Times New Roman"/>
          <w:szCs w:val="24"/>
          <w:lang w:val="sr-Cyrl-CS"/>
        </w:rPr>
        <w:t>у име државе</w:t>
      </w:r>
      <w:r w:rsidRPr="00463070">
        <w:rPr>
          <w:rFonts w:ascii="Times New Roman" w:hAnsi="Times New Roman" w:cs="Times New Roman"/>
          <w:szCs w:val="24"/>
          <w:lang w:val="sr-Cyrl-CS"/>
        </w:rPr>
        <w:t>,</w:t>
      </w:r>
      <w:r w:rsidR="008625D5" w:rsidRPr="00463070">
        <w:rPr>
          <w:rFonts w:ascii="Times New Roman" w:hAnsi="Times New Roman" w:cs="Times New Roman"/>
          <w:szCs w:val="24"/>
          <w:lang w:val="sr-Cyrl-CS"/>
        </w:rPr>
        <w:t xml:space="preserve"> </w:t>
      </w:r>
    </w:p>
    <w:p w14:paraId="050F3C3B" w14:textId="5A0995D2" w:rsidR="00711C86" w:rsidRPr="00463070" w:rsidRDefault="00865EAB" w:rsidP="00865EAB">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E80E2E" w:rsidRPr="00463070">
        <w:rPr>
          <w:rFonts w:ascii="Times New Roman" w:hAnsi="Times New Roman" w:cs="Times New Roman"/>
          <w:szCs w:val="24"/>
          <w:lang w:val="sr-Cyrl-CS"/>
        </w:rPr>
        <w:t>к</w:t>
      </w:r>
      <w:r w:rsidR="008625D5" w:rsidRPr="00463070">
        <w:rPr>
          <w:rFonts w:ascii="Times New Roman" w:hAnsi="Times New Roman" w:cs="Times New Roman"/>
          <w:szCs w:val="24"/>
          <w:lang w:val="sr-Cyrl-CS"/>
        </w:rPr>
        <w:t>оначно, нове оперативне технологије,</w:t>
      </w:r>
      <w:r w:rsidR="00E53C76" w:rsidRPr="00463070">
        <w:rPr>
          <w:rFonts w:ascii="Times New Roman" w:hAnsi="Times New Roman" w:cs="Times New Roman"/>
          <w:szCs w:val="24"/>
          <w:lang w:val="sr-Cyrl-CS"/>
        </w:rPr>
        <w:t xml:space="preserve"> </w:t>
      </w:r>
      <w:r w:rsidR="008425E2" w:rsidRPr="00463070">
        <w:rPr>
          <w:rFonts w:ascii="Times New Roman" w:hAnsi="Times New Roman" w:cs="Times New Roman"/>
          <w:szCs w:val="24"/>
          <w:lang w:val="sr-Cyrl-CS"/>
        </w:rPr>
        <w:t xml:space="preserve">омогућавају </w:t>
      </w:r>
      <w:r w:rsidR="00F25351" w:rsidRPr="00463070">
        <w:rPr>
          <w:rFonts w:ascii="Times New Roman" w:hAnsi="Times New Roman" w:cs="Times New Roman"/>
          <w:szCs w:val="24"/>
          <w:lang w:val="sr-Cyrl-CS"/>
        </w:rPr>
        <w:t>ПО</w:t>
      </w:r>
      <w:r w:rsidR="008425E2" w:rsidRPr="00463070">
        <w:rPr>
          <w:rFonts w:ascii="Times New Roman" w:hAnsi="Times New Roman" w:cs="Times New Roman"/>
          <w:szCs w:val="24"/>
          <w:lang w:val="sr-Cyrl-CS"/>
        </w:rPr>
        <w:t xml:space="preserve"> да </w:t>
      </w:r>
      <w:r w:rsidR="008625D5" w:rsidRPr="00463070">
        <w:rPr>
          <w:rFonts w:ascii="Times New Roman" w:hAnsi="Times New Roman" w:cs="Times New Roman"/>
          <w:szCs w:val="24"/>
          <w:lang w:val="sr-Cyrl-CS"/>
        </w:rPr>
        <w:t>побољша</w:t>
      </w:r>
      <w:r w:rsidR="008425E2" w:rsidRPr="00463070">
        <w:rPr>
          <w:rFonts w:ascii="Times New Roman" w:hAnsi="Times New Roman" w:cs="Times New Roman"/>
          <w:szCs w:val="24"/>
          <w:lang w:val="sr-Cyrl-CS"/>
        </w:rPr>
        <w:t>ју</w:t>
      </w:r>
      <w:r w:rsidR="008625D5" w:rsidRPr="00463070">
        <w:rPr>
          <w:rFonts w:ascii="Times New Roman" w:hAnsi="Times New Roman" w:cs="Times New Roman"/>
          <w:szCs w:val="24"/>
          <w:lang w:val="sr-Cyrl-CS"/>
        </w:rPr>
        <w:t xml:space="preserve"> ефикасност </w:t>
      </w:r>
      <w:r w:rsidR="008425E2" w:rsidRPr="00463070">
        <w:rPr>
          <w:rFonts w:ascii="Times New Roman" w:hAnsi="Times New Roman" w:cs="Times New Roman"/>
          <w:szCs w:val="24"/>
          <w:lang w:val="sr-Cyrl-CS"/>
        </w:rPr>
        <w:t>пружања услуга без</w:t>
      </w:r>
      <w:r w:rsidR="008625D5" w:rsidRPr="00463070">
        <w:rPr>
          <w:rFonts w:ascii="Times New Roman" w:hAnsi="Times New Roman" w:cs="Times New Roman"/>
          <w:szCs w:val="24"/>
          <w:lang w:val="sr-Cyrl-CS"/>
        </w:rPr>
        <w:t xml:space="preserve"> </w:t>
      </w:r>
      <w:r w:rsidR="00C575C2" w:rsidRPr="00463070">
        <w:rPr>
          <w:rFonts w:ascii="Times New Roman" w:hAnsi="Times New Roman" w:cs="Times New Roman"/>
          <w:szCs w:val="24"/>
          <w:lang w:val="sr-Cyrl-CS"/>
        </w:rPr>
        <w:t>нарушавања</w:t>
      </w:r>
      <w:r w:rsidR="008625D5" w:rsidRPr="00463070">
        <w:rPr>
          <w:rFonts w:ascii="Times New Roman" w:hAnsi="Times New Roman" w:cs="Times New Roman"/>
          <w:szCs w:val="24"/>
          <w:lang w:val="sr-Cyrl-CS"/>
        </w:rPr>
        <w:t xml:space="preserve"> квалитета.</w:t>
      </w:r>
    </w:p>
    <w:p w14:paraId="61143AAA" w14:textId="77777777" w:rsidR="00987747" w:rsidRPr="00463070" w:rsidRDefault="00987747" w:rsidP="00386E8F">
      <w:pPr>
        <w:tabs>
          <w:tab w:val="left" w:pos="2694"/>
        </w:tabs>
        <w:spacing w:after="0"/>
        <w:rPr>
          <w:rFonts w:ascii="Times New Roman" w:hAnsi="Times New Roman" w:cs="Times New Roman"/>
          <w:szCs w:val="24"/>
          <w:lang w:val="sr-Cyrl-CS"/>
        </w:rPr>
      </w:pPr>
    </w:p>
    <w:p w14:paraId="44F35756" w14:textId="209EAF16" w:rsidR="00F94D0C" w:rsidRPr="00463070" w:rsidRDefault="00F94D0C" w:rsidP="00386E8F">
      <w:pPr>
        <w:pStyle w:val="Heading2"/>
        <w:numPr>
          <w:ilvl w:val="0"/>
          <w:numId w:val="3"/>
        </w:numPr>
        <w:spacing w:before="0"/>
        <w:ind w:left="0"/>
        <w:jc w:val="center"/>
        <w:rPr>
          <w:rFonts w:ascii="Times New Roman" w:hAnsi="Times New Roman" w:cs="Times New Roman"/>
          <w:b w:val="0"/>
          <w:color w:val="auto"/>
          <w:lang w:val="sr-Cyrl-CS"/>
        </w:rPr>
      </w:pPr>
      <w:r w:rsidRPr="00463070">
        <w:rPr>
          <w:rFonts w:ascii="Times New Roman" w:hAnsi="Times New Roman" w:cs="Times New Roman"/>
          <w:b w:val="0"/>
          <w:color w:val="auto"/>
          <w:lang w:val="sr-Cyrl-CS"/>
        </w:rPr>
        <w:t xml:space="preserve">Стратешки правци деловања Светског </w:t>
      </w:r>
      <w:r w:rsidR="0069007F" w:rsidRPr="00463070">
        <w:rPr>
          <w:rFonts w:ascii="Times New Roman" w:hAnsi="Times New Roman" w:cs="Times New Roman"/>
          <w:b w:val="0"/>
          <w:color w:val="auto"/>
          <w:lang w:val="sr-Cyrl-CS"/>
        </w:rPr>
        <w:t>п</w:t>
      </w:r>
      <w:r w:rsidRPr="00463070">
        <w:rPr>
          <w:rFonts w:ascii="Times New Roman" w:hAnsi="Times New Roman" w:cs="Times New Roman"/>
          <w:b w:val="0"/>
          <w:color w:val="auto"/>
          <w:lang w:val="sr-Cyrl-CS"/>
        </w:rPr>
        <w:t xml:space="preserve">оштанског </w:t>
      </w:r>
      <w:r w:rsidR="0069007F" w:rsidRPr="00463070">
        <w:rPr>
          <w:rFonts w:ascii="Times New Roman" w:hAnsi="Times New Roman" w:cs="Times New Roman"/>
          <w:b w:val="0"/>
          <w:color w:val="auto"/>
          <w:lang w:val="sr-Cyrl-CS"/>
        </w:rPr>
        <w:t>с</w:t>
      </w:r>
      <w:r w:rsidRPr="00463070">
        <w:rPr>
          <w:rFonts w:ascii="Times New Roman" w:hAnsi="Times New Roman" w:cs="Times New Roman"/>
          <w:b w:val="0"/>
          <w:color w:val="auto"/>
          <w:lang w:val="sr-Cyrl-CS"/>
        </w:rPr>
        <w:t>авеза</w:t>
      </w:r>
    </w:p>
    <w:p w14:paraId="055D13B7" w14:textId="77777777" w:rsidR="00987747" w:rsidRPr="00463070" w:rsidRDefault="00987747" w:rsidP="00386E8F">
      <w:pPr>
        <w:tabs>
          <w:tab w:val="left" w:pos="1440"/>
        </w:tabs>
        <w:spacing w:after="0"/>
        <w:ind w:firstLine="1276"/>
        <w:rPr>
          <w:rFonts w:ascii="Times New Roman" w:hAnsi="Times New Roman" w:cs="Times New Roman"/>
          <w:szCs w:val="24"/>
          <w:lang w:val="sr-Cyrl-CS"/>
        </w:rPr>
      </w:pPr>
    </w:p>
    <w:p w14:paraId="05102086" w14:textId="3716CFAD" w:rsidR="00F94D0C" w:rsidRPr="00463070" w:rsidRDefault="00F94D0C"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На глобалном тржишту поштанских услуга, уочљиве су значајне промене. Приметан је раст услуга преноса добара, </w:t>
      </w:r>
      <w:r w:rsidR="00E53C76" w:rsidRPr="00463070">
        <w:rPr>
          <w:rFonts w:ascii="Times New Roman" w:hAnsi="Times New Roman" w:cs="Times New Roman"/>
          <w:szCs w:val="24"/>
          <w:lang w:val="sr-Cyrl-CS"/>
        </w:rPr>
        <w:t xml:space="preserve">а </w:t>
      </w:r>
      <w:r w:rsidRPr="00463070">
        <w:rPr>
          <w:rFonts w:ascii="Times New Roman" w:hAnsi="Times New Roman" w:cs="Times New Roman"/>
          <w:szCs w:val="24"/>
          <w:lang w:val="sr-Cyrl-CS"/>
        </w:rPr>
        <w:t xml:space="preserve">идентификован је пад преноса докумената различите садржине. Са друге стране идентификован је снажан утицај улоге информационо комуникационих технологија на поштански систем, развој нових технолошких решења као и примена </w:t>
      </w:r>
      <w:proofErr w:type="spellStart"/>
      <w:r w:rsidRPr="00463070">
        <w:rPr>
          <w:rFonts w:ascii="Times New Roman" w:hAnsi="Times New Roman" w:cs="Times New Roman"/>
          <w:szCs w:val="24"/>
          <w:lang w:val="sr-Cyrl-CS"/>
        </w:rPr>
        <w:t>софистицираних</w:t>
      </w:r>
      <w:proofErr w:type="spellEnd"/>
      <w:r w:rsidRPr="00463070">
        <w:rPr>
          <w:rFonts w:ascii="Times New Roman" w:hAnsi="Times New Roman" w:cs="Times New Roman"/>
          <w:szCs w:val="24"/>
          <w:lang w:val="sr-Cyrl-CS"/>
        </w:rPr>
        <w:t xml:space="preserve"> начина плаћања услуга. Све ове трендове</w:t>
      </w:r>
      <w:r w:rsidR="00270C15">
        <w:rPr>
          <w:rFonts w:ascii="Times New Roman" w:hAnsi="Times New Roman" w:cs="Times New Roman"/>
          <w:szCs w:val="24"/>
          <w:lang w:val="sr-Cyrl-CS"/>
        </w:rPr>
        <w:t>,</w:t>
      </w:r>
      <w:r w:rsidRPr="00463070">
        <w:rPr>
          <w:rFonts w:ascii="Times New Roman" w:hAnsi="Times New Roman" w:cs="Times New Roman"/>
          <w:szCs w:val="24"/>
          <w:lang w:val="sr-Cyrl-CS"/>
        </w:rPr>
        <w:t xml:space="preserve"> као и стратешке одговоре на гло</w:t>
      </w:r>
      <w:r w:rsidR="002624BD" w:rsidRPr="00463070">
        <w:rPr>
          <w:rFonts w:ascii="Times New Roman" w:hAnsi="Times New Roman" w:cs="Times New Roman"/>
          <w:szCs w:val="24"/>
          <w:lang w:val="sr-Cyrl-CS"/>
        </w:rPr>
        <w:t>балном нивоу анализира Предлог с</w:t>
      </w:r>
      <w:r w:rsidRPr="00463070">
        <w:rPr>
          <w:rFonts w:ascii="Times New Roman" w:hAnsi="Times New Roman" w:cs="Times New Roman"/>
          <w:szCs w:val="24"/>
          <w:lang w:val="sr-Cyrl-CS"/>
        </w:rPr>
        <w:t xml:space="preserve">тратегије </w:t>
      </w:r>
      <w:r w:rsidR="00B43062" w:rsidRPr="00463070">
        <w:rPr>
          <w:rFonts w:ascii="Times New Roman" w:hAnsi="Times New Roman" w:cs="Times New Roman"/>
          <w:szCs w:val="24"/>
          <w:lang w:val="sr-Cyrl-CS"/>
        </w:rPr>
        <w:t>СПС</w:t>
      </w:r>
      <w:r w:rsidRPr="00463070">
        <w:rPr>
          <w:rFonts w:ascii="Times New Roman" w:hAnsi="Times New Roman" w:cs="Times New Roman"/>
          <w:szCs w:val="24"/>
          <w:lang w:val="sr-Cyrl-CS"/>
        </w:rPr>
        <w:t xml:space="preserve"> за период 2021-2024</w:t>
      </w:r>
      <w:r w:rsidR="008617FE" w:rsidRPr="00463070">
        <w:rPr>
          <w:rFonts w:ascii="Times New Roman" w:hAnsi="Times New Roman" w:cs="Times New Roman"/>
          <w:szCs w:val="24"/>
          <w:lang w:val="sr-Cyrl-CS"/>
        </w:rPr>
        <w:t>.</w:t>
      </w:r>
      <w:r w:rsidR="008A2045">
        <w:rPr>
          <w:rFonts w:ascii="Times New Roman" w:hAnsi="Times New Roman" w:cs="Times New Roman"/>
          <w:szCs w:val="24"/>
          <w:lang w:val="sr-Cyrl-CS"/>
        </w:rPr>
        <w:t xml:space="preserve"> године </w:t>
      </w:r>
      <w:r w:rsidRPr="00463070">
        <w:rPr>
          <w:rFonts w:ascii="Times New Roman" w:hAnsi="Times New Roman" w:cs="Times New Roman"/>
          <w:szCs w:val="24"/>
          <w:lang w:val="sr-Cyrl-CS"/>
        </w:rPr>
        <w:t xml:space="preserve">(у даљем тексту </w:t>
      </w:r>
      <w:proofErr w:type="spellStart"/>
      <w:r w:rsidRPr="00463070">
        <w:rPr>
          <w:rFonts w:ascii="Times New Roman" w:hAnsi="Times New Roman" w:cs="Times New Roman"/>
          <w:szCs w:val="24"/>
          <w:lang w:val="sr-Cyrl-CS"/>
        </w:rPr>
        <w:t>Абиџанска</w:t>
      </w:r>
      <w:proofErr w:type="spellEnd"/>
      <w:r w:rsidRPr="00463070">
        <w:rPr>
          <w:rFonts w:ascii="Times New Roman" w:hAnsi="Times New Roman" w:cs="Times New Roman"/>
          <w:szCs w:val="24"/>
          <w:lang w:val="sr-Cyrl-CS"/>
        </w:rPr>
        <w:t xml:space="preserve"> стратегија)</w:t>
      </w:r>
      <w:r w:rsidR="009A0952"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w:t>
      </w:r>
      <w:r w:rsidR="009A0952" w:rsidRPr="00463070">
        <w:rPr>
          <w:rFonts w:ascii="Times New Roman" w:hAnsi="Times New Roman" w:cs="Times New Roman"/>
          <w:szCs w:val="24"/>
          <w:lang w:val="sr-Cyrl-CS"/>
        </w:rPr>
        <w:t>планираној</w:t>
      </w:r>
      <w:r w:rsidRPr="00463070">
        <w:rPr>
          <w:rFonts w:ascii="Times New Roman" w:hAnsi="Times New Roman" w:cs="Times New Roman"/>
          <w:szCs w:val="24"/>
          <w:lang w:val="sr-Cyrl-CS"/>
        </w:rPr>
        <w:t xml:space="preserve"> да буде усвојен</w:t>
      </w:r>
      <w:r w:rsidR="009A0952" w:rsidRPr="00463070">
        <w:rPr>
          <w:rFonts w:ascii="Times New Roman" w:hAnsi="Times New Roman" w:cs="Times New Roman"/>
          <w:szCs w:val="24"/>
          <w:lang w:val="sr-Cyrl-CS"/>
        </w:rPr>
        <w:t xml:space="preserve">а </w:t>
      </w:r>
      <w:r w:rsidRPr="00463070">
        <w:rPr>
          <w:rFonts w:ascii="Times New Roman" w:hAnsi="Times New Roman" w:cs="Times New Roman"/>
          <w:szCs w:val="24"/>
          <w:lang w:val="sr-Cyrl-CS"/>
        </w:rPr>
        <w:t>на следећем Конгресу</w:t>
      </w:r>
      <w:r w:rsidR="009A0952"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који је услед пандемије одложен за август 2021. </w:t>
      </w:r>
      <w:r w:rsidR="00AF63D9">
        <w:rPr>
          <w:rFonts w:ascii="Times New Roman" w:hAnsi="Times New Roman" w:cs="Times New Roman"/>
          <w:szCs w:val="24"/>
          <w:lang w:val="sr-Cyrl-CS"/>
        </w:rPr>
        <w:t>године.</w:t>
      </w:r>
    </w:p>
    <w:p w14:paraId="56BC660E" w14:textId="3A781A8B" w:rsidR="00F94D0C" w:rsidRPr="00463070" w:rsidRDefault="00F94D0C"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Поред овога</w:t>
      </w:r>
      <w:r w:rsidR="00E53C76"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потребно је нагласити чињеницу да </w:t>
      </w:r>
      <w:r w:rsidR="00B43062" w:rsidRPr="00463070">
        <w:rPr>
          <w:rFonts w:ascii="Times New Roman" w:hAnsi="Times New Roman" w:cs="Times New Roman"/>
          <w:szCs w:val="24"/>
          <w:lang w:val="sr-Cyrl-CS"/>
        </w:rPr>
        <w:t>СПС</w:t>
      </w:r>
      <w:r w:rsidRPr="00463070">
        <w:rPr>
          <w:rFonts w:ascii="Times New Roman" w:hAnsi="Times New Roman" w:cs="Times New Roman"/>
          <w:szCs w:val="24"/>
          <w:lang w:val="sr-Cyrl-CS"/>
        </w:rPr>
        <w:t xml:space="preserve"> глобалну поштанску мрежу посматра као сложену логистичку инфраструктуру која се састоји из: физичке, информационо – комуникационе и финансијске компоненте, тако да процес стратешког планирања изучава и ове феномене на светском нивоу.</w:t>
      </w:r>
    </w:p>
    <w:p w14:paraId="14A41BD4" w14:textId="233CF972" w:rsidR="00F94D0C" w:rsidRPr="00463070" w:rsidRDefault="00F94D0C"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Најзначајнији екстерни и интерни трендови од утицаја на поштански систем могу се систематизовати на следећи начин:</w:t>
      </w:r>
    </w:p>
    <w:p w14:paraId="76CC4757" w14:textId="5098F7C5" w:rsidR="00F94D0C" w:rsidRPr="00463070" w:rsidRDefault="00865EAB" w:rsidP="00865EAB">
      <w:pPr>
        <w:tabs>
          <w:tab w:val="left" w:pos="2694"/>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lastRenderedPageBreak/>
        <w:t xml:space="preserve">- </w:t>
      </w:r>
      <w:r w:rsidR="009A0952" w:rsidRPr="00463070">
        <w:rPr>
          <w:rFonts w:ascii="Times New Roman" w:hAnsi="Times New Roman" w:cs="Times New Roman"/>
          <w:szCs w:val="24"/>
          <w:lang w:val="sr-Cyrl-CS"/>
        </w:rPr>
        <w:t>г</w:t>
      </w:r>
      <w:r w:rsidR="00F94D0C" w:rsidRPr="00463070">
        <w:rPr>
          <w:rFonts w:ascii="Times New Roman" w:hAnsi="Times New Roman" w:cs="Times New Roman"/>
          <w:szCs w:val="24"/>
          <w:lang w:val="sr-Cyrl-CS"/>
        </w:rPr>
        <w:t>лобални економски раст имао је тенденцију јачег раста у 2017</w:t>
      </w:r>
      <w:r w:rsidR="003078EE" w:rsidRPr="00463070">
        <w:rPr>
          <w:rFonts w:ascii="Times New Roman" w:hAnsi="Times New Roman" w:cs="Times New Roman"/>
          <w:szCs w:val="24"/>
          <w:lang w:val="sr-Cyrl-CS"/>
        </w:rPr>
        <w:t>.</w:t>
      </w:r>
      <w:r w:rsidR="00F94D0C" w:rsidRPr="00463070">
        <w:rPr>
          <w:rFonts w:ascii="Times New Roman" w:hAnsi="Times New Roman" w:cs="Times New Roman"/>
          <w:szCs w:val="24"/>
          <w:lang w:val="sr-Cyrl-CS"/>
        </w:rPr>
        <w:t xml:space="preserve"> и 2018</w:t>
      </w:r>
      <w:r w:rsidR="003A105A">
        <w:rPr>
          <w:rFonts w:ascii="Times New Roman" w:hAnsi="Times New Roman" w:cs="Times New Roman"/>
          <w:szCs w:val="24"/>
          <w:lang w:val="sr-Cyrl-CS"/>
        </w:rPr>
        <w:t xml:space="preserve">. години </w:t>
      </w:r>
      <w:r w:rsidR="00F94D0C" w:rsidRPr="00463070">
        <w:rPr>
          <w:rFonts w:ascii="Times New Roman" w:hAnsi="Times New Roman" w:cs="Times New Roman"/>
          <w:szCs w:val="24"/>
          <w:lang w:val="sr-Cyrl-CS"/>
        </w:rPr>
        <w:t>(око 3,7 % годишње)</w:t>
      </w:r>
      <w:r w:rsidR="003078EE" w:rsidRPr="00463070">
        <w:rPr>
          <w:rFonts w:ascii="Times New Roman" w:hAnsi="Times New Roman" w:cs="Times New Roman"/>
          <w:szCs w:val="24"/>
          <w:lang w:val="sr-Cyrl-CS"/>
        </w:rPr>
        <w:t>,</w:t>
      </w:r>
      <w:r w:rsidR="00F94D0C" w:rsidRPr="00463070">
        <w:rPr>
          <w:rFonts w:ascii="Times New Roman" w:hAnsi="Times New Roman" w:cs="Times New Roman"/>
          <w:szCs w:val="24"/>
          <w:lang w:val="sr-Cyrl-CS"/>
        </w:rPr>
        <w:t xml:space="preserve"> док је у 2019</w:t>
      </w:r>
      <w:r w:rsidR="003078EE" w:rsidRPr="00463070">
        <w:rPr>
          <w:rFonts w:ascii="Times New Roman" w:hAnsi="Times New Roman" w:cs="Times New Roman"/>
          <w:szCs w:val="24"/>
          <w:lang w:val="sr-Cyrl-CS"/>
        </w:rPr>
        <w:t>.</w:t>
      </w:r>
      <w:r w:rsidR="00F94D0C"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 xml:space="preserve">години </w:t>
      </w:r>
      <w:r w:rsidR="00F94D0C" w:rsidRPr="00463070">
        <w:rPr>
          <w:rFonts w:ascii="Times New Roman" w:hAnsi="Times New Roman" w:cs="Times New Roman"/>
          <w:szCs w:val="24"/>
          <w:lang w:val="sr-Cyrl-CS"/>
        </w:rPr>
        <w:t>присутнија стагнација услед неизвесне политичке ситуације и економских тензија</w:t>
      </w:r>
      <w:r w:rsidR="00E72DE3" w:rsidRPr="00463070">
        <w:rPr>
          <w:rStyle w:val="FootnoteReference"/>
          <w:rFonts w:ascii="Times New Roman" w:hAnsi="Times New Roman" w:cs="Times New Roman"/>
          <w:szCs w:val="24"/>
          <w:lang w:val="sr-Cyrl-CS"/>
        </w:rPr>
        <w:footnoteReference w:id="9"/>
      </w:r>
      <w:r w:rsidRPr="00463070">
        <w:rPr>
          <w:rFonts w:ascii="Times New Roman" w:hAnsi="Times New Roman" w:cs="Times New Roman"/>
          <w:szCs w:val="24"/>
          <w:lang w:val="sr-Cyrl-CS"/>
        </w:rPr>
        <w:t>;</w:t>
      </w:r>
    </w:p>
    <w:p w14:paraId="15D9BEB5" w14:textId="5A8AB874" w:rsidR="00F94D0C" w:rsidRPr="00463070" w:rsidRDefault="00865EAB" w:rsidP="00865EAB">
      <w:pPr>
        <w:tabs>
          <w:tab w:val="left" w:pos="2694"/>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9A0952" w:rsidRPr="00463070">
        <w:rPr>
          <w:rFonts w:ascii="Times New Roman" w:hAnsi="Times New Roman" w:cs="Times New Roman"/>
          <w:szCs w:val="24"/>
          <w:lang w:val="sr-Cyrl-CS"/>
        </w:rPr>
        <w:t>с</w:t>
      </w:r>
      <w:r w:rsidR="00F94D0C" w:rsidRPr="00463070">
        <w:rPr>
          <w:rFonts w:ascii="Times New Roman" w:hAnsi="Times New Roman" w:cs="Times New Roman"/>
          <w:szCs w:val="24"/>
          <w:lang w:val="sr-Cyrl-CS"/>
        </w:rPr>
        <w:t xml:space="preserve">ветско </w:t>
      </w:r>
      <w:proofErr w:type="spellStart"/>
      <w:r w:rsidR="009A0952" w:rsidRPr="00463070">
        <w:rPr>
          <w:rFonts w:ascii="Times New Roman" w:hAnsi="Times New Roman" w:cs="Times New Roman"/>
          <w:szCs w:val="24"/>
          <w:lang w:val="sr-Cyrl-CS"/>
        </w:rPr>
        <w:t>е</w:t>
      </w:r>
      <w:r w:rsidR="00F94D0C" w:rsidRPr="00463070">
        <w:rPr>
          <w:rFonts w:ascii="Times New Roman" w:hAnsi="Times New Roman" w:cs="Times New Roman"/>
          <w:szCs w:val="24"/>
          <w:lang w:val="sr-Cyrl-CS"/>
        </w:rPr>
        <w:t>-комерц</w:t>
      </w:r>
      <w:proofErr w:type="spellEnd"/>
      <w:r w:rsidR="00F94D0C" w:rsidRPr="00463070">
        <w:rPr>
          <w:rFonts w:ascii="Times New Roman" w:hAnsi="Times New Roman" w:cs="Times New Roman"/>
          <w:szCs w:val="24"/>
          <w:lang w:val="sr-Cyrl-CS"/>
        </w:rPr>
        <w:t xml:space="preserve"> тржиште вредело је 2,842 милијарде УСД у 2018</w:t>
      </w:r>
      <w:r w:rsidR="003078EE" w:rsidRPr="00463070">
        <w:rPr>
          <w:rFonts w:ascii="Times New Roman" w:hAnsi="Times New Roman" w:cs="Times New Roman"/>
          <w:szCs w:val="24"/>
          <w:lang w:val="sr-Cyrl-CS"/>
        </w:rPr>
        <w:t>.</w:t>
      </w:r>
      <w:r w:rsidR="003A105A">
        <w:rPr>
          <w:rFonts w:ascii="Times New Roman" w:hAnsi="Times New Roman" w:cs="Times New Roman"/>
          <w:szCs w:val="24"/>
          <w:lang w:val="sr-Cyrl-CS"/>
        </w:rPr>
        <w:t xml:space="preserve"> години</w:t>
      </w:r>
      <w:r w:rsidR="00F94D0C" w:rsidRPr="00463070">
        <w:rPr>
          <w:rFonts w:ascii="Times New Roman" w:hAnsi="Times New Roman" w:cs="Times New Roman"/>
          <w:szCs w:val="24"/>
          <w:lang w:val="sr-Cyrl-CS"/>
        </w:rPr>
        <w:t xml:space="preserve"> са процењеним растом од 21% у 2019.</w:t>
      </w:r>
      <w:r w:rsidR="003A105A">
        <w:rPr>
          <w:rFonts w:ascii="Times New Roman" w:hAnsi="Times New Roman" w:cs="Times New Roman"/>
          <w:szCs w:val="24"/>
          <w:lang w:val="sr-Cyrl-CS"/>
        </w:rPr>
        <w:t xml:space="preserve"> години</w:t>
      </w:r>
      <w:r w:rsidR="00E72DE3" w:rsidRPr="00463070">
        <w:rPr>
          <w:vertAlign w:val="superscript"/>
          <w:lang w:val="sr-Cyrl-CS"/>
        </w:rPr>
        <w:footnoteReference w:id="10"/>
      </w:r>
      <w:r w:rsidR="003078EE" w:rsidRPr="00463070">
        <w:rPr>
          <w:rFonts w:ascii="Times New Roman" w:hAnsi="Times New Roman" w:cs="Times New Roman"/>
          <w:szCs w:val="24"/>
          <w:lang w:val="sr-Cyrl-CS"/>
        </w:rPr>
        <w:t>;</w:t>
      </w:r>
    </w:p>
    <w:p w14:paraId="5D75E105" w14:textId="52BDEB44" w:rsidR="00F94D0C" w:rsidRPr="00463070" w:rsidRDefault="00865EAB" w:rsidP="00865EAB">
      <w:pPr>
        <w:tabs>
          <w:tab w:val="left" w:pos="2694"/>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9A0952" w:rsidRPr="00463070">
        <w:rPr>
          <w:rFonts w:ascii="Times New Roman" w:hAnsi="Times New Roman" w:cs="Times New Roman"/>
          <w:szCs w:val="24"/>
          <w:lang w:val="sr-Cyrl-CS"/>
        </w:rPr>
        <w:t>т</w:t>
      </w:r>
      <w:r w:rsidR="00F94D0C" w:rsidRPr="00463070">
        <w:rPr>
          <w:rFonts w:ascii="Times New Roman" w:hAnsi="Times New Roman" w:cs="Times New Roman"/>
          <w:szCs w:val="24"/>
          <w:lang w:val="sr-Cyrl-CS"/>
        </w:rPr>
        <w:t xml:space="preserve">ржиште међународних новчаних </w:t>
      </w:r>
      <w:r w:rsidR="007D43B9" w:rsidRPr="00463070">
        <w:rPr>
          <w:rFonts w:ascii="Times New Roman" w:hAnsi="Times New Roman" w:cs="Times New Roman"/>
          <w:szCs w:val="24"/>
          <w:lang w:val="sr-Cyrl-CS"/>
        </w:rPr>
        <w:t>упутница</w:t>
      </w:r>
      <w:r w:rsidR="00F94D0C" w:rsidRPr="00463070">
        <w:rPr>
          <w:rFonts w:ascii="Times New Roman" w:hAnsi="Times New Roman" w:cs="Times New Roman"/>
          <w:szCs w:val="24"/>
          <w:lang w:val="sr-Cyrl-CS"/>
        </w:rPr>
        <w:t xml:space="preserve"> достигло је ниво од 624 милијарде УСД у 2017</w:t>
      </w:r>
      <w:r w:rsidR="003078EE" w:rsidRPr="00463070">
        <w:rPr>
          <w:rFonts w:ascii="Times New Roman" w:hAnsi="Times New Roman" w:cs="Times New Roman"/>
          <w:szCs w:val="24"/>
          <w:lang w:val="sr-Cyrl-CS"/>
        </w:rPr>
        <w:t>.</w:t>
      </w:r>
      <w:r w:rsidR="00E72DE3" w:rsidRPr="00463070">
        <w:rPr>
          <w:rFonts w:ascii="Times New Roman" w:hAnsi="Times New Roman" w:cs="Times New Roman"/>
          <w:szCs w:val="24"/>
          <w:lang w:val="sr-Cyrl-CS"/>
        </w:rPr>
        <w:t xml:space="preserve"> </w:t>
      </w:r>
      <w:r w:rsidR="0010759A">
        <w:rPr>
          <w:rFonts w:ascii="Times New Roman" w:hAnsi="Times New Roman" w:cs="Times New Roman"/>
          <w:szCs w:val="24"/>
          <w:lang w:val="sr-Cyrl-CS"/>
        </w:rPr>
        <w:t xml:space="preserve">години </w:t>
      </w:r>
      <w:r w:rsidR="00F94D0C" w:rsidRPr="00463070">
        <w:rPr>
          <w:rFonts w:ascii="Times New Roman" w:hAnsi="Times New Roman" w:cs="Times New Roman"/>
          <w:szCs w:val="24"/>
          <w:lang w:val="sr-Cyrl-CS"/>
        </w:rPr>
        <w:t>са тенд</w:t>
      </w:r>
      <w:r w:rsidR="003078EE" w:rsidRPr="00463070">
        <w:rPr>
          <w:rFonts w:ascii="Times New Roman" w:hAnsi="Times New Roman" w:cs="Times New Roman"/>
          <w:szCs w:val="24"/>
          <w:lang w:val="sr-Cyrl-CS"/>
        </w:rPr>
        <w:t>енцијом</w:t>
      </w:r>
      <w:r w:rsidR="00F94D0C" w:rsidRPr="00463070">
        <w:rPr>
          <w:rFonts w:ascii="Times New Roman" w:hAnsi="Times New Roman" w:cs="Times New Roman"/>
          <w:szCs w:val="24"/>
          <w:lang w:val="sr-Cyrl-CS"/>
        </w:rPr>
        <w:t xml:space="preserve"> раста до око 689 милијарди у 2018</w:t>
      </w:r>
      <w:r w:rsidR="003078EE" w:rsidRPr="00463070">
        <w:rPr>
          <w:rFonts w:ascii="Times New Roman" w:hAnsi="Times New Roman" w:cs="Times New Roman"/>
          <w:szCs w:val="24"/>
          <w:lang w:val="sr-Cyrl-CS"/>
        </w:rPr>
        <w:t>.</w:t>
      </w:r>
      <w:r w:rsidR="0010759A">
        <w:rPr>
          <w:rFonts w:ascii="Times New Roman" w:hAnsi="Times New Roman" w:cs="Times New Roman"/>
          <w:szCs w:val="24"/>
          <w:lang w:val="sr-Cyrl-CS"/>
        </w:rPr>
        <w:t xml:space="preserve"> години</w:t>
      </w:r>
      <w:r w:rsidR="00E72DE3" w:rsidRPr="00463070">
        <w:rPr>
          <w:vertAlign w:val="superscript"/>
          <w:lang w:val="sr-Cyrl-CS"/>
        </w:rPr>
        <w:footnoteReference w:id="11"/>
      </w:r>
      <w:r w:rsidR="003078EE" w:rsidRPr="00463070">
        <w:rPr>
          <w:rFonts w:ascii="Times New Roman" w:hAnsi="Times New Roman" w:cs="Times New Roman"/>
          <w:szCs w:val="24"/>
          <w:lang w:val="sr-Cyrl-CS"/>
        </w:rPr>
        <w:t>;</w:t>
      </w:r>
    </w:p>
    <w:p w14:paraId="0E4670A9" w14:textId="5EC1AC96" w:rsidR="00F94D0C" w:rsidRPr="00463070" w:rsidRDefault="00865EAB" w:rsidP="00865EAB">
      <w:pPr>
        <w:tabs>
          <w:tab w:val="left" w:pos="2694"/>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9A0952" w:rsidRPr="00463070">
        <w:rPr>
          <w:rFonts w:ascii="Times New Roman" w:hAnsi="Times New Roman" w:cs="Times New Roman"/>
          <w:szCs w:val="24"/>
          <w:lang w:val="sr-Cyrl-CS"/>
        </w:rPr>
        <w:t>г</w:t>
      </w:r>
      <w:r w:rsidR="00F94D0C" w:rsidRPr="00463070">
        <w:rPr>
          <w:rFonts w:ascii="Times New Roman" w:hAnsi="Times New Roman" w:cs="Times New Roman"/>
          <w:szCs w:val="24"/>
          <w:lang w:val="sr-Cyrl-CS"/>
        </w:rPr>
        <w:t xml:space="preserve">лобална </w:t>
      </w:r>
      <w:proofErr w:type="spellStart"/>
      <w:r w:rsidR="00F94D0C" w:rsidRPr="00463070">
        <w:rPr>
          <w:rFonts w:ascii="Times New Roman" w:hAnsi="Times New Roman" w:cs="Times New Roman"/>
          <w:szCs w:val="24"/>
          <w:lang w:val="sr-Cyrl-CS"/>
        </w:rPr>
        <w:t>интернет</w:t>
      </w:r>
      <w:proofErr w:type="spellEnd"/>
      <w:r w:rsidR="00F94D0C" w:rsidRPr="00463070">
        <w:rPr>
          <w:rFonts w:ascii="Times New Roman" w:hAnsi="Times New Roman" w:cs="Times New Roman"/>
          <w:szCs w:val="24"/>
          <w:lang w:val="sr-Cyrl-CS"/>
        </w:rPr>
        <w:t xml:space="preserve"> п</w:t>
      </w:r>
      <w:r w:rsidR="008617FE" w:rsidRPr="00463070">
        <w:rPr>
          <w:rFonts w:ascii="Times New Roman" w:hAnsi="Times New Roman" w:cs="Times New Roman"/>
          <w:szCs w:val="24"/>
          <w:lang w:val="sr-Cyrl-CS"/>
        </w:rPr>
        <w:t>окривеност</w:t>
      </w:r>
      <w:r w:rsidR="00F94D0C" w:rsidRPr="00463070">
        <w:rPr>
          <w:rFonts w:ascii="Times New Roman" w:hAnsi="Times New Roman" w:cs="Times New Roman"/>
          <w:szCs w:val="24"/>
          <w:lang w:val="sr-Cyrl-CS"/>
        </w:rPr>
        <w:t xml:space="preserve"> порасла је на 51,2% са 48,6 % у 2018</w:t>
      </w:r>
      <w:r w:rsidR="003078EE" w:rsidRPr="00463070">
        <w:rPr>
          <w:rFonts w:ascii="Times New Roman" w:hAnsi="Times New Roman" w:cs="Times New Roman"/>
          <w:szCs w:val="24"/>
          <w:lang w:val="sr-Cyrl-CS"/>
        </w:rPr>
        <w:t>.</w:t>
      </w:r>
      <w:r w:rsidR="00E72DE3" w:rsidRPr="00463070">
        <w:rPr>
          <w:rFonts w:ascii="Times New Roman" w:hAnsi="Times New Roman" w:cs="Times New Roman"/>
          <w:szCs w:val="24"/>
          <w:lang w:val="sr-Cyrl-CS"/>
        </w:rPr>
        <w:t xml:space="preserve"> </w:t>
      </w:r>
      <w:r w:rsidR="00D14EC4">
        <w:rPr>
          <w:rFonts w:ascii="Times New Roman" w:hAnsi="Times New Roman" w:cs="Times New Roman"/>
          <w:szCs w:val="24"/>
          <w:lang w:val="sr-Cyrl-CS"/>
        </w:rPr>
        <w:t>години</w:t>
      </w:r>
      <w:r w:rsidR="00E72DE3" w:rsidRPr="00463070">
        <w:rPr>
          <w:vertAlign w:val="superscript"/>
          <w:lang w:val="sr-Cyrl-CS"/>
        </w:rPr>
        <w:footnoteReference w:id="12"/>
      </w:r>
      <w:r w:rsidR="003078EE" w:rsidRPr="00463070">
        <w:rPr>
          <w:rFonts w:ascii="Times New Roman" w:hAnsi="Times New Roman" w:cs="Times New Roman"/>
          <w:szCs w:val="24"/>
          <w:lang w:val="sr-Cyrl-CS"/>
        </w:rPr>
        <w:t>;</w:t>
      </w:r>
    </w:p>
    <w:p w14:paraId="3F5CAFD4" w14:textId="0C4F8D3D" w:rsidR="00F94D0C" w:rsidRPr="00463070" w:rsidRDefault="00865EAB" w:rsidP="00865EAB">
      <w:pPr>
        <w:tabs>
          <w:tab w:val="left" w:pos="2694"/>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9A0952" w:rsidRPr="00463070">
        <w:rPr>
          <w:rFonts w:ascii="Times New Roman" w:hAnsi="Times New Roman" w:cs="Times New Roman"/>
          <w:szCs w:val="24"/>
          <w:lang w:val="sr-Cyrl-CS"/>
        </w:rPr>
        <w:t>р</w:t>
      </w:r>
      <w:r w:rsidR="00F94D0C" w:rsidRPr="00463070">
        <w:rPr>
          <w:rFonts w:ascii="Times New Roman" w:hAnsi="Times New Roman" w:cs="Times New Roman"/>
          <w:szCs w:val="24"/>
          <w:lang w:val="sr-Cyrl-CS"/>
        </w:rPr>
        <w:t xml:space="preserve">аздвајање тренда корелације између раста реалних поштанских прихода и глобалног раста </w:t>
      </w:r>
      <w:r w:rsidR="008617FE" w:rsidRPr="00463070">
        <w:rPr>
          <w:rFonts w:ascii="Times New Roman" w:hAnsi="Times New Roman" w:cs="Times New Roman"/>
          <w:szCs w:val="24"/>
          <w:lang w:val="sr-Cyrl-CS"/>
        </w:rPr>
        <w:t>Б</w:t>
      </w:r>
      <w:r w:rsidRPr="00463070">
        <w:rPr>
          <w:rFonts w:ascii="Times New Roman" w:hAnsi="Times New Roman" w:cs="Times New Roman"/>
          <w:szCs w:val="24"/>
          <w:lang w:val="sr-Cyrl-CS"/>
        </w:rPr>
        <w:t>ДП</w:t>
      </w:r>
      <w:r w:rsidR="00F94D0C" w:rsidRPr="00463070">
        <w:rPr>
          <w:rFonts w:ascii="Times New Roman" w:hAnsi="Times New Roman" w:cs="Times New Roman"/>
          <w:szCs w:val="24"/>
          <w:lang w:val="sr-Cyrl-CS"/>
        </w:rPr>
        <w:t xml:space="preserve"> у последњој декади  од мање од 1%  разлике у 2006</w:t>
      </w:r>
      <w:r w:rsidR="002624BD"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w:t>
      </w:r>
      <w:r w:rsidR="0010759A">
        <w:rPr>
          <w:rFonts w:ascii="Times New Roman" w:hAnsi="Times New Roman" w:cs="Times New Roman"/>
          <w:szCs w:val="24"/>
          <w:lang w:val="sr-Cyrl-CS"/>
        </w:rPr>
        <w:t>години</w:t>
      </w:r>
      <w:r w:rsidR="00F94D0C" w:rsidRPr="00463070">
        <w:rPr>
          <w:rFonts w:ascii="Times New Roman" w:hAnsi="Times New Roman" w:cs="Times New Roman"/>
          <w:szCs w:val="24"/>
          <w:lang w:val="sr-Cyrl-CS"/>
        </w:rPr>
        <w:t xml:space="preserve"> до 21,5 % у 2017</w:t>
      </w:r>
      <w:r w:rsidR="003078EE" w:rsidRPr="00463070">
        <w:rPr>
          <w:rFonts w:ascii="Times New Roman" w:hAnsi="Times New Roman" w:cs="Times New Roman"/>
          <w:szCs w:val="24"/>
          <w:lang w:val="sr-Cyrl-CS"/>
        </w:rPr>
        <w:t>.</w:t>
      </w:r>
      <w:r w:rsidR="00E72DE3" w:rsidRPr="00463070">
        <w:rPr>
          <w:rFonts w:ascii="Times New Roman" w:hAnsi="Times New Roman" w:cs="Times New Roman"/>
          <w:szCs w:val="24"/>
          <w:lang w:val="sr-Cyrl-CS"/>
        </w:rPr>
        <w:t xml:space="preserve"> </w:t>
      </w:r>
      <w:r w:rsidR="0010759A">
        <w:rPr>
          <w:rFonts w:ascii="Times New Roman" w:hAnsi="Times New Roman" w:cs="Times New Roman"/>
          <w:szCs w:val="24"/>
          <w:lang w:val="sr-Cyrl-CS"/>
        </w:rPr>
        <w:t xml:space="preserve">години </w:t>
      </w:r>
      <w:r w:rsidR="00F94D0C" w:rsidRPr="00463070">
        <w:rPr>
          <w:rFonts w:ascii="Times New Roman" w:hAnsi="Times New Roman" w:cs="Times New Roman"/>
          <w:szCs w:val="24"/>
          <w:lang w:val="sr-Cyrl-CS"/>
        </w:rPr>
        <w:t xml:space="preserve">у корист раста </w:t>
      </w:r>
      <w:r w:rsidR="008617FE" w:rsidRPr="00463070">
        <w:rPr>
          <w:rFonts w:ascii="Times New Roman" w:hAnsi="Times New Roman" w:cs="Times New Roman"/>
          <w:szCs w:val="24"/>
          <w:lang w:val="sr-Cyrl-CS"/>
        </w:rPr>
        <w:t>Б</w:t>
      </w:r>
      <w:r w:rsidR="00171191" w:rsidRPr="00463070">
        <w:rPr>
          <w:rFonts w:ascii="Times New Roman" w:hAnsi="Times New Roman" w:cs="Times New Roman"/>
          <w:szCs w:val="24"/>
          <w:lang w:val="sr-Cyrl-CS"/>
        </w:rPr>
        <w:t>ДП</w:t>
      </w:r>
      <w:r w:rsidR="00E72DE3" w:rsidRPr="00463070">
        <w:rPr>
          <w:rFonts w:ascii="Times New Roman" w:hAnsi="Times New Roman" w:cs="Times New Roman"/>
          <w:szCs w:val="24"/>
          <w:lang w:val="sr-Cyrl-CS"/>
        </w:rPr>
        <w:t>.</w:t>
      </w:r>
      <w:r w:rsidR="00E72DE3" w:rsidRPr="00463070">
        <w:rPr>
          <w:vertAlign w:val="superscript"/>
          <w:lang w:val="sr-Cyrl-CS"/>
        </w:rPr>
        <w:footnoteReference w:id="13"/>
      </w:r>
    </w:p>
    <w:p w14:paraId="61D226D7" w14:textId="4B29FABE" w:rsidR="00F94D0C" w:rsidRPr="00463070" w:rsidRDefault="00F94D0C"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На основу ових показатеља, закључака Министарске конференције из </w:t>
      </w:r>
      <w:proofErr w:type="spellStart"/>
      <w:r w:rsidRPr="00463070">
        <w:rPr>
          <w:rFonts w:ascii="Times New Roman" w:hAnsi="Times New Roman" w:cs="Times New Roman"/>
          <w:szCs w:val="24"/>
          <w:lang w:val="sr-Cyrl-CS"/>
        </w:rPr>
        <w:t>Адис</w:t>
      </w:r>
      <w:proofErr w:type="spellEnd"/>
      <w:r w:rsidRPr="00463070">
        <w:rPr>
          <w:rFonts w:ascii="Times New Roman" w:hAnsi="Times New Roman" w:cs="Times New Roman"/>
          <w:szCs w:val="24"/>
          <w:lang w:val="sr-Cyrl-CS"/>
        </w:rPr>
        <w:t xml:space="preserve"> Абебе (2018</w:t>
      </w:r>
      <w:r w:rsidR="00CA14E6" w:rsidRPr="00463070">
        <w:rPr>
          <w:rFonts w:ascii="Times New Roman" w:hAnsi="Times New Roman" w:cs="Times New Roman"/>
          <w:szCs w:val="24"/>
          <w:lang w:val="sr-Cyrl-CS"/>
        </w:rPr>
        <w:t>.</w:t>
      </w:r>
      <w:r w:rsidR="00865EAB" w:rsidRPr="00463070">
        <w:rPr>
          <w:rFonts w:ascii="Times New Roman" w:hAnsi="Times New Roman" w:cs="Times New Roman"/>
          <w:szCs w:val="24"/>
          <w:lang w:val="sr-Cyrl-CS"/>
        </w:rPr>
        <w:t xml:space="preserve"> </w:t>
      </w:r>
      <w:r w:rsidR="00EB7D84">
        <w:rPr>
          <w:rFonts w:ascii="Times New Roman" w:hAnsi="Times New Roman" w:cs="Times New Roman"/>
          <w:szCs w:val="24"/>
          <w:lang w:val="sr-Cyrl-CS"/>
        </w:rPr>
        <w:t>године</w:t>
      </w:r>
      <w:r w:rsidRPr="00463070">
        <w:rPr>
          <w:rFonts w:ascii="Times New Roman" w:hAnsi="Times New Roman" w:cs="Times New Roman"/>
          <w:szCs w:val="24"/>
          <w:lang w:val="sr-Cyrl-CS"/>
        </w:rPr>
        <w:t>),  анализе одговора на упитнике који су дистрибуирани у 192 земље чланице</w:t>
      </w:r>
      <w:r w:rsidR="00EE799A" w:rsidRPr="00463070">
        <w:rPr>
          <w:rFonts w:ascii="Times New Roman" w:hAnsi="Times New Roman" w:cs="Times New Roman"/>
          <w:szCs w:val="24"/>
          <w:lang w:val="sr-Cyrl-CS"/>
        </w:rPr>
        <w:t>,</w:t>
      </w:r>
      <w:r w:rsidR="00CA14E6" w:rsidRPr="00463070">
        <w:rPr>
          <w:rFonts w:ascii="Times New Roman" w:hAnsi="Times New Roman" w:cs="Times New Roman"/>
          <w:szCs w:val="24"/>
          <w:lang w:val="sr-Cyrl-CS"/>
        </w:rPr>
        <w:t xml:space="preserve"> као и потенцијалне улоге СПС</w:t>
      </w:r>
      <w:r w:rsidRPr="00463070">
        <w:rPr>
          <w:rFonts w:ascii="Times New Roman" w:hAnsi="Times New Roman" w:cs="Times New Roman"/>
          <w:szCs w:val="24"/>
          <w:lang w:val="sr-Cyrl-CS"/>
        </w:rPr>
        <w:t xml:space="preserve"> у остваривању глобалних одрживих  циљева У</w:t>
      </w:r>
      <w:r w:rsidR="00CA14E6" w:rsidRPr="00463070">
        <w:rPr>
          <w:rFonts w:ascii="Times New Roman" w:hAnsi="Times New Roman" w:cs="Times New Roman"/>
          <w:szCs w:val="24"/>
          <w:lang w:val="sr-Cyrl-CS"/>
        </w:rPr>
        <w:t>једињених нација</w:t>
      </w:r>
      <w:r w:rsidRPr="00463070">
        <w:rPr>
          <w:rFonts w:ascii="Times New Roman" w:hAnsi="Times New Roman" w:cs="Times New Roman"/>
          <w:szCs w:val="24"/>
          <w:lang w:val="sr-Cyrl-CS"/>
        </w:rPr>
        <w:t xml:space="preserve"> до 2030</w:t>
      </w:r>
      <w:r w:rsidR="00EE799A" w:rsidRPr="00463070">
        <w:rPr>
          <w:rFonts w:ascii="Times New Roman" w:hAnsi="Times New Roman" w:cs="Times New Roman"/>
          <w:szCs w:val="24"/>
          <w:lang w:val="sr-Cyrl-CS"/>
        </w:rPr>
        <w:t>.</w:t>
      </w:r>
      <w:r w:rsidR="00865EAB" w:rsidRPr="00463070">
        <w:rPr>
          <w:rFonts w:ascii="Times New Roman" w:hAnsi="Times New Roman" w:cs="Times New Roman"/>
          <w:szCs w:val="24"/>
          <w:lang w:val="sr-Cyrl-CS"/>
        </w:rPr>
        <w:t xml:space="preserve"> </w:t>
      </w:r>
      <w:r w:rsidR="003C01C4">
        <w:rPr>
          <w:rFonts w:ascii="Times New Roman" w:hAnsi="Times New Roman" w:cs="Times New Roman"/>
          <w:szCs w:val="24"/>
          <w:lang w:val="sr-Cyrl-CS"/>
        </w:rPr>
        <w:t>године</w:t>
      </w:r>
      <w:r w:rsidR="0010759A">
        <w:rPr>
          <w:rFonts w:ascii="Times New Roman" w:hAnsi="Times New Roman" w:cs="Times New Roman"/>
          <w:szCs w:val="24"/>
          <w:lang w:val="sr-Cyrl-CS"/>
        </w:rPr>
        <w:t xml:space="preserve"> </w:t>
      </w:r>
      <w:r w:rsidRPr="00463070">
        <w:rPr>
          <w:rFonts w:ascii="Times New Roman" w:hAnsi="Times New Roman" w:cs="Times New Roman"/>
          <w:szCs w:val="24"/>
          <w:lang w:val="sr-Cyrl-CS"/>
        </w:rPr>
        <w:t>дефинисани су следећи стратешки приоритети  за наредни циклус:</w:t>
      </w:r>
    </w:p>
    <w:p w14:paraId="5628E33E" w14:textId="18573191" w:rsidR="00F94D0C" w:rsidRPr="00463070" w:rsidRDefault="00865EAB" w:rsidP="00865EAB">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1) </w:t>
      </w:r>
      <w:r w:rsidR="009A0952" w:rsidRPr="00463070">
        <w:rPr>
          <w:rFonts w:ascii="Times New Roman" w:hAnsi="Times New Roman" w:cs="Times New Roman"/>
          <w:szCs w:val="24"/>
          <w:lang w:val="sr-Cyrl-CS"/>
        </w:rPr>
        <w:t>п</w:t>
      </w:r>
      <w:r w:rsidR="00F94D0C" w:rsidRPr="00463070">
        <w:rPr>
          <w:rFonts w:ascii="Times New Roman" w:hAnsi="Times New Roman" w:cs="Times New Roman"/>
          <w:szCs w:val="24"/>
          <w:lang w:val="sr-Cyrl-CS"/>
        </w:rPr>
        <w:t>отврда и јачање мандата најважнијег глобалног поштанског форума кроз:</w:t>
      </w:r>
    </w:p>
    <w:p w14:paraId="79A292E4" w14:textId="6472C9E9" w:rsidR="00F94D0C" w:rsidRPr="00463070" w:rsidRDefault="00F94D0C" w:rsidP="00865EAB">
      <w:pPr>
        <w:pStyle w:val="ListParagraph"/>
        <w:numPr>
          <w:ilvl w:val="1"/>
          <w:numId w:val="7"/>
        </w:numPr>
        <w:tabs>
          <w:tab w:val="left" w:pos="1560"/>
          <w:tab w:val="left" w:pos="2410"/>
        </w:tabs>
        <w:spacing w:after="0"/>
        <w:ind w:left="0" w:firstLine="1276"/>
        <w:rPr>
          <w:rFonts w:ascii="Times New Roman" w:hAnsi="Times New Roman" w:cs="Times New Roman"/>
          <w:szCs w:val="24"/>
          <w:lang w:val="sr-Cyrl-CS"/>
        </w:rPr>
      </w:pPr>
      <w:r w:rsidRPr="00463070">
        <w:rPr>
          <w:rFonts w:ascii="Times New Roman" w:hAnsi="Times New Roman" w:cs="Times New Roman"/>
          <w:szCs w:val="24"/>
          <w:lang w:val="sr-Cyrl-CS"/>
        </w:rPr>
        <w:t>организацију догађаја и састанака стручних тела</w:t>
      </w:r>
      <w:r w:rsidR="00EE799A" w:rsidRPr="00463070">
        <w:rPr>
          <w:rFonts w:ascii="Times New Roman" w:hAnsi="Times New Roman" w:cs="Times New Roman"/>
          <w:szCs w:val="24"/>
          <w:lang w:val="sr-Cyrl-CS"/>
        </w:rPr>
        <w:t>;</w:t>
      </w:r>
    </w:p>
    <w:p w14:paraId="6CEA3F12" w14:textId="22B8ED87" w:rsidR="00F94D0C" w:rsidRPr="00463070" w:rsidRDefault="00F94D0C" w:rsidP="00865EAB">
      <w:pPr>
        <w:pStyle w:val="ListParagraph"/>
        <w:numPr>
          <w:ilvl w:val="1"/>
          <w:numId w:val="7"/>
        </w:numPr>
        <w:tabs>
          <w:tab w:val="left" w:pos="1560"/>
          <w:tab w:val="left" w:pos="2410"/>
        </w:tabs>
        <w:spacing w:after="0"/>
        <w:ind w:left="0" w:firstLine="1276"/>
        <w:rPr>
          <w:rFonts w:ascii="Times New Roman" w:hAnsi="Times New Roman" w:cs="Times New Roman"/>
          <w:szCs w:val="24"/>
          <w:lang w:val="sr-Cyrl-CS"/>
        </w:rPr>
      </w:pPr>
      <w:r w:rsidRPr="00463070">
        <w:rPr>
          <w:rFonts w:ascii="Times New Roman" w:hAnsi="Times New Roman" w:cs="Times New Roman"/>
          <w:szCs w:val="24"/>
          <w:lang w:val="sr-Cyrl-CS"/>
        </w:rPr>
        <w:t>дефинисања и праћења поштовања међународних обавеза</w:t>
      </w:r>
      <w:r w:rsidR="00EE799A" w:rsidRPr="00463070">
        <w:rPr>
          <w:rFonts w:ascii="Times New Roman" w:hAnsi="Times New Roman" w:cs="Times New Roman"/>
          <w:szCs w:val="24"/>
          <w:lang w:val="sr-Cyrl-CS"/>
        </w:rPr>
        <w:t>;</w:t>
      </w:r>
    </w:p>
    <w:p w14:paraId="71827452" w14:textId="2B7D0D84" w:rsidR="00F94D0C" w:rsidRPr="00463070" w:rsidRDefault="00F94D0C" w:rsidP="00865EAB">
      <w:pPr>
        <w:pStyle w:val="ListParagraph"/>
        <w:numPr>
          <w:ilvl w:val="1"/>
          <w:numId w:val="7"/>
        </w:numPr>
        <w:tabs>
          <w:tab w:val="left" w:pos="1560"/>
          <w:tab w:val="left" w:pos="2410"/>
        </w:tabs>
        <w:spacing w:after="0"/>
        <w:ind w:left="0" w:firstLine="1276"/>
        <w:rPr>
          <w:rFonts w:ascii="Times New Roman" w:hAnsi="Times New Roman" w:cs="Times New Roman"/>
          <w:szCs w:val="24"/>
          <w:lang w:val="sr-Cyrl-CS"/>
        </w:rPr>
      </w:pPr>
      <w:r w:rsidRPr="00463070">
        <w:rPr>
          <w:rFonts w:ascii="Times New Roman" w:hAnsi="Times New Roman" w:cs="Times New Roman"/>
          <w:szCs w:val="24"/>
          <w:lang w:val="sr-Cyrl-CS"/>
        </w:rPr>
        <w:t>имплементацију механизама надокнаде трошкова између земаља чланица</w:t>
      </w:r>
      <w:r w:rsidR="00EE799A" w:rsidRPr="00463070">
        <w:rPr>
          <w:rFonts w:ascii="Times New Roman" w:hAnsi="Times New Roman" w:cs="Times New Roman"/>
          <w:szCs w:val="24"/>
          <w:lang w:val="sr-Cyrl-CS"/>
        </w:rPr>
        <w:t>;</w:t>
      </w:r>
    </w:p>
    <w:p w14:paraId="34B56573" w14:textId="290D428D" w:rsidR="00F94D0C" w:rsidRPr="00463070" w:rsidRDefault="00865EAB" w:rsidP="00663C2C">
      <w:pPr>
        <w:pStyle w:val="ListParagraph"/>
        <w:tabs>
          <w:tab w:val="left" w:pos="2694"/>
        </w:tabs>
        <w:spacing w:after="0"/>
        <w:ind w:left="0"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2) </w:t>
      </w:r>
      <w:r w:rsidR="009A0952" w:rsidRPr="00463070">
        <w:rPr>
          <w:rFonts w:ascii="Times New Roman" w:hAnsi="Times New Roman" w:cs="Times New Roman"/>
          <w:szCs w:val="24"/>
          <w:lang w:val="sr-Cyrl-CS"/>
        </w:rPr>
        <w:t>ј</w:t>
      </w:r>
      <w:r w:rsidR="00F94D0C" w:rsidRPr="00463070">
        <w:rPr>
          <w:rFonts w:ascii="Times New Roman" w:hAnsi="Times New Roman" w:cs="Times New Roman"/>
          <w:szCs w:val="24"/>
          <w:lang w:val="sr-Cyrl-CS"/>
        </w:rPr>
        <w:t xml:space="preserve">ачање улоге </w:t>
      </w:r>
      <w:proofErr w:type="spellStart"/>
      <w:r w:rsidR="00F94D0C" w:rsidRPr="00463070">
        <w:rPr>
          <w:rFonts w:ascii="Times New Roman" w:hAnsi="Times New Roman" w:cs="Times New Roman"/>
          <w:szCs w:val="24"/>
          <w:lang w:val="sr-Cyrl-CS"/>
        </w:rPr>
        <w:t>провајдера</w:t>
      </w:r>
      <w:proofErr w:type="spellEnd"/>
      <w:r w:rsidR="00F94D0C" w:rsidRPr="00463070">
        <w:rPr>
          <w:rFonts w:ascii="Times New Roman" w:hAnsi="Times New Roman" w:cs="Times New Roman"/>
          <w:szCs w:val="24"/>
          <w:lang w:val="sr-Cyrl-CS"/>
        </w:rPr>
        <w:t xml:space="preserve"> приступачних </w:t>
      </w:r>
      <w:proofErr w:type="spellStart"/>
      <w:r w:rsidR="00F94D0C" w:rsidRPr="00463070">
        <w:rPr>
          <w:rFonts w:ascii="Times New Roman" w:hAnsi="Times New Roman" w:cs="Times New Roman"/>
          <w:szCs w:val="24"/>
          <w:lang w:val="sr-Cyrl-CS"/>
        </w:rPr>
        <w:t>техничко-технолошких</w:t>
      </w:r>
      <w:proofErr w:type="spellEnd"/>
      <w:r w:rsidR="00F94D0C" w:rsidRPr="00463070">
        <w:rPr>
          <w:rFonts w:ascii="Times New Roman" w:hAnsi="Times New Roman" w:cs="Times New Roman"/>
          <w:szCs w:val="24"/>
          <w:lang w:val="sr-Cyrl-CS"/>
        </w:rPr>
        <w:t xml:space="preserve"> решења кроз:</w:t>
      </w:r>
    </w:p>
    <w:p w14:paraId="2E01C9C4" w14:textId="0368D239" w:rsidR="00F94D0C" w:rsidRPr="00463070" w:rsidRDefault="00663C2C" w:rsidP="00663C2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F94D0C" w:rsidRPr="00463070">
        <w:rPr>
          <w:rFonts w:ascii="Times New Roman" w:hAnsi="Times New Roman" w:cs="Times New Roman"/>
          <w:szCs w:val="24"/>
          <w:lang w:val="sr-Cyrl-CS"/>
        </w:rPr>
        <w:t>пружање експертских, консултантских и осталих сличних услуга</w:t>
      </w:r>
      <w:r w:rsidR="00EE799A" w:rsidRPr="00463070">
        <w:rPr>
          <w:rFonts w:ascii="Times New Roman" w:hAnsi="Times New Roman" w:cs="Times New Roman"/>
          <w:szCs w:val="24"/>
          <w:lang w:val="sr-Cyrl-CS"/>
        </w:rPr>
        <w:t>;</w:t>
      </w:r>
    </w:p>
    <w:p w14:paraId="15A627A4" w14:textId="33F9F775" w:rsidR="00F94D0C" w:rsidRPr="00463070" w:rsidRDefault="00663C2C" w:rsidP="00663C2C">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F94D0C" w:rsidRPr="00463070">
        <w:rPr>
          <w:rFonts w:ascii="Times New Roman" w:hAnsi="Times New Roman" w:cs="Times New Roman"/>
          <w:szCs w:val="24"/>
          <w:lang w:val="sr-Cyrl-CS"/>
        </w:rPr>
        <w:t xml:space="preserve">развој адекватних приступачних </w:t>
      </w:r>
      <w:r w:rsidR="00C13229" w:rsidRPr="00463070">
        <w:rPr>
          <w:rFonts w:ascii="Times New Roman" w:hAnsi="Times New Roman" w:cs="Times New Roman"/>
          <w:szCs w:val="24"/>
          <w:lang w:val="sr-Cyrl-CS"/>
        </w:rPr>
        <w:t>информационо тех</w:t>
      </w:r>
      <w:r w:rsidR="003C01C4">
        <w:rPr>
          <w:rFonts w:ascii="Times New Roman" w:hAnsi="Times New Roman" w:cs="Times New Roman"/>
          <w:szCs w:val="24"/>
          <w:lang w:val="sr-Cyrl-CS"/>
        </w:rPr>
        <w:t>н</w:t>
      </w:r>
      <w:r w:rsidR="00C13229" w:rsidRPr="00463070">
        <w:rPr>
          <w:rFonts w:ascii="Times New Roman" w:hAnsi="Times New Roman" w:cs="Times New Roman"/>
          <w:szCs w:val="24"/>
          <w:lang w:val="sr-Cyrl-CS"/>
        </w:rPr>
        <w:t>олошких</w:t>
      </w:r>
      <w:r w:rsidR="00CA14E6" w:rsidRPr="00463070">
        <w:rPr>
          <w:rFonts w:ascii="Times New Roman" w:hAnsi="Times New Roman" w:cs="Times New Roman"/>
          <w:szCs w:val="24"/>
          <w:lang w:val="sr-Cyrl-CS"/>
        </w:rPr>
        <w:t xml:space="preserve"> (у даљем тексту: </w:t>
      </w:r>
      <w:r w:rsidR="00F94D0C" w:rsidRPr="00463070">
        <w:rPr>
          <w:rFonts w:ascii="Times New Roman" w:hAnsi="Times New Roman" w:cs="Times New Roman"/>
          <w:szCs w:val="24"/>
          <w:lang w:val="sr-Cyrl-CS"/>
        </w:rPr>
        <w:t>ИТ</w:t>
      </w:r>
      <w:r w:rsidR="00CA14E6" w:rsidRPr="00463070">
        <w:rPr>
          <w:rFonts w:ascii="Times New Roman" w:hAnsi="Times New Roman" w:cs="Times New Roman"/>
          <w:szCs w:val="24"/>
          <w:lang w:val="sr-Cyrl-CS"/>
        </w:rPr>
        <w:t>)</w:t>
      </w:r>
      <w:r w:rsidR="00F94D0C" w:rsidRPr="00463070">
        <w:rPr>
          <w:rFonts w:ascii="Times New Roman" w:hAnsi="Times New Roman" w:cs="Times New Roman"/>
          <w:szCs w:val="24"/>
          <w:lang w:val="sr-Cyrl-CS"/>
        </w:rPr>
        <w:t xml:space="preserve"> решења</w:t>
      </w:r>
      <w:r w:rsidR="00EE799A" w:rsidRPr="00463070">
        <w:rPr>
          <w:rFonts w:ascii="Times New Roman" w:hAnsi="Times New Roman" w:cs="Times New Roman"/>
          <w:szCs w:val="24"/>
          <w:lang w:val="sr-Cyrl-CS"/>
        </w:rPr>
        <w:t>;</w:t>
      </w:r>
    </w:p>
    <w:p w14:paraId="224B8457" w14:textId="0B452F11" w:rsidR="00F94D0C" w:rsidRPr="00463070" w:rsidRDefault="00663C2C" w:rsidP="00663C2C">
      <w:pPr>
        <w:pStyle w:val="ListParagraph"/>
        <w:tabs>
          <w:tab w:val="left" w:pos="2694"/>
        </w:tabs>
        <w:spacing w:after="0"/>
        <w:ind w:left="0"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F94D0C" w:rsidRPr="00463070">
        <w:rPr>
          <w:rFonts w:ascii="Times New Roman" w:hAnsi="Times New Roman" w:cs="Times New Roman"/>
          <w:szCs w:val="24"/>
          <w:lang w:val="sr-Cyrl-CS"/>
        </w:rPr>
        <w:t>развој међународних стандарда</w:t>
      </w:r>
      <w:r w:rsidR="00EE799A" w:rsidRPr="00463070">
        <w:rPr>
          <w:rFonts w:ascii="Times New Roman" w:hAnsi="Times New Roman" w:cs="Times New Roman"/>
          <w:szCs w:val="24"/>
          <w:lang w:val="sr-Cyrl-CS"/>
        </w:rPr>
        <w:t>;</w:t>
      </w:r>
    </w:p>
    <w:p w14:paraId="4620B534" w14:textId="649BD4B0" w:rsidR="00F94D0C" w:rsidRPr="00463070" w:rsidRDefault="00663C2C" w:rsidP="00663C2C">
      <w:pPr>
        <w:pStyle w:val="ListParagraph"/>
        <w:tabs>
          <w:tab w:val="left" w:pos="2694"/>
        </w:tabs>
        <w:spacing w:after="0"/>
        <w:ind w:left="0"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3) </w:t>
      </w:r>
      <w:r w:rsidR="009A0952" w:rsidRPr="00463070">
        <w:rPr>
          <w:rFonts w:ascii="Times New Roman" w:hAnsi="Times New Roman" w:cs="Times New Roman"/>
          <w:szCs w:val="24"/>
          <w:lang w:val="sr-Cyrl-CS"/>
        </w:rPr>
        <w:t>р</w:t>
      </w:r>
      <w:r w:rsidR="00F94D0C" w:rsidRPr="00463070">
        <w:rPr>
          <w:rFonts w:ascii="Times New Roman" w:hAnsi="Times New Roman" w:cs="Times New Roman"/>
          <w:szCs w:val="24"/>
          <w:lang w:val="sr-Cyrl-CS"/>
        </w:rPr>
        <w:t>азвој примарног глобалног центра знања из области поштанског сектора са посебним акцентом на:</w:t>
      </w:r>
    </w:p>
    <w:p w14:paraId="6FD45D2F" w14:textId="7A2ED5CF" w:rsidR="00F94D0C" w:rsidRPr="00463070" w:rsidRDefault="00663C2C" w:rsidP="00663C2C">
      <w:pPr>
        <w:pStyle w:val="ListParagraph"/>
        <w:tabs>
          <w:tab w:val="left" w:pos="2694"/>
        </w:tabs>
        <w:spacing w:after="0"/>
        <w:ind w:left="0"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F94D0C" w:rsidRPr="00463070">
        <w:rPr>
          <w:rFonts w:ascii="Times New Roman" w:hAnsi="Times New Roman" w:cs="Times New Roman"/>
          <w:szCs w:val="24"/>
          <w:lang w:val="sr-Cyrl-CS"/>
        </w:rPr>
        <w:t>истраживање  нових трендова на тржишту поштанских услуга</w:t>
      </w:r>
      <w:r w:rsidR="00EE799A" w:rsidRPr="00463070">
        <w:rPr>
          <w:rFonts w:ascii="Times New Roman" w:hAnsi="Times New Roman" w:cs="Times New Roman"/>
          <w:szCs w:val="24"/>
          <w:lang w:val="sr-Cyrl-CS"/>
        </w:rPr>
        <w:t>;</w:t>
      </w:r>
    </w:p>
    <w:p w14:paraId="4107D759" w14:textId="3A8569F1" w:rsidR="00F94D0C" w:rsidRPr="00463070" w:rsidRDefault="00663C2C" w:rsidP="00663C2C">
      <w:pPr>
        <w:pStyle w:val="ListParagraph"/>
        <w:tabs>
          <w:tab w:val="left" w:pos="2694"/>
        </w:tabs>
        <w:spacing w:after="0"/>
        <w:ind w:left="0"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F94D0C" w:rsidRPr="00463070">
        <w:rPr>
          <w:rFonts w:ascii="Times New Roman" w:hAnsi="Times New Roman" w:cs="Times New Roman"/>
          <w:szCs w:val="24"/>
          <w:lang w:val="sr-Cyrl-CS"/>
        </w:rPr>
        <w:t>израду специфичних анализа као подршка за одлучивање на стратешком нивоу</w:t>
      </w:r>
      <w:r w:rsidR="00EE799A" w:rsidRPr="00463070">
        <w:rPr>
          <w:rFonts w:ascii="Times New Roman" w:hAnsi="Times New Roman" w:cs="Times New Roman"/>
          <w:szCs w:val="24"/>
          <w:lang w:val="sr-Cyrl-CS"/>
        </w:rPr>
        <w:t>;</w:t>
      </w:r>
    </w:p>
    <w:p w14:paraId="64DD5429" w14:textId="4B8E9EAF" w:rsidR="00F94D0C" w:rsidRPr="00463070" w:rsidRDefault="00663C2C" w:rsidP="00663C2C">
      <w:pPr>
        <w:pStyle w:val="ListParagraph"/>
        <w:tabs>
          <w:tab w:val="left" w:pos="2694"/>
        </w:tabs>
        <w:spacing w:after="0"/>
        <w:ind w:left="0"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F94D0C" w:rsidRPr="00463070">
        <w:rPr>
          <w:rFonts w:ascii="Times New Roman" w:hAnsi="Times New Roman" w:cs="Times New Roman"/>
          <w:szCs w:val="24"/>
          <w:lang w:val="sr-Cyrl-CS"/>
        </w:rPr>
        <w:t>развој процедура за складиште</w:t>
      </w:r>
      <w:r w:rsidR="008617FE" w:rsidRPr="00463070">
        <w:rPr>
          <w:rFonts w:ascii="Times New Roman" w:hAnsi="Times New Roman" w:cs="Times New Roman"/>
          <w:szCs w:val="24"/>
          <w:lang w:val="sr-Cyrl-CS"/>
        </w:rPr>
        <w:t>ње</w:t>
      </w:r>
      <w:r w:rsidR="00F94D0C" w:rsidRPr="00463070">
        <w:rPr>
          <w:rFonts w:ascii="Times New Roman" w:hAnsi="Times New Roman" w:cs="Times New Roman"/>
          <w:szCs w:val="24"/>
          <w:lang w:val="sr-Cyrl-CS"/>
        </w:rPr>
        <w:t xml:space="preserve"> и заштиту података</w:t>
      </w:r>
      <w:r w:rsidR="00EE799A" w:rsidRPr="00463070">
        <w:rPr>
          <w:rFonts w:ascii="Times New Roman" w:hAnsi="Times New Roman" w:cs="Times New Roman"/>
          <w:szCs w:val="24"/>
          <w:lang w:val="sr-Cyrl-CS"/>
        </w:rPr>
        <w:t>;</w:t>
      </w:r>
    </w:p>
    <w:p w14:paraId="19F29924" w14:textId="5BC061E1" w:rsidR="00F94D0C" w:rsidRPr="00463070" w:rsidRDefault="00663C2C" w:rsidP="00663C2C">
      <w:pPr>
        <w:pStyle w:val="ListParagraph"/>
        <w:tabs>
          <w:tab w:val="left" w:pos="2694"/>
        </w:tabs>
        <w:spacing w:after="0"/>
        <w:ind w:left="0"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F94D0C" w:rsidRPr="00463070">
        <w:rPr>
          <w:rFonts w:ascii="Times New Roman" w:hAnsi="Times New Roman" w:cs="Times New Roman"/>
          <w:szCs w:val="24"/>
          <w:lang w:val="sr-Cyrl-CS"/>
        </w:rPr>
        <w:t>услуге за спољне кориснике на комерцијалном принципу (интернационалне организације, банке, логистичке компаније)</w:t>
      </w:r>
      <w:r w:rsidR="00EE799A" w:rsidRPr="00463070">
        <w:rPr>
          <w:rFonts w:ascii="Times New Roman" w:hAnsi="Times New Roman" w:cs="Times New Roman"/>
          <w:szCs w:val="24"/>
          <w:lang w:val="sr-Cyrl-CS"/>
        </w:rPr>
        <w:t>.</w:t>
      </w:r>
    </w:p>
    <w:p w14:paraId="078A12FF" w14:textId="4D577A37" w:rsidR="00F94D0C" w:rsidRPr="00463070" w:rsidRDefault="004B0AA4"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С тим у вези, неопходно је напоменути</w:t>
      </w:r>
      <w:r w:rsidR="00F94D0C" w:rsidRPr="00463070">
        <w:rPr>
          <w:rFonts w:ascii="Times New Roman" w:hAnsi="Times New Roman" w:cs="Times New Roman"/>
          <w:szCs w:val="24"/>
          <w:lang w:val="sr-Cyrl-CS"/>
        </w:rPr>
        <w:t xml:space="preserve"> да је документ усвојен на седници Административног </w:t>
      </w:r>
      <w:r w:rsidR="0027478D" w:rsidRPr="00463070">
        <w:rPr>
          <w:rFonts w:ascii="Times New Roman" w:hAnsi="Times New Roman" w:cs="Times New Roman"/>
          <w:szCs w:val="24"/>
          <w:lang w:val="sr-Cyrl-CS"/>
        </w:rPr>
        <w:t>с</w:t>
      </w:r>
      <w:r w:rsidR="00CA14E6" w:rsidRPr="00463070">
        <w:rPr>
          <w:rFonts w:ascii="Times New Roman" w:hAnsi="Times New Roman" w:cs="Times New Roman"/>
          <w:szCs w:val="24"/>
          <w:lang w:val="sr-Cyrl-CS"/>
        </w:rPr>
        <w:t>авета СПС</w:t>
      </w:r>
      <w:r w:rsidR="00F94D0C" w:rsidRPr="00463070">
        <w:rPr>
          <w:rFonts w:ascii="Times New Roman" w:hAnsi="Times New Roman" w:cs="Times New Roman"/>
          <w:szCs w:val="24"/>
          <w:lang w:val="sr-Cyrl-CS"/>
        </w:rPr>
        <w:t xml:space="preserve"> у фебруару 2020</w:t>
      </w:r>
      <w:r w:rsidR="009A0952" w:rsidRPr="00463070">
        <w:rPr>
          <w:rFonts w:ascii="Times New Roman" w:hAnsi="Times New Roman" w:cs="Times New Roman"/>
          <w:szCs w:val="24"/>
          <w:lang w:val="sr-Cyrl-CS"/>
        </w:rPr>
        <w:t>. године,</w:t>
      </w:r>
      <w:r w:rsidR="00F94D0C" w:rsidRPr="00463070">
        <w:rPr>
          <w:rFonts w:ascii="Times New Roman" w:hAnsi="Times New Roman" w:cs="Times New Roman"/>
          <w:szCs w:val="24"/>
          <w:lang w:val="sr-Cyrl-CS"/>
        </w:rPr>
        <w:t xml:space="preserve"> </w:t>
      </w:r>
      <w:r w:rsidR="009A0952" w:rsidRPr="00463070">
        <w:rPr>
          <w:rFonts w:ascii="Times New Roman" w:hAnsi="Times New Roman" w:cs="Times New Roman"/>
          <w:szCs w:val="24"/>
          <w:lang w:val="sr-Cyrl-CS"/>
        </w:rPr>
        <w:t>па</w:t>
      </w:r>
      <w:r w:rsidR="00F94D0C" w:rsidRPr="00463070">
        <w:rPr>
          <w:rFonts w:ascii="Times New Roman" w:hAnsi="Times New Roman" w:cs="Times New Roman"/>
          <w:szCs w:val="24"/>
          <w:lang w:val="sr-Cyrl-CS"/>
        </w:rPr>
        <w:t xml:space="preserve"> није разматран утицај пандемије </w:t>
      </w:r>
      <w:r w:rsidR="00554C8B">
        <w:rPr>
          <w:rFonts w:ascii="Times New Roman" w:hAnsi="Times New Roman" w:cs="Times New Roman"/>
          <w:szCs w:val="24"/>
        </w:rPr>
        <w:t>COVID</w:t>
      </w:r>
      <w:r w:rsidR="00741DCF">
        <w:rPr>
          <w:rFonts w:ascii="Times New Roman" w:hAnsi="Times New Roman" w:cs="Times New Roman"/>
          <w:szCs w:val="24"/>
        </w:rPr>
        <w:t xml:space="preserve"> </w:t>
      </w:r>
      <w:r w:rsidR="00F94D0C" w:rsidRPr="00463070">
        <w:rPr>
          <w:rFonts w:ascii="Times New Roman" w:hAnsi="Times New Roman" w:cs="Times New Roman"/>
          <w:szCs w:val="24"/>
          <w:lang w:val="sr-Cyrl-CS"/>
        </w:rPr>
        <w:t>19 на глобални поштански систем. Очекује</w:t>
      </w:r>
      <w:r w:rsidRPr="00463070">
        <w:rPr>
          <w:rFonts w:ascii="Times New Roman" w:hAnsi="Times New Roman" w:cs="Times New Roman"/>
          <w:szCs w:val="24"/>
          <w:lang w:val="sr-Cyrl-CS"/>
        </w:rPr>
        <w:t xml:space="preserve"> се</w:t>
      </w:r>
      <w:r w:rsidR="00F94D0C" w:rsidRPr="00463070">
        <w:rPr>
          <w:rFonts w:ascii="Times New Roman" w:hAnsi="Times New Roman" w:cs="Times New Roman"/>
          <w:szCs w:val="24"/>
          <w:lang w:val="sr-Cyrl-CS"/>
        </w:rPr>
        <w:t xml:space="preserve"> да </w:t>
      </w:r>
      <w:r w:rsidRPr="00463070">
        <w:rPr>
          <w:rFonts w:ascii="Times New Roman" w:hAnsi="Times New Roman" w:cs="Times New Roman"/>
          <w:szCs w:val="24"/>
          <w:lang w:val="sr-Cyrl-CS"/>
        </w:rPr>
        <w:t xml:space="preserve">ће </w:t>
      </w:r>
      <w:r w:rsidR="00F94D0C" w:rsidRPr="00463070">
        <w:rPr>
          <w:rFonts w:ascii="Times New Roman" w:hAnsi="Times New Roman" w:cs="Times New Roman"/>
          <w:szCs w:val="24"/>
          <w:lang w:val="sr-Cyrl-CS"/>
        </w:rPr>
        <w:t>услед н</w:t>
      </w:r>
      <w:r w:rsidR="008617FE" w:rsidRPr="00463070">
        <w:rPr>
          <w:rFonts w:ascii="Times New Roman" w:hAnsi="Times New Roman" w:cs="Times New Roman"/>
          <w:szCs w:val="24"/>
          <w:lang w:val="sr-Cyrl-CS"/>
        </w:rPr>
        <w:t>аведене</w:t>
      </w:r>
      <w:r w:rsidR="00F94D0C" w:rsidRPr="00463070">
        <w:rPr>
          <w:rFonts w:ascii="Times New Roman" w:hAnsi="Times New Roman" w:cs="Times New Roman"/>
          <w:szCs w:val="24"/>
          <w:lang w:val="sr-Cyrl-CS"/>
        </w:rPr>
        <w:t xml:space="preserve"> ситуације Предлог </w:t>
      </w:r>
      <w:proofErr w:type="spellStart"/>
      <w:r w:rsidR="00F94D0C" w:rsidRPr="00463070">
        <w:rPr>
          <w:rFonts w:ascii="Times New Roman" w:hAnsi="Times New Roman" w:cs="Times New Roman"/>
          <w:szCs w:val="24"/>
          <w:lang w:val="sr-Cyrl-CS"/>
        </w:rPr>
        <w:t>Абиџанске</w:t>
      </w:r>
      <w:proofErr w:type="spellEnd"/>
      <w:r w:rsidR="00F94D0C" w:rsidRPr="00463070">
        <w:rPr>
          <w:rFonts w:ascii="Times New Roman" w:hAnsi="Times New Roman" w:cs="Times New Roman"/>
          <w:szCs w:val="24"/>
          <w:lang w:val="sr-Cyrl-CS"/>
        </w:rPr>
        <w:t xml:space="preserve"> стратегије</w:t>
      </w:r>
      <w:r w:rsidRPr="00463070">
        <w:rPr>
          <w:rFonts w:ascii="Times New Roman" w:hAnsi="Times New Roman" w:cs="Times New Roman"/>
          <w:szCs w:val="24"/>
          <w:lang w:val="sr-Cyrl-CS"/>
        </w:rPr>
        <w:t xml:space="preserve"> бити</w:t>
      </w:r>
      <w:r w:rsidR="00F94D0C" w:rsidRPr="00463070">
        <w:rPr>
          <w:rFonts w:ascii="Times New Roman" w:hAnsi="Times New Roman" w:cs="Times New Roman"/>
          <w:szCs w:val="24"/>
          <w:lang w:val="sr-Cyrl-CS"/>
        </w:rPr>
        <w:t xml:space="preserve"> допуњен на следећој седници Административног </w:t>
      </w:r>
      <w:r w:rsidR="0027478D" w:rsidRPr="00463070">
        <w:rPr>
          <w:rFonts w:ascii="Times New Roman" w:hAnsi="Times New Roman" w:cs="Times New Roman"/>
          <w:szCs w:val="24"/>
          <w:lang w:val="sr-Cyrl-CS"/>
        </w:rPr>
        <w:t>с</w:t>
      </w:r>
      <w:r w:rsidR="00F94D0C" w:rsidRPr="00463070">
        <w:rPr>
          <w:rFonts w:ascii="Times New Roman" w:hAnsi="Times New Roman" w:cs="Times New Roman"/>
          <w:szCs w:val="24"/>
          <w:lang w:val="sr-Cyrl-CS"/>
        </w:rPr>
        <w:t xml:space="preserve">авета </w:t>
      </w:r>
      <w:r w:rsidR="00C13229" w:rsidRPr="00463070">
        <w:rPr>
          <w:rFonts w:ascii="Times New Roman" w:hAnsi="Times New Roman" w:cs="Times New Roman"/>
          <w:szCs w:val="24"/>
          <w:lang w:val="sr-Cyrl-CS"/>
        </w:rPr>
        <w:t>СПС</w:t>
      </w:r>
      <w:r w:rsidR="00F94D0C" w:rsidRPr="00463070">
        <w:rPr>
          <w:rFonts w:ascii="Times New Roman" w:hAnsi="Times New Roman" w:cs="Times New Roman"/>
          <w:szCs w:val="24"/>
          <w:lang w:val="sr-Cyrl-CS"/>
        </w:rPr>
        <w:t xml:space="preserve"> и</w:t>
      </w:r>
      <w:r w:rsidRPr="00463070">
        <w:rPr>
          <w:rFonts w:ascii="Times New Roman" w:hAnsi="Times New Roman" w:cs="Times New Roman"/>
          <w:szCs w:val="24"/>
          <w:lang w:val="sr-Cyrl-CS"/>
        </w:rPr>
        <w:t xml:space="preserve"> након ревидирања бити</w:t>
      </w:r>
      <w:r w:rsidR="00F94D0C" w:rsidRPr="00463070">
        <w:rPr>
          <w:rFonts w:ascii="Times New Roman" w:hAnsi="Times New Roman" w:cs="Times New Roman"/>
          <w:szCs w:val="24"/>
          <w:lang w:val="sr-Cyrl-CS"/>
        </w:rPr>
        <w:t xml:space="preserve"> прослеђен на одлучивање на </w:t>
      </w:r>
      <w:r w:rsidR="009A0952" w:rsidRPr="00463070">
        <w:rPr>
          <w:rFonts w:ascii="Times New Roman" w:hAnsi="Times New Roman" w:cs="Times New Roman"/>
          <w:szCs w:val="24"/>
          <w:lang w:val="sr-Cyrl-CS"/>
        </w:rPr>
        <w:t xml:space="preserve">предстојећи </w:t>
      </w:r>
      <w:r w:rsidR="00F94D0C" w:rsidRPr="00463070">
        <w:rPr>
          <w:rFonts w:ascii="Times New Roman" w:hAnsi="Times New Roman" w:cs="Times New Roman"/>
          <w:szCs w:val="24"/>
          <w:lang w:val="sr-Cyrl-CS"/>
        </w:rPr>
        <w:t>Конгрес</w:t>
      </w:r>
      <w:r w:rsidR="009A0952" w:rsidRPr="00463070">
        <w:rPr>
          <w:rFonts w:ascii="Times New Roman" w:hAnsi="Times New Roman" w:cs="Times New Roman"/>
          <w:szCs w:val="24"/>
          <w:lang w:val="sr-Cyrl-CS"/>
        </w:rPr>
        <w:t>.</w:t>
      </w:r>
      <w:r w:rsidR="00F94D0C" w:rsidRPr="00463070">
        <w:rPr>
          <w:rFonts w:ascii="Times New Roman" w:hAnsi="Times New Roman" w:cs="Times New Roman"/>
          <w:szCs w:val="24"/>
          <w:lang w:val="sr-Cyrl-CS"/>
        </w:rPr>
        <w:t xml:space="preserve">  </w:t>
      </w:r>
    </w:p>
    <w:p w14:paraId="08147216" w14:textId="0932A087" w:rsidR="009D5671" w:rsidRPr="00463070" w:rsidRDefault="009D5671" w:rsidP="00386E8F">
      <w:pPr>
        <w:tabs>
          <w:tab w:val="left" w:pos="1440"/>
        </w:tabs>
        <w:spacing w:after="0"/>
        <w:ind w:firstLine="1276"/>
        <w:rPr>
          <w:rFonts w:ascii="Times New Roman" w:hAnsi="Times New Roman" w:cs="Times New Roman"/>
          <w:szCs w:val="24"/>
          <w:lang w:val="sr-Cyrl-CS"/>
        </w:rPr>
      </w:pPr>
    </w:p>
    <w:p w14:paraId="034CAFE2" w14:textId="7D893C77" w:rsidR="009D5671" w:rsidRPr="00463070" w:rsidRDefault="00667869" w:rsidP="00386E8F">
      <w:pPr>
        <w:pStyle w:val="Heading2"/>
        <w:numPr>
          <w:ilvl w:val="0"/>
          <w:numId w:val="3"/>
        </w:numPr>
        <w:spacing w:before="0"/>
        <w:ind w:left="0"/>
        <w:jc w:val="center"/>
        <w:rPr>
          <w:rFonts w:ascii="Times New Roman" w:hAnsi="Times New Roman" w:cs="Times New Roman"/>
          <w:b w:val="0"/>
          <w:color w:val="auto"/>
          <w:lang w:val="sr-Cyrl-CS"/>
        </w:rPr>
      </w:pPr>
      <w:r>
        <w:rPr>
          <w:rFonts w:ascii="Times New Roman" w:hAnsi="Times New Roman" w:cs="Times New Roman"/>
          <w:b w:val="0"/>
          <w:szCs w:val="24"/>
          <w:lang w:val="sr-Cyrl-CS"/>
        </w:rPr>
        <w:lastRenderedPageBreak/>
        <w:t>Оквир за дефинисање с</w:t>
      </w:r>
      <w:r w:rsidR="009D5671" w:rsidRPr="00463070">
        <w:rPr>
          <w:rFonts w:ascii="Times New Roman" w:hAnsi="Times New Roman" w:cs="Times New Roman"/>
          <w:b w:val="0"/>
          <w:szCs w:val="24"/>
          <w:lang w:val="sr-Cyrl-CS"/>
        </w:rPr>
        <w:t>тратегије развоја поштанских услуга у Републици Србији</w:t>
      </w:r>
    </w:p>
    <w:p w14:paraId="76451316" w14:textId="2FF9090B" w:rsidR="009D5671" w:rsidRPr="00463070" w:rsidRDefault="009D5671" w:rsidP="00386E8F">
      <w:pPr>
        <w:tabs>
          <w:tab w:val="left" w:pos="1440"/>
        </w:tabs>
        <w:spacing w:after="0"/>
        <w:ind w:firstLine="1276"/>
        <w:rPr>
          <w:rFonts w:ascii="Times New Roman" w:hAnsi="Times New Roman" w:cs="Times New Roman"/>
          <w:szCs w:val="24"/>
          <w:lang w:val="sr-Cyrl-CS"/>
        </w:rPr>
      </w:pPr>
    </w:p>
    <w:p w14:paraId="7FDCAC2E" w14:textId="712F1CDA" w:rsidR="009D5671" w:rsidRPr="00463070" w:rsidRDefault="00667869" w:rsidP="00386E8F">
      <w:pPr>
        <w:tabs>
          <w:tab w:val="left" w:pos="1440"/>
        </w:tabs>
        <w:spacing w:after="0"/>
        <w:ind w:firstLine="1276"/>
        <w:rPr>
          <w:rFonts w:ascii="Times New Roman" w:hAnsi="Times New Roman" w:cs="Times New Roman"/>
          <w:szCs w:val="24"/>
          <w:lang w:val="sr-Cyrl-CS"/>
        </w:rPr>
      </w:pPr>
      <w:r>
        <w:rPr>
          <w:rFonts w:ascii="Times New Roman" w:hAnsi="Times New Roman" w:cs="Times New Roman"/>
          <w:szCs w:val="24"/>
          <w:lang w:val="sr-Cyrl-CS"/>
        </w:rPr>
        <w:t>Ради дефинисања с</w:t>
      </w:r>
      <w:r w:rsidR="009D5671" w:rsidRPr="00463070">
        <w:rPr>
          <w:rFonts w:ascii="Times New Roman" w:hAnsi="Times New Roman" w:cs="Times New Roman"/>
          <w:szCs w:val="24"/>
          <w:lang w:val="sr-Cyrl-CS"/>
        </w:rPr>
        <w:t xml:space="preserve">тратегије развоја поштанских услуга у Републици Србији у наредном периоду идентификовани су трендови и кретања у поштанском сектору који се могу уочити у средњорочној и дугорочној будућности и који </w:t>
      </w:r>
      <w:r w:rsidR="00935361" w:rsidRPr="00463070">
        <w:rPr>
          <w:rFonts w:ascii="Times New Roman" w:hAnsi="Times New Roman" w:cs="Times New Roman"/>
          <w:szCs w:val="24"/>
          <w:lang w:val="sr-Cyrl-CS"/>
        </w:rPr>
        <w:t>утичу</w:t>
      </w:r>
      <w:r w:rsidR="009D5671" w:rsidRPr="00463070">
        <w:rPr>
          <w:rFonts w:ascii="Times New Roman" w:hAnsi="Times New Roman" w:cs="Times New Roman"/>
          <w:szCs w:val="24"/>
          <w:lang w:val="sr-Cyrl-CS"/>
        </w:rPr>
        <w:t xml:space="preserve"> или ће вероватно значајније утицати на функционисање и еволуциј</w:t>
      </w:r>
      <w:r w:rsidR="008617FE" w:rsidRPr="00463070">
        <w:rPr>
          <w:rFonts w:ascii="Times New Roman" w:hAnsi="Times New Roman" w:cs="Times New Roman"/>
          <w:szCs w:val="24"/>
          <w:lang w:val="sr-Cyrl-CS"/>
        </w:rPr>
        <w:t>у</w:t>
      </w:r>
      <w:r w:rsidR="009D5671" w:rsidRPr="00463070">
        <w:rPr>
          <w:rFonts w:ascii="Times New Roman" w:hAnsi="Times New Roman" w:cs="Times New Roman"/>
          <w:szCs w:val="24"/>
          <w:lang w:val="sr-Cyrl-CS"/>
        </w:rPr>
        <w:t xml:space="preserve"> поштанског тржишта. Такође, потребно је разматрати како ови трендови и кретања могу утицати на тржиште поштански</w:t>
      </w:r>
      <w:r w:rsidR="008617FE" w:rsidRPr="00463070">
        <w:rPr>
          <w:rFonts w:ascii="Times New Roman" w:hAnsi="Times New Roman" w:cs="Times New Roman"/>
          <w:szCs w:val="24"/>
          <w:lang w:val="sr-Cyrl-CS"/>
        </w:rPr>
        <w:t>х</w:t>
      </w:r>
      <w:r w:rsidR="009D5671" w:rsidRPr="00463070">
        <w:rPr>
          <w:rFonts w:ascii="Times New Roman" w:hAnsi="Times New Roman" w:cs="Times New Roman"/>
          <w:szCs w:val="24"/>
          <w:lang w:val="sr-Cyrl-CS"/>
        </w:rPr>
        <w:t xml:space="preserve"> услуга, како са аспекта тражње, тако и  са стране понуде</w:t>
      </w:r>
      <w:r w:rsidR="00935361" w:rsidRPr="00463070">
        <w:rPr>
          <w:rFonts w:ascii="Times New Roman" w:hAnsi="Times New Roman" w:cs="Times New Roman"/>
          <w:szCs w:val="24"/>
          <w:lang w:val="sr-Cyrl-CS"/>
        </w:rPr>
        <w:t>.</w:t>
      </w:r>
    </w:p>
    <w:p w14:paraId="4493C768" w14:textId="1D52EBBA" w:rsidR="00F94D0C" w:rsidRPr="00463070" w:rsidRDefault="00F94D0C" w:rsidP="00386E8F">
      <w:pPr>
        <w:tabs>
          <w:tab w:val="left" w:pos="1440"/>
        </w:tabs>
        <w:spacing w:after="0"/>
        <w:ind w:firstLine="1276"/>
        <w:rPr>
          <w:rFonts w:ascii="Times New Roman" w:hAnsi="Times New Roman" w:cs="Times New Roman"/>
          <w:szCs w:val="24"/>
          <w:lang w:val="sr-Cyrl-CS"/>
        </w:rPr>
      </w:pPr>
    </w:p>
    <w:p w14:paraId="675CB92E" w14:textId="4B1A8B32" w:rsidR="009D5671" w:rsidRPr="00463070" w:rsidRDefault="000C2E62" w:rsidP="00386E8F">
      <w:pPr>
        <w:pStyle w:val="Heading3"/>
        <w:spacing w:before="0"/>
        <w:jc w:val="center"/>
        <w:rPr>
          <w:rFonts w:ascii="Times New Roman" w:hAnsi="Times New Roman" w:cs="Times New Roman"/>
          <w:b w:val="0"/>
          <w:i w:val="0"/>
          <w:lang w:val="sr-Cyrl-CS"/>
        </w:rPr>
      </w:pPr>
      <w:r w:rsidRPr="00463070">
        <w:rPr>
          <w:rFonts w:ascii="Times New Roman" w:hAnsi="Times New Roman" w:cs="Times New Roman"/>
          <w:b w:val="0"/>
          <w:i w:val="0"/>
          <w:lang w:val="sr-Cyrl-CS"/>
        </w:rPr>
        <w:t xml:space="preserve">4.1. </w:t>
      </w:r>
      <w:r w:rsidR="00357885" w:rsidRPr="00463070">
        <w:rPr>
          <w:rFonts w:ascii="Times New Roman" w:hAnsi="Times New Roman" w:cs="Times New Roman"/>
          <w:b w:val="0"/>
          <w:i w:val="0"/>
          <w:lang w:val="sr-Cyrl-CS"/>
        </w:rPr>
        <w:t>PESTLE</w:t>
      </w:r>
      <w:r w:rsidRPr="00463070">
        <w:rPr>
          <w:rFonts w:ascii="Times New Roman" w:hAnsi="Times New Roman" w:cs="Times New Roman"/>
          <w:b w:val="0"/>
          <w:i w:val="0"/>
          <w:lang w:val="sr-Cyrl-CS"/>
        </w:rPr>
        <w:t xml:space="preserve"> анализа поштанских услуга у Републици Србији</w:t>
      </w:r>
    </w:p>
    <w:p w14:paraId="112A08AD" w14:textId="19F659D2" w:rsidR="009D5671" w:rsidRPr="00463070" w:rsidRDefault="009D5671" w:rsidP="00386E8F">
      <w:pPr>
        <w:tabs>
          <w:tab w:val="left" w:pos="1440"/>
        </w:tabs>
        <w:spacing w:after="0"/>
        <w:ind w:firstLine="1276"/>
        <w:rPr>
          <w:rFonts w:ascii="Times New Roman" w:hAnsi="Times New Roman" w:cs="Times New Roman"/>
          <w:szCs w:val="24"/>
          <w:lang w:val="sr-Cyrl-CS"/>
        </w:rPr>
      </w:pPr>
    </w:p>
    <w:p w14:paraId="2B59E762" w14:textId="10A34418" w:rsidR="000C2E62" w:rsidRPr="00463070" w:rsidRDefault="000C2E62" w:rsidP="00386E8F">
      <w:pPr>
        <w:tabs>
          <w:tab w:val="left" w:pos="1440"/>
        </w:tabs>
        <w:spacing w:after="0"/>
        <w:rPr>
          <w:rFonts w:ascii="Times New Roman" w:hAnsi="Times New Roman" w:cs="Times New Roman"/>
          <w:szCs w:val="24"/>
          <w:lang w:val="sr-Cyrl-CS"/>
        </w:rPr>
      </w:pPr>
      <w:r w:rsidRPr="00463070">
        <w:rPr>
          <w:rFonts w:ascii="Times New Roman" w:hAnsi="Times New Roman" w:cs="Times New Roman"/>
          <w:szCs w:val="24"/>
          <w:lang w:val="sr-Cyrl-CS"/>
        </w:rPr>
        <w:t>Политички фактори</w:t>
      </w:r>
    </w:p>
    <w:p w14:paraId="6277F5C7" w14:textId="77777777" w:rsidR="00042FD1" w:rsidRPr="00463070" w:rsidRDefault="00042FD1" w:rsidP="00386E8F">
      <w:pPr>
        <w:tabs>
          <w:tab w:val="left" w:pos="1440"/>
        </w:tabs>
        <w:spacing w:after="0"/>
        <w:rPr>
          <w:rFonts w:ascii="Times New Roman" w:hAnsi="Times New Roman" w:cs="Times New Roman"/>
          <w:szCs w:val="24"/>
          <w:lang w:val="sr-Cyrl-CS"/>
        </w:rPr>
      </w:pPr>
    </w:p>
    <w:p w14:paraId="330E56C5" w14:textId="24A3F8FE" w:rsidR="000C2E62" w:rsidRPr="00463070" w:rsidRDefault="000C2E6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Статус кандидата Републике Србије за чланство у ЕУ у знатној мери позитивно утиче на пословање целокупног поштанског сектора имајући у виду да стабил</w:t>
      </w:r>
      <w:r w:rsidR="008A7B6D" w:rsidRPr="00463070">
        <w:rPr>
          <w:rFonts w:ascii="Times New Roman" w:hAnsi="Times New Roman" w:cs="Times New Roman"/>
          <w:szCs w:val="24"/>
          <w:lang w:val="sr-Cyrl-CS"/>
        </w:rPr>
        <w:t>ан</w:t>
      </w:r>
      <w:r w:rsidRPr="00463070">
        <w:rPr>
          <w:rFonts w:ascii="Times New Roman" w:hAnsi="Times New Roman" w:cs="Times New Roman"/>
          <w:szCs w:val="24"/>
          <w:lang w:val="sr-Cyrl-CS"/>
        </w:rPr>
        <w:t xml:space="preserve"> политички амбијент доприноси убрзаном спровођењу реформи. Такође, статус кандидата отвара могућности за укључивање тржишта</w:t>
      </w:r>
      <w:r w:rsidR="00C13229" w:rsidRPr="00463070">
        <w:rPr>
          <w:rFonts w:ascii="Times New Roman" w:hAnsi="Times New Roman" w:cs="Times New Roman"/>
          <w:szCs w:val="24"/>
          <w:lang w:val="sr-Cyrl-CS"/>
        </w:rPr>
        <w:t xml:space="preserve"> Републике</w:t>
      </w:r>
      <w:r w:rsidRPr="00463070">
        <w:rPr>
          <w:rFonts w:ascii="Times New Roman" w:hAnsi="Times New Roman" w:cs="Times New Roman"/>
          <w:szCs w:val="24"/>
          <w:lang w:val="sr-Cyrl-CS"/>
        </w:rPr>
        <w:t xml:space="preserve"> Србије у јединствено европско поштанско тржиште. С друге стране, политичка стабилност</w:t>
      </w:r>
      <w:r w:rsidR="003245B1"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као и већ дужи низ година ефикасан систем планирања и управљања тржиштем поштанских услуга у</w:t>
      </w:r>
      <w:r w:rsidR="00C13229" w:rsidRPr="00463070">
        <w:rPr>
          <w:rFonts w:ascii="Times New Roman" w:hAnsi="Times New Roman" w:cs="Times New Roman"/>
          <w:szCs w:val="24"/>
          <w:lang w:val="sr-Cyrl-CS"/>
        </w:rPr>
        <w:t xml:space="preserve"> Републици</w:t>
      </w:r>
      <w:r w:rsidRPr="00463070">
        <w:rPr>
          <w:rFonts w:ascii="Times New Roman" w:hAnsi="Times New Roman" w:cs="Times New Roman"/>
          <w:szCs w:val="24"/>
          <w:lang w:val="sr-Cyrl-CS"/>
        </w:rPr>
        <w:t xml:space="preserve"> Србији пружа могућности за даља инвестирања у овај сектор, што ће као директну последицу имати подстицање привредног раста и повећање броја запослених. Све ово као ефекат може имати креирање нових модела пословања у поштанском сектору.</w:t>
      </w:r>
    </w:p>
    <w:p w14:paraId="482397EF" w14:textId="77777777" w:rsidR="000C2E62" w:rsidRPr="00463070" w:rsidRDefault="000C2E62" w:rsidP="00386E8F">
      <w:pPr>
        <w:tabs>
          <w:tab w:val="left" w:pos="1440"/>
        </w:tabs>
        <w:spacing w:after="0"/>
        <w:ind w:firstLine="1276"/>
        <w:rPr>
          <w:rFonts w:ascii="Times New Roman" w:hAnsi="Times New Roman" w:cs="Times New Roman"/>
          <w:szCs w:val="24"/>
          <w:lang w:val="sr-Cyrl-CS"/>
        </w:rPr>
      </w:pPr>
    </w:p>
    <w:p w14:paraId="188899E6" w14:textId="6EDFED29" w:rsidR="000C2E62" w:rsidRPr="00463070" w:rsidRDefault="000C2E62" w:rsidP="00386E8F">
      <w:pPr>
        <w:tabs>
          <w:tab w:val="left" w:pos="1440"/>
        </w:tabs>
        <w:spacing w:after="0"/>
        <w:rPr>
          <w:rFonts w:ascii="Times New Roman" w:hAnsi="Times New Roman" w:cs="Times New Roman"/>
          <w:szCs w:val="24"/>
          <w:lang w:val="sr-Cyrl-CS"/>
        </w:rPr>
      </w:pPr>
      <w:r w:rsidRPr="00463070">
        <w:rPr>
          <w:rFonts w:ascii="Times New Roman" w:hAnsi="Times New Roman" w:cs="Times New Roman"/>
          <w:szCs w:val="24"/>
          <w:lang w:val="sr-Cyrl-CS"/>
        </w:rPr>
        <w:t>Економски фактори</w:t>
      </w:r>
    </w:p>
    <w:p w14:paraId="1F9A369B" w14:textId="77777777" w:rsidR="00042FD1" w:rsidRPr="00463070" w:rsidRDefault="00042FD1" w:rsidP="00386E8F">
      <w:pPr>
        <w:tabs>
          <w:tab w:val="left" w:pos="1440"/>
        </w:tabs>
        <w:spacing w:after="0"/>
        <w:rPr>
          <w:rFonts w:ascii="Times New Roman" w:hAnsi="Times New Roman" w:cs="Times New Roman"/>
          <w:szCs w:val="24"/>
          <w:lang w:val="sr-Cyrl-CS"/>
        </w:rPr>
      </w:pPr>
    </w:p>
    <w:p w14:paraId="4B84B983" w14:textId="39BC0022" w:rsidR="000C2E62" w:rsidRDefault="000C2E6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Привредни раст, као и раст зарада у Републици Србији последњих година</w:t>
      </w:r>
      <w:r w:rsidR="003245B1"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позитивно утичу на тражњу за поштански</w:t>
      </w:r>
      <w:r w:rsidR="009A0952" w:rsidRPr="00463070">
        <w:rPr>
          <w:rFonts w:ascii="Times New Roman" w:hAnsi="Times New Roman" w:cs="Times New Roman"/>
          <w:szCs w:val="24"/>
          <w:lang w:val="sr-Cyrl-CS"/>
        </w:rPr>
        <w:t>м</w:t>
      </w:r>
      <w:r w:rsidRPr="00463070">
        <w:rPr>
          <w:rFonts w:ascii="Times New Roman" w:hAnsi="Times New Roman" w:cs="Times New Roman"/>
          <w:szCs w:val="24"/>
          <w:lang w:val="sr-Cyrl-CS"/>
        </w:rPr>
        <w:t xml:space="preserve"> услугама и то пре свега у сектору преноса робе. Такође, веома велик</w:t>
      </w:r>
      <w:r w:rsidR="003245B1" w:rsidRPr="00463070">
        <w:rPr>
          <w:rFonts w:ascii="Times New Roman" w:hAnsi="Times New Roman" w:cs="Times New Roman"/>
          <w:szCs w:val="24"/>
          <w:lang w:val="sr-Cyrl-CS"/>
        </w:rPr>
        <w:t>и</w:t>
      </w:r>
      <w:r w:rsidRPr="00463070">
        <w:rPr>
          <w:rFonts w:ascii="Times New Roman" w:hAnsi="Times New Roman" w:cs="Times New Roman"/>
          <w:szCs w:val="24"/>
          <w:lang w:val="sr-Cyrl-CS"/>
        </w:rPr>
        <w:t xml:space="preserve"> утицај на тржиште поштанских услуга има и интензиван развој електронске трговине у задњих неколико година. Иако је приметан пад укупног обима писмоносних поштанских услуга</w:t>
      </w:r>
      <w:r w:rsidR="003245B1"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то се није директно одразило на </w:t>
      </w:r>
      <w:r w:rsidR="005525C1" w:rsidRPr="00463070">
        <w:rPr>
          <w:rFonts w:ascii="Times New Roman" w:hAnsi="Times New Roman" w:cs="Times New Roman"/>
          <w:szCs w:val="24"/>
          <w:lang w:val="sr-Cyrl-CS"/>
        </w:rPr>
        <w:t xml:space="preserve">укупан </w:t>
      </w:r>
      <w:r w:rsidRPr="00463070">
        <w:rPr>
          <w:rFonts w:ascii="Times New Roman" w:hAnsi="Times New Roman" w:cs="Times New Roman"/>
          <w:szCs w:val="24"/>
          <w:lang w:val="sr-Cyrl-CS"/>
        </w:rPr>
        <w:t xml:space="preserve">приход од поштанских </w:t>
      </w:r>
      <w:r w:rsidR="005525C1" w:rsidRPr="00463070">
        <w:rPr>
          <w:rFonts w:ascii="Times New Roman" w:hAnsi="Times New Roman" w:cs="Times New Roman"/>
          <w:szCs w:val="24"/>
          <w:lang w:val="sr-Cyrl-CS"/>
        </w:rPr>
        <w:t>услуга,</w:t>
      </w:r>
      <w:r w:rsidRPr="00463070">
        <w:rPr>
          <w:rFonts w:ascii="Times New Roman" w:hAnsi="Times New Roman" w:cs="Times New Roman"/>
          <w:szCs w:val="24"/>
          <w:lang w:val="sr-Cyrl-CS"/>
        </w:rPr>
        <w:t xml:space="preserve"> који је последњих година растао са годишњом стопом од </w:t>
      </w:r>
      <w:r w:rsidR="005525C1" w:rsidRPr="00463070">
        <w:rPr>
          <w:rFonts w:ascii="Times New Roman" w:hAnsi="Times New Roman" w:cs="Times New Roman"/>
          <w:szCs w:val="24"/>
          <w:lang w:val="sr-Cyrl-CS"/>
        </w:rPr>
        <w:t xml:space="preserve">преко </w:t>
      </w:r>
      <w:r w:rsidRPr="00463070">
        <w:rPr>
          <w:rFonts w:ascii="Times New Roman" w:hAnsi="Times New Roman" w:cs="Times New Roman"/>
          <w:szCs w:val="24"/>
          <w:lang w:val="sr-Cyrl-CS"/>
        </w:rPr>
        <w:t>10%, а пре свега, као последица експанзивног раста пакетских</w:t>
      </w:r>
      <w:r w:rsidR="005525C1" w:rsidRPr="00463070">
        <w:rPr>
          <w:rFonts w:ascii="Times New Roman" w:hAnsi="Times New Roman" w:cs="Times New Roman"/>
          <w:szCs w:val="24"/>
          <w:lang w:val="sr-Cyrl-CS"/>
        </w:rPr>
        <w:t xml:space="preserve"> пошиљака</w:t>
      </w:r>
      <w:r w:rsidRPr="00463070">
        <w:rPr>
          <w:rFonts w:ascii="Times New Roman" w:hAnsi="Times New Roman" w:cs="Times New Roman"/>
          <w:szCs w:val="24"/>
          <w:lang w:val="sr-Cyrl-CS"/>
        </w:rPr>
        <w:t xml:space="preserve"> и услуга експрес преноса. Потреба за ефикасним коришћењем ресурса и постизањем </w:t>
      </w:r>
      <w:proofErr w:type="spellStart"/>
      <w:r w:rsidRPr="00463070">
        <w:rPr>
          <w:rFonts w:ascii="Times New Roman" w:hAnsi="Times New Roman" w:cs="Times New Roman"/>
          <w:szCs w:val="24"/>
          <w:lang w:val="sr-Cyrl-CS"/>
        </w:rPr>
        <w:t>синергија</w:t>
      </w:r>
      <w:proofErr w:type="spellEnd"/>
      <w:r w:rsidRPr="00463070">
        <w:rPr>
          <w:rFonts w:ascii="Times New Roman" w:hAnsi="Times New Roman" w:cs="Times New Roman"/>
          <w:szCs w:val="24"/>
          <w:lang w:val="sr-Cyrl-CS"/>
        </w:rPr>
        <w:t xml:space="preserve"> и/или потреба за надокна</w:t>
      </w:r>
      <w:r w:rsidR="005525C1" w:rsidRPr="00463070">
        <w:rPr>
          <w:rFonts w:ascii="Times New Roman" w:hAnsi="Times New Roman" w:cs="Times New Roman"/>
          <w:szCs w:val="24"/>
          <w:lang w:val="sr-Cyrl-CS"/>
        </w:rPr>
        <w:t>дом</w:t>
      </w:r>
      <w:r w:rsidRPr="00463070">
        <w:rPr>
          <w:rFonts w:ascii="Times New Roman" w:hAnsi="Times New Roman" w:cs="Times New Roman"/>
          <w:szCs w:val="24"/>
          <w:lang w:val="sr-Cyrl-CS"/>
        </w:rPr>
        <w:t xml:space="preserve"> изгубљених прихода </w:t>
      </w:r>
      <w:r w:rsidR="005525C1" w:rsidRPr="00463070">
        <w:rPr>
          <w:rFonts w:ascii="Times New Roman" w:hAnsi="Times New Roman" w:cs="Times New Roman"/>
          <w:szCs w:val="24"/>
          <w:lang w:val="sr-Cyrl-CS"/>
        </w:rPr>
        <w:t>ствара потребу за све већом</w:t>
      </w:r>
      <w:r w:rsidRPr="00463070">
        <w:rPr>
          <w:rFonts w:ascii="Times New Roman" w:hAnsi="Times New Roman" w:cs="Times New Roman"/>
          <w:szCs w:val="24"/>
          <w:lang w:val="sr-Cyrl-CS"/>
        </w:rPr>
        <w:t xml:space="preserve"> </w:t>
      </w:r>
      <w:proofErr w:type="spellStart"/>
      <w:r w:rsidR="005525C1" w:rsidRPr="00463070">
        <w:rPr>
          <w:rFonts w:ascii="Times New Roman" w:hAnsi="Times New Roman" w:cs="Times New Roman"/>
          <w:szCs w:val="24"/>
          <w:lang w:val="sr-Cyrl-CS"/>
        </w:rPr>
        <w:t>диверсификацијом</w:t>
      </w:r>
      <w:proofErr w:type="spellEnd"/>
      <w:r w:rsidR="005525C1"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 xml:space="preserve">активности поштанских оператора. Поред тога, раст </w:t>
      </w:r>
      <w:proofErr w:type="spellStart"/>
      <w:r w:rsidRPr="00463070">
        <w:rPr>
          <w:rFonts w:ascii="Times New Roman" w:hAnsi="Times New Roman" w:cs="Times New Roman"/>
          <w:szCs w:val="24"/>
          <w:lang w:val="sr-Cyrl-CS"/>
        </w:rPr>
        <w:t>онлајн</w:t>
      </w:r>
      <w:proofErr w:type="spellEnd"/>
      <w:r w:rsidRPr="00463070">
        <w:rPr>
          <w:rFonts w:ascii="Times New Roman" w:hAnsi="Times New Roman" w:cs="Times New Roman"/>
          <w:szCs w:val="24"/>
          <w:lang w:val="sr-Cyrl-CS"/>
        </w:rPr>
        <w:t xml:space="preserve"> куповине доводи до тога да платформе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xml:space="preserve"> проширују своје пословне моделе вертикалном интеграцијом у поље </w:t>
      </w:r>
      <w:r w:rsidR="00357885" w:rsidRPr="00463070">
        <w:rPr>
          <w:rFonts w:ascii="Times New Roman" w:hAnsi="Times New Roman" w:cs="Times New Roman"/>
          <w:szCs w:val="24"/>
          <w:lang w:val="sr-Cyrl-CS"/>
        </w:rPr>
        <w:t>ПО</w:t>
      </w:r>
      <w:r w:rsidRPr="00463070">
        <w:rPr>
          <w:rFonts w:ascii="Times New Roman" w:hAnsi="Times New Roman" w:cs="Times New Roman"/>
          <w:szCs w:val="24"/>
          <w:lang w:val="sr-Cyrl-CS"/>
        </w:rPr>
        <w:t xml:space="preserve">. Вертикална интеграција се може посматрати и обрнуто, тј. </w:t>
      </w:r>
      <w:r w:rsidR="00357885" w:rsidRPr="00463070">
        <w:rPr>
          <w:rFonts w:ascii="Times New Roman" w:hAnsi="Times New Roman" w:cs="Times New Roman"/>
          <w:szCs w:val="24"/>
          <w:lang w:val="sr-Cyrl-CS"/>
        </w:rPr>
        <w:t>ПО</w:t>
      </w:r>
      <w:r w:rsidRPr="00463070">
        <w:rPr>
          <w:rFonts w:ascii="Times New Roman" w:hAnsi="Times New Roman" w:cs="Times New Roman"/>
          <w:szCs w:val="24"/>
          <w:lang w:val="sr-Cyrl-CS"/>
        </w:rPr>
        <w:t xml:space="preserve"> проширују свој </w:t>
      </w:r>
      <w:proofErr w:type="spellStart"/>
      <w:r w:rsidRPr="00463070">
        <w:rPr>
          <w:rFonts w:ascii="Times New Roman" w:hAnsi="Times New Roman" w:cs="Times New Roman"/>
          <w:szCs w:val="24"/>
          <w:lang w:val="sr-Cyrl-CS"/>
        </w:rPr>
        <w:t>портфолио</w:t>
      </w:r>
      <w:proofErr w:type="spellEnd"/>
      <w:r w:rsidRPr="00463070">
        <w:rPr>
          <w:rFonts w:ascii="Times New Roman" w:hAnsi="Times New Roman" w:cs="Times New Roman"/>
          <w:szCs w:val="24"/>
          <w:lang w:val="sr-Cyrl-CS"/>
        </w:rPr>
        <w:t xml:space="preserve"> и на активности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Све ово као ефекат може имати даљи развој поштанских услуга</w:t>
      </w:r>
      <w:r w:rsidR="005525C1" w:rsidRPr="00463070">
        <w:rPr>
          <w:rFonts w:ascii="Times New Roman" w:hAnsi="Times New Roman" w:cs="Times New Roman"/>
          <w:szCs w:val="24"/>
          <w:lang w:val="sr-Cyrl-CS"/>
        </w:rPr>
        <w:t xml:space="preserve"> и раст прихода</w:t>
      </w:r>
      <w:r w:rsidRPr="00463070">
        <w:rPr>
          <w:rFonts w:ascii="Times New Roman" w:hAnsi="Times New Roman" w:cs="Times New Roman"/>
          <w:szCs w:val="24"/>
          <w:lang w:val="sr-Cyrl-CS"/>
        </w:rPr>
        <w:t>.</w:t>
      </w:r>
    </w:p>
    <w:p w14:paraId="7C5DDE08" w14:textId="4FED4805" w:rsidR="00667869" w:rsidRDefault="00667869" w:rsidP="00386E8F">
      <w:pPr>
        <w:tabs>
          <w:tab w:val="left" w:pos="1440"/>
        </w:tabs>
        <w:spacing w:after="0"/>
        <w:ind w:firstLine="1276"/>
        <w:rPr>
          <w:rFonts w:ascii="Times New Roman" w:hAnsi="Times New Roman" w:cs="Times New Roman"/>
          <w:szCs w:val="24"/>
          <w:lang w:val="sr-Cyrl-CS"/>
        </w:rPr>
      </w:pPr>
    </w:p>
    <w:p w14:paraId="5CF0C3AD" w14:textId="0682A33B" w:rsidR="00667869" w:rsidRDefault="00667869" w:rsidP="00386E8F">
      <w:pPr>
        <w:tabs>
          <w:tab w:val="left" w:pos="1440"/>
        </w:tabs>
        <w:spacing w:after="0"/>
        <w:ind w:firstLine="1276"/>
        <w:rPr>
          <w:rFonts w:ascii="Times New Roman" w:hAnsi="Times New Roman" w:cs="Times New Roman"/>
          <w:szCs w:val="24"/>
          <w:lang w:val="sr-Cyrl-CS"/>
        </w:rPr>
      </w:pPr>
    </w:p>
    <w:p w14:paraId="5CBCBB04" w14:textId="51A399F9" w:rsidR="00667869" w:rsidRDefault="00667869" w:rsidP="00386E8F">
      <w:pPr>
        <w:tabs>
          <w:tab w:val="left" w:pos="1440"/>
        </w:tabs>
        <w:spacing w:after="0"/>
        <w:ind w:firstLine="1276"/>
        <w:rPr>
          <w:rFonts w:ascii="Times New Roman" w:hAnsi="Times New Roman" w:cs="Times New Roman"/>
          <w:szCs w:val="24"/>
          <w:lang w:val="sr-Cyrl-CS"/>
        </w:rPr>
      </w:pPr>
    </w:p>
    <w:p w14:paraId="0C56CAB0" w14:textId="4E61D3D3" w:rsidR="00667869" w:rsidRDefault="00667869" w:rsidP="00386E8F">
      <w:pPr>
        <w:tabs>
          <w:tab w:val="left" w:pos="1440"/>
        </w:tabs>
        <w:spacing w:after="0"/>
        <w:ind w:firstLine="1276"/>
        <w:rPr>
          <w:rFonts w:ascii="Times New Roman" w:hAnsi="Times New Roman" w:cs="Times New Roman"/>
          <w:szCs w:val="24"/>
          <w:lang w:val="sr-Cyrl-CS"/>
        </w:rPr>
      </w:pPr>
    </w:p>
    <w:p w14:paraId="1A0829D6" w14:textId="3FE6DA70" w:rsidR="00667869" w:rsidRDefault="00667869" w:rsidP="00386E8F">
      <w:pPr>
        <w:tabs>
          <w:tab w:val="left" w:pos="1440"/>
        </w:tabs>
        <w:spacing w:after="0"/>
        <w:ind w:firstLine="1276"/>
        <w:rPr>
          <w:rFonts w:ascii="Times New Roman" w:hAnsi="Times New Roman" w:cs="Times New Roman"/>
          <w:szCs w:val="24"/>
          <w:lang w:val="sr-Cyrl-CS"/>
        </w:rPr>
      </w:pPr>
    </w:p>
    <w:p w14:paraId="1656D1E8" w14:textId="77777777" w:rsidR="00667869" w:rsidRPr="00463070" w:rsidRDefault="00667869" w:rsidP="00386E8F">
      <w:pPr>
        <w:tabs>
          <w:tab w:val="left" w:pos="1440"/>
        </w:tabs>
        <w:spacing w:after="0"/>
        <w:ind w:firstLine="1276"/>
        <w:rPr>
          <w:rFonts w:ascii="Times New Roman" w:hAnsi="Times New Roman" w:cs="Times New Roman"/>
          <w:szCs w:val="24"/>
          <w:lang w:val="sr-Cyrl-CS"/>
        </w:rPr>
      </w:pPr>
    </w:p>
    <w:p w14:paraId="3DCDAFD4" w14:textId="77777777" w:rsidR="000C2E62" w:rsidRPr="00463070" w:rsidRDefault="000C2E62" w:rsidP="00386E8F">
      <w:pPr>
        <w:tabs>
          <w:tab w:val="left" w:pos="1440"/>
        </w:tabs>
        <w:spacing w:after="0"/>
        <w:ind w:firstLine="1276"/>
        <w:rPr>
          <w:rFonts w:ascii="Times New Roman" w:hAnsi="Times New Roman" w:cs="Times New Roman"/>
          <w:szCs w:val="24"/>
          <w:lang w:val="sr-Cyrl-CS"/>
        </w:rPr>
      </w:pPr>
    </w:p>
    <w:p w14:paraId="16DF3EAC" w14:textId="0CBEE959" w:rsidR="000C2E62" w:rsidRPr="00463070" w:rsidRDefault="000C2E62" w:rsidP="00386E8F">
      <w:pPr>
        <w:tabs>
          <w:tab w:val="left" w:pos="1440"/>
        </w:tabs>
        <w:spacing w:after="0"/>
        <w:rPr>
          <w:rFonts w:ascii="Times New Roman" w:hAnsi="Times New Roman" w:cs="Times New Roman"/>
          <w:szCs w:val="24"/>
          <w:lang w:val="sr-Cyrl-CS"/>
        </w:rPr>
      </w:pPr>
      <w:r w:rsidRPr="00463070">
        <w:rPr>
          <w:rFonts w:ascii="Times New Roman" w:hAnsi="Times New Roman" w:cs="Times New Roman"/>
          <w:szCs w:val="24"/>
          <w:lang w:val="sr-Cyrl-CS"/>
        </w:rPr>
        <w:lastRenderedPageBreak/>
        <w:t>Социјални фактори</w:t>
      </w:r>
    </w:p>
    <w:p w14:paraId="130ABCD3" w14:textId="77777777" w:rsidR="00042FD1" w:rsidRPr="00463070" w:rsidRDefault="00042FD1" w:rsidP="00386E8F">
      <w:pPr>
        <w:tabs>
          <w:tab w:val="left" w:pos="1440"/>
        </w:tabs>
        <w:spacing w:after="0"/>
        <w:rPr>
          <w:rFonts w:ascii="Times New Roman" w:hAnsi="Times New Roman" w:cs="Times New Roman"/>
          <w:szCs w:val="24"/>
          <w:lang w:val="sr-Cyrl-CS"/>
        </w:rPr>
      </w:pPr>
    </w:p>
    <w:p w14:paraId="193CC10B" w14:textId="255B7F8A" w:rsidR="00042FD1" w:rsidRPr="00463070" w:rsidRDefault="000C2E6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Промена социјалних (друштвених) фактора, као и одговарајућа демографска кретања (миграције, старење, урбаниз</w:t>
      </w:r>
      <w:r w:rsidR="00667869">
        <w:rPr>
          <w:rFonts w:ascii="Times New Roman" w:hAnsi="Times New Roman" w:cs="Times New Roman"/>
          <w:szCs w:val="24"/>
          <w:lang w:val="sr-Cyrl-CS"/>
        </w:rPr>
        <w:t>ација, образовна структура и др</w:t>
      </w:r>
      <w:r w:rsidRPr="00463070">
        <w:rPr>
          <w:rFonts w:ascii="Times New Roman" w:hAnsi="Times New Roman" w:cs="Times New Roman"/>
          <w:szCs w:val="24"/>
          <w:lang w:val="sr-Cyrl-CS"/>
        </w:rPr>
        <w:t>) имају директан и у одређеним условима релативно снажан утицај на обим и структуру поштанских услуга. Последњих година у Републици Србији (као  иначе и у целој Европи</w:t>
      </w:r>
      <w:r w:rsidRPr="00463070">
        <w:rPr>
          <w:rStyle w:val="FootnoteReference"/>
          <w:rFonts w:ascii="Times New Roman" w:hAnsi="Times New Roman" w:cs="Times New Roman"/>
          <w:szCs w:val="24"/>
          <w:lang w:val="sr-Cyrl-CS"/>
        </w:rPr>
        <w:footnoteReference w:id="14"/>
      </w:r>
      <w:r w:rsidRPr="00463070">
        <w:rPr>
          <w:rFonts w:ascii="Times New Roman" w:hAnsi="Times New Roman" w:cs="Times New Roman"/>
          <w:szCs w:val="24"/>
          <w:lang w:val="sr-Cyrl-CS"/>
        </w:rPr>
        <w:t>) присутан је тренд повећања просечне старости. Са старењем становништва у ЕУ, могло би се претпоставити да група корисника, зависно од</w:t>
      </w:r>
      <w:r w:rsidR="005525C1" w:rsidRPr="00463070">
        <w:rPr>
          <w:rFonts w:ascii="Times New Roman" w:hAnsi="Times New Roman" w:cs="Times New Roman"/>
          <w:szCs w:val="24"/>
          <w:lang w:val="sr-Cyrl-CS"/>
        </w:rPr>
        <w:t xml:space="preserve"> врсте</w:t>
      </w:r>
      <w:r w:rsidRPr="00463070">
        <w:rPr>
          <w:rFonts w:ascii="Times New Roman" w:hAnsi="Times New Roman" w:cs="Times New Roman"/>
          <w:szCs w:val="24"/>
          <w:lang w:val="sr-Cyrl-CS"/>
        </w:rPr>
        <w:t xml:space="preserve"> поштанских услуга,  погођених променама везани</w:t>
      </w:r>
      <w:r w:rsidR="008A7B6D" w:rsidRPr="00463070">
        <w:rPr>
          <w:rFonts w:ascii="Times New Roman" w:hAnsi="Times New Roman" w:cs="Times New Roman"/>
          <w:szCs w:val="24"/>
          <w:lang w:val="sr-Cyrl-CS"/>
        </w:rPr>
        <w:t>м</w:t>
      </w:r>
      <w:r w:rsidRPr="00463070">
        <w:rPr>
          <w:rFonts w:ascii="Times New Roman" w:hAnsi="Times New Roman" w:cs="Times New Roman"/>
          <w:szCs w:val="24"/>
          <w:lang w:val="sr-Cyrl-CS"/>
        </w:rPr>
        <w:t xml:space="preserve"> за начине и фреквенцију доставе поштанских пошиљака, може постати релативно </w:t>
      </w:r>
      <w:r w:rsidR="005525C1" w:rsidRPr="00463070">
        <w:rPr>
          <w:rFonts w:ascii="Times New Roman" w:hAnsi="Times New Roman" w:cs="Times New Roman"/>
          <w:szCs w:val="24"/>
          <w:lang w:val="sr-Cyrl-CS"/>
        </w:rPr>
        <w:t>велика</w:t>
      </w:r>
      <w:r w:rsidRPr="00463070">
        <w:rPr>
          <w:rFonts w:ascii="Times New Roman" w:hAnsi="Times New Roman" w:cs="Times New Roman"/>
          <w:szCs w:val="24"/>
          <w:lang w:val="sr-Cyrl-CS"/>
        </w:rPr>
        <w:t>. Међутим, треба напоменути да ће за 10 - 15</w:t>
      </w:r>
      <w:r w:rsidR="00042FD1"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година ову групу формирати генерација која у потпуности познаје и користи дигиталне технологије. Такође, бележи се  све већа концентрација становништва у урбаним срединама што у будућности може утицати на профитабилност и ефикасност пружања поштанских услуга у руралним областима и то пре свега услуга из домена универзалне поштанске услуге. Осим тога присутно је и побољшање образовне структуре становништва. Оваква демографска кретања за последицу имају концентрацију поштанских услуга, повећање обима експрес и пакетских услуга у урбаним срединама, повећање тражње за савременим услугама и </w:t>
      </w:r>
      <w:proofErr w:type="spellStart"/>
      <w:r w:rsidRPr="00463070">
        <w:rPr>
          <w:rFonts w:ascii="Times New Roman" w:hAnsi="Times New Roman" w:cs="Times New Roman"/>
          <w:szCs w:val="24"/>
          <w:lang w:val="sr-Cyrl-CS"/>
        </w:rPr>
        <w:t>сл</w:t>
      </w:r>
      <w:proofErr w:type="spellEnd"/>
      <w:r w:rsidRPr="00463070">
        <w:rPr>
          <w:rFonts w:ascii="Times New Roman" w:hAnsi="Times New Roman" w:cs="Times New Roman"/>
          <w:szCs w:val="24"/>
          <w:lang w:val="sr-Cyrl-CS"/>
        </w:rPr>
        <w:t>.</w:t>
      </w:r>
    </w:p>
    <w:p w14:paraId="354F1C21" w14:textId="77777777" w:rsidR="000C2E62" w:rsidRPr="00463070" w:rsidRDefault="000C2E62" w:rsidP="00386E8F">
      <w:pPr>
        <w:tabs>
          <w:tab w:val="left" w:pos="1440"/>
        </w:tabs>
        <w:spacing w:after="0"/>
        <w:ind w:firstLine="1276"/>
        <w:rPr>
          <w:rFonts w:ascii="Times New Roman" w:hAnsi="Times New Roman" w:cs="Times New Roman"/>
          <w:szCs w:val="24"/>
          <w:lang w:val="sr-Cyrl-CS"/>
        </w:rPr>
      </w:pPr>
    </w:p>
    <w:p w14:paraId="36F6DF8D" w14:textId="1E99CFA4" w:rsidR="000C2E62" w:rsidRPr="00463070" w:rsidRDefault="000C2E62" w:rsidP="00386E8F">
      <w:pPr>
        <w:tabs>
          <w:tab w:val="left" w:pos="1440"/>
        </w:tabs>
        <w:spacing w:after="0"/>
        <w:rPr>
          <w:rFonts w:ascii="Times New Roman" w:hAnsi="Times New Roman" w:cs="Times New Roman"/>
          <w:szCs w:val="24"/>
          <w:lang w:val="sr-Cyrl-CS"/>
        </w:rPr>
      </w:pPr>
      <w:r w:rsidRPr="00463070">
        <w:rPr>
          <w:rFonts w:ascii="Times New Roman" w:hAnsi="Times New Roman" w:cs="Times New Roman"/>
          <w:szCs w:val="24"/>
          <w:lang w:val="sr-Cyrl-CS"/>
        </w:rPr>
        <w:t>Технолошки фактори</w:t>
      </w:r>
    </w:p>
    <w:p w14:paraId="0DBF7D35" w14:textId="77777777" w:rsidR="00042FD1" w:rsidRPr="00463070" w:rsidRDefault="00042FD1" w:rsidP="00386E8F">
      <w:pPr>
        <w:tabs>
          <w:tab w:val="left" w:pos="1440"/>
        </w:tabs>
        <w:spacing w:after="0"/>
        <w:rPr>
          <w:rFonts w:ascii="Times New Roman" w:hAnsi="Times New Roman" w:cs="Times New Roman"/>
          <w:szCs w:val="24"/>
          <w:lang w:val="sr-Cyrl-CS"/>
        </w:rPr>
      </w:pPr>
    </w:p>
    <w:p w14:paraId="37EAFB97" w14:textId="480C6282" w:rsidR="000C2E62" w:rsidRPr="00463070" w:rsidRDefault="000C2E6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На природу и будућност поштанских услуга утиче и развој и примена нових технологија. </w:t>
      </w:r>
      <w:proofErr w:type="spellStart"/>
      <w:r w:rsidRPr="00463070">
        <w:rPr>
          <w:rFonts w:ascii="Times New Roman" w:hAnsi="Times New Roman" w:cs="Times New Roman"/>
          <w:szCs w:val="24"/>
          <w:lang w:val="sr-Cyrl-CS"/>
        </w:rPr>
        <w:t>Дигитализација</w:t>
      </w:r>
      <w:proofErr w:type="spellEnd"/>
      <w:r w:rsidRPr="00463070">
        <w:rPr>
          <w:rFonts w:ascii="Times New Roman" w:hAnsi="Times New Roman" w:cs="Times New Roman"/>
          <w:szCs w:val="24"/>
          <w:lang w:val="sr-Cyrl-CS"/>
        </w:rPr>
        <w:t xml:space="preserve"> и аутоматизација, заједно са иновацијама у терминалној опреми (нпр. паметним телефонима и </w:t>
      </w:r>
      <w:proofErr w:type="spellStart"/>
      <w:r w:rsidRPr="00463070">
        <w:rPr>
          <w:rFonts w:ascii="Times New Roman" w:hAnsi="Times New Roman" w:cs="Times New Roman"/>
          <w:szCs w:val="24"/>
          <w:lang w:val="sr-Cyrl-CS"/>
        </w:rPr>
        <w:t>таблетима</w:t>
      </w:r>
      <w:proofErr w:type="spellEnd"/>
      <w:r w:rsidRPr="00463070">
        <w:rPr>
          <w:rFonts w:ascii="Times New Roman" w:hAnsi="Times New Roman" w:cs="Times New Roman"/>
          <w:szCs w:val="24"/>
          <w:lang w:val="sr-Cyrl-CS"/>
        </w:rPr>
        <w:t xml:space="preserve">) и обиљем могућности комуникације утичу на понашање потрошача и пословну праксу. То доводи до појаве тзв. </w:t>
      </w:r>
      <w:proofErr w:type="spellStart"/>
      <w:r w:rsidRPr="00463070">
        <w:rPr>
          <w:rFonts w:ascii="Times New Roman" w:hAnsi="Times New Roman" w:cs="Times New Roman"/>
          <w:szCs w:val="24"/>
          <w:lang w:val="sr-Cyrl-CS"/>
        </w:rPr>
        <w:t>платформизације</w:t>
      </w:r>
      <w:proofErr w:type="spellEnd"/>
      <w:r w:rsidRPr="00463070">
        <w:rPr>
          <w:rFonts w:ascii="Times New Roman" w:hAnsi="Times New Roman" w:cs="Times New Roman"/>
          <w:szCs w:val="24"/>
          <w:lang w:val="sr-Cyrl-CS"/>
        </w:rPr>
        <w:t xml:space="preserve">, </w:t>
      </w:r>
      <w:proofErr w:type="spellStart"/>
      <w:r w:rsidRPr="00463070">
        <w:rPr>
          <w:rFonts w:ascii="Times New Roman" w:hAnsi="Times New Roman" w:cs="Times New Roman"/>
          <w:szCs w:val="24"/>
          <w:lang w:val="sr-Cyrl-CS"/>
        </w:rPr>
        <w:t>е-супституције</w:t>
      </w:r>
      <w:proofErr w:type="spellEnd"/>
      <w:r w:rsidRPr="00463070">
        <w:rPr>
          <w:rFonts w:ascii="Times New Roman" w:hAnsi="Times New Roman" w:cs="Times New Roman"/>
          <w:szCs w:val="24"/>
          <w:lang w:val="sr-Cyrl-CS"/>
        </w:rPr>
        <w:t xml:space="preserve">, јачања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xml:space="preserve"> и иновација у начинима доставе. Развојем нових информационих и комуникационих технологија</w:t>
      </w:r>
      <w:r w:rsidR="00357885" w:rsidRPr="00463070">
        <w:rPr>
          <w:rFonts w:ascii="Times New Roman" w:hAnsi="Times New Roman" w:cs="Times New Roman"/>
          <w:szCs w:val="24"/>
          <w:lang w:val="sr-Cyrl-CS"/>
        </w:rPr>
        <w:t xml:space="preserve"> (у даљем тексту: ИКТ)</w:t>
      </w:r>
      <w:r w:rsidRPr="00463070">
        <w:rPr>
          <w:rFonts w:ascii="Times New Roman" w:hAnsi="Times New Roman" w:cs="Times New Roman"/>
          <w:szCs w:val="24"/>
          <w:lang w:val="sr-Cyrl-CS"/>
        </w:rPr>
        <w:t xml:space="preserve"> супституција поштанских услуга, заправо, постаје све лакша, а самим тим и све већа. Основне промене у понашању корисника поштанских услуга (како појединачних тако и институционалних / пословних пошиља</w:t>
      </w:r>
      <w:r w:rsidR="008A7B6D" w:rsidRPr="00463070">
        <w:rPr>
          <w:rFonts w:ascii="Times New Roman" w:hAnsi="Times New Roman" w:cs="Times New Roman"/>
          <w:szCs w:val="24"/>
          <w:lang w:val="sr-Cyrl-CS"/>
        </w:rPr>
        <w:t>лаца</w:t>
      </w:r>
      <w:r w:rsidRPr="00463070">
        <w:rPr>
          <w:rFonts w:ascii="Times New Roman" w:hAnsi="Times New Roman" w:cs="Times New Roman"/>
          <w:szCs w:val="24"/>
          <w:lang w:val="sr-Cyrl-CS"/>
        </w:rPr>
        <w:t xml:space="preserve"> као и прима</w:t>
      </w:r>
      <w:r w:rsidR="008A7B6D" w:rsidRPr="00463070">
        <w:rPr>
          <w:rFonts w:ascii="Times New Roman" w:hAnsi="Times New Roman" w:cs="Times New Roman"/>
          <w:szCs w:val="24"/>
          <w:lang w:val="sr-Cyrl-CS"/>
        </w:rPr>
        <w:t>лаца</w:t>
      </w:r>
      <w:r w:rsidRPr="00463070">
        <w:rPr>
          <w:rFonts w:ascii="Times New Roman" w:hAnsi="Times New Roman" w:cs="Times New Roman"/>
          <w:szCs w:val="24"/>
          <w:lang w:val="sr-Cyrl-CS"/>
        </w:rPr>
        <w:t xml:space="preserve">) довели су до смањења обима писмоносних пошиљака, пре свега као последица супституције и промена у </w:t>
      </w:r>
      <w:proofErr w:type="spellStart"/>
      <w:r w:rsidRPr="00463070">
        <w:rPr>
          <w:rFonts w:ascii="Times New Roman" w:hAnsi="Times New Roman" w:cs="Times New Roman"/>
          <w:szCs w:val="24"/>
          <w:lang w:val="sr-Cyrl-CS"/>
        </w:rPr>
        <w:t>међуљудској</w:t>
      </w:r>
      <w:proofErr w:type="spellEnd"/>
      <w:r w:rsidRPr="00463070">
        <w:rPr>
          <w:rFonts w:ascii="Times New Roman" w:hAnsi="Times New Roman" w:cs="Times New Roman"/>
          <w:szCs w:val="24"/>
          <w:lang w:val="sr-Cyrl-CS"/>
        </w:rPr>
        <w:t xml:space="preserve"> комуникацији, уз истовремено значајно повећања обима пакета услед пораста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xml:space="preserve">. Још важније, поштанско тржиште постаје мање оријентисано према пошиљаоцу и више оријентисано према примаоцу, јер примаоци поштанских пошиљака све више утичу на процес доставе у поређењу са традиционалним поштанским услугама где пошиљалац обично одређује услове доставе. Корисници све више очекују да им се представе разне могућности доставе, опције праћења и  поуздана услуга испоруке и повраћаја. Иако се чини да је све већа потражња за доставом пакета истог или следећег дана, корисници углавном бирају да се пакет достави благовремено уз могућност праћења пошиљке и одабира локације или временског интервала за доставу. Имајући у виду развој информационог друштва у Републици Србији, као и тренутну развијеност савремених електронских услуга у поштанском сектору (пре свега се овде мисли на </w:t>
      </w:r>
      <w:r w:rsidR="008D7832" w:rsidRPr="00463070">
        <w:rPr>
          <w:rFonts w:ascii="Times New Roman" w:hAnsi="Times New Roman" w:cs="Times New Roman"/>
          <w:szCs w:val="24"/>
          <w:lang w:val="sr-Cyrl-CS"/>
        </w:rPr>
        <w:t>ЈПО</w:t>
      </w:r>
      <w:r w:rsidRPr="00463070">
        <w:rPr>
          <w:rFonts w:ascii="Times New Roman" w:hAnsi="Times New Roman" w:cs="Times New Roman"/>
          <w:szCs w:val="24"/>
          <w:lang w:val="sr-Cyrl-CS"/>
        </w:rPr>
        <w:t>) може се очекивати даље ширење асортимана и квалитета услуга, као и боља искоришћеност капацитета и мреже.</w:t>
      </w:r>
    </w:p>
    <w:p w14:paraId="4CC2A1C0" w14:textId="77777777" w:rsidR="000C2E62" w:rsidRPr="00463070" w:rsidRDefault="000C2E62" w:rsidP="00386E8F">
      <w:pPr>
        <w:tabs>
          <w:tab w:val="left" w:pos="1440"/>
        </w:tabs>
        <w:spacing w:after="0"/>
        <w:ind w:firstLine="1276"/>
        <w:rPr>
          <w:rFonts w:ascii="Times New Roman" w:hAnsi="Times New Roman" w:cs="Times New Roman"/>
          <w:szCs w:val="24"/>
          <w:lang w:val="sr-Cyrl-CS"/>
        </w:rPr>
      </w:pPr>
    </w:p>
    <w:p w14:paraId="61C4310B" w14:textId="2D9871BC" w:rsidR="000C2E62" w:rsidRPr="00463070" w:rsidRDefault="000C2E62" w:rsidP="00386E8F">
      <w:pPr>
        <w:tabs>
          <w:tab w:val="left" w:pos="1440"/>
        </w:tabs>
        <w:spacing w:after="0"/>
        <w:rPr>
          <w:rFonts w:ascii="Times New Roman" w:hAnsi="Times New Roman" w:cs="Times New Roman"/>
          <w:szCs w:val="24"/>
          <w:lang w:val="sr-Cyrl-CS"/>
        </w:rPr>
      </w:pPr>
      <w:r w:rsidRPr="00463070">
        <w:rPr>
          <w:rFonts w:ascii="Times New Roman" w:hAnsi="Times New Roman" w:cs="Times New Roman"/>
          <w:szCs w:val="24"/>
          <w:lang w:val="sr-Cyrl-CS"/>
        </w:rPr>
        <w:lastRenderedPageBreak/>
        <w:t>Правни фактори</w:t>
      </w:r>
    </w:p>
    <w:p w14:paraId="4C4FF9E2" w14:textId="77777777" w:rsidR="00042FD1" w:rsidRPr="00463070" w:rsidRDefault="00042FD1" w:rsidP="00386E8F">
      <w:pPr>
        <w:tabs>
          <w:tab w:val="left" w:pos="1440"/>
        </w:tabs>
        <w:spacing w:after="0"/>
        <w:rPr>
          <w:rFonts w:ascii="Times New Roman" w:hAnsi="Times New Roman" w:cs="Times New Roman"/>
          <w:szCs w:val="24"/>
          <w:lang w:val="sr-Cyrl-CS"/>
        </w:rPr>
      </w:pPr>
    </w:p>
    <w:p w14:paraId="3E9A5B39" w14:textId="352C8C53" w:rsidR="000C2E62" w:rsidRPr="00463070" w:rsidRDefault="000C2E6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Поштанском регулативом у Републици Србији, кој</w:t>
      </w:r>
      <w:r w:rsidR="008D7832" w:rsidRPr="00463070">
        <w:rPr>
          <w:rFonts w:ascii="Times New Roman" w:hAnsi="Times New Roman" w:cs="Times New Roman"/>
          <w:szCs w:val="24"/>
          <w:lang w:val="sr-Cyrl-CS"/>
        </w:rPr>
        <w:t>у чини</w:t>
      </w:r>
      <w:r w:rsidR="00357885" w:rsidRPr="00463070">
        <w:rPr>
          <w:rFonts w:ascii="Times New Roman" w:hAnsi="Times New Roman" w:cs="Times New Roman"/>
          <w:szCs w:val="24"/>
          <w:lang w:val="sr-Cyrl-CS"/>
        </w:rPr>
        <w:t xml:space="preserve"> з</w:t>
      </w:r>
      <w:r w:rsidRPr="00463070">
        <w:rPr>
          <w:rFonts w:ascii="Times New Roman" w:hAnsi="Times New Roman" w:cs="Times New Roman"/>
          <w:szCs w:val="24"/>
          <w:lang w:val="sr-Cyrl-CS"/>
        </w:rPr>
        <w:t>акон и већ</w:t>
      </w:r>
      <w:r w:rsidR="008D7832" w:rsidRPr="00463070">
        <w:rPr>
          <w:rFonts w:ascii="Times New Roman" w:hAnsi="Times New Roman" w:cs="Times New Roman"/>
          <w:szCs w:val="24"/>
          <w:lang w:val="sr-Cyrl-CS"/>
        </w:rPr>
        <w:t>и</w:t>
      </w:r>
      <w:r w:rsidRPr="00463070">
        <w:rPr>
          <w:rFonts w:ascii="Times New Roman" w:hAnsi="Times New Roman" w:cs="Times New Roman"/>
          <w:szCs w:val="24"/>
          <w:lang w:val="sr-Cyrl-CS"/>
        </w:rPr>
        <w:t xml:space="preserve"> број одговарајућих подзаконских аката, обухваћени су сви неопходни сегменти значајни за обављање универзалне поштанске услуге и других поштанских услуга. Осим тога правни оквир у Републици Србији скоро у потпуности је усклађен са поштанском регулативом Европске уније. </w:t>
      </w:r>
    </w:p>
    <w:p w14:paraId="478110A6" w14:textId="66B5AF1B" w:rsidR="00DB040C" w:rsidRPr="00463070" w:rsidRDefault="00DB040C" w:rsidP="00386E8F">
      <w:pPr>
        <w:tabs>
          <w:tab w:val="left" w:pos="1440"/>
        </w:tabs>
        <w:spacing w:after="0"/>
        <w:rPr>
          <w:rFonts w:ascii="Times New Roman" w:hAnsi="Times New Roman" w:cs="Times New Roman"/>
          <w:szCs w:val="24"/>
          <w:lang w:val="sr-Cyrl-CS"/>
        </w:rPr>
      </w:pPr>
    </w:p>
    <w:p w14:paraId="1E2E49E8" w14:textId="522A8236" w:rsidR="000C2E62" w:rsidRPr="00463070" w:rsidRDefault="000C2E62" w:rsidP="00386E8F">
      <w:pPr>
        <w:tabs>
          <w:tab w:val="left" w:pos="1440"/>
        </w:tabs>
        <w:spacing w:after="0"/>
        <w:rPr>
          <w:rFonts w:ascii="Times New Roman" w:hAnsi="Times New Roman" w:cs="Times New Roman"/>
          <w:szCs w:val="24"/>
          <w:lang w:val="sr-Cyrl-CS"/>
        </w:rPr>
      </w:pPr>
      <w:r w:rsidRPr="00463070">
        <w:rPr>
          <w:rFonts w:ascii="Times New Roman" w:hAnsi="Times New Roman" w:cs="Times New Roman"/>
          <w:szCs w:val="24"/>
          <w:lang w:val="sr-Cyrl-CS"/>
        </w:rPr>
        <w:t>Еколошки фактори</w:t>
      </w:r>
    </w:p>
    <w:p w14:paraId="43D22503" w14:textId="77777777" w:rsidR="00042FD1" w:rsidRPr="00463070" w:rsidRDefault="00042FD1" w:rsidP="00386E8F">
      <w:pPr>
        <w:tabs>
          <w:tab w:val="left" w:pos="1440"/>
        </w:tabs>
        <w:spacing w:after="0"/>
        <w:rPr>
          <w:rFonts w:ascii="Times New Roman" w:hAnsi="Times New Roman" w:cs="Times New Roman"/>
          <w:szCs w:val="24"/>
          <w:lang w:val="sr-Cyrl-CS"/>
        </w:rPr>
      </w:pPr>
    </w:p>
    <w:p w14:paraId="1AE08497" w14:textId="5AF3A6DA" w:rsidR="000C2E62" w:rsidRPr="00463070" w:rsidRDefault="000C2E6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Светски поштански савез одрживост у поштанском сектору дефинише као „посвећеност одрживом ра</w:t>
      </w:r>
      <w:r w:rsidR="00357885" w:rsidRPr="00463070">
        <w:rPr>
          <w:rFonts w:ascii="Times New Roman" w:hAnsi="Times New Roman" w:cs="Times New Roman"/>
          <w:szCs w:val="24"/>
          <w:lang w:val="sr-Cyrl-CS"/>
        </w:rPr>
        <w:t xml:space="preserve">звоју у интересу планете Земље, </w:t>
      </w:r>
      <w:r w:rsidRPr="00463070">
        <w:rPr>
          <w:rFonts w:ascii="Times New Roman" w:hAnsi="Times New Roman" w:cs="Times New Roman"/>
          <w:szCs w:val="24"/>
          <w:lang w:val="sr-Cyrl-CS"/>
        </w:rPr>
        <w:t>територијалне распрострањености поштанских услуга, корисника, менаџмента пош</w:t>
      </w:r>
      <w:r w:rsidR="00357885" w:rsidRPr="00463070">
        <w:rPr>
          <w:rFonts w:ascii="Times New Roman" w:hAnsi="Times New Roman" w:cs="Times New Roman"/>
          <w:szCs w:val="24"/>
          <w:lang w:val="sr-Cyrl-CS"/>
        </w:rPr>
        <w:t>танских управа и њиховог особља”</w:t>
      </w:r>
      <w:r w:rsidRPr="00463070">
        <w:rPr>
          <w:rFonts w:ascii="Times New Roman" w:hAnsi="Times New Roman" w:cs="Times New Roman"/>
          <w:szCs w:val="24"/>
          <w:lang w:val="sr-Cyrl-CS"/>
        </w:rPr>
        <w:t xml:space="preserve"> и у последњих пет година значајно интензивира своје активности у овој области.  Очекује се да ће све већа потреба за заштитом животне средине имати значајан утицај на кориснике поштанских услуга (нпр. одлучујући се за </w:t>
      </w:r>
      <w:proofErr w:type="spellStart"/>
      <w:r w:rsidRPr="00463070">
        <w:rPr>
          <w:rFonts w:ascii="Times New Roman" w:hAnsi="Times New Roman" w:cs="Times New Roman"/>
          <w:szCs w:val="24"/>
          <w:lang w:val="sr-Cyrl-CS"/>
        </w:rPr>
        <w:t>е-супституцију</w:t>
      </w:r>
      <w:proofErr w:type="spellEnd"/>
      <w:r w:rsidRPr="00463070">
        <w:rPr>
          <w:rFonts w:ascii="Times New Roman" w:hAnsi="Times New Roman" w:cs="Times New Roman"/>
          <w:szCs w:val="24"/>
          <w:lang w:val="sr-Cyrl-CS"/>
        </w:rPr>
        <w:t xml:space="preserve">) и поштанске операторе који су забринути због свог еколошког отиска. Сходно томе, иако се на тржишту већ може уочити увођење </w:t>
      </w:r>
      <w:proofErr w:type="spellStart"/>
      <w:r w:rsidRPr="00463070">
        <w:rPr>
          <w:rFonts w:ascii="Times New Roman" w:hAnsi="Times New Roman" w:cs="Times New Roman"/>
          <w:szCs w:val="24"/>
          <w:lang w:val="sr-Cyrl-CS"/>
        </w:rPr>
        <w:t>иновативних</w:t>
      </w:r>
      <w:proofErr w:type="spellEnd"/>
      <w:r w:rsidRPr="00463070">
        <w:rPr>
          <w:rFonts w:ascii="Times New Roman" w:hAnsi="Times New Roman" w:cs="Times New Roman"/>
          <w:szCs w:val="24"/>
          <w:lang w:val="sr-Cyrl-CS"/>
        </w:rPr>
        <w:t xml:space="preserve"> решења (као што су ормарићи за пакете и електрична возила), очекује се да ће се предложити алтернативни начини за физичку доставу поштанских пошиљака као одговор на еколошке изазове које поставља достава. Имајући у виду да се одрживом развоју поштанског сектора последњих година посвећује све већа пажња у Републици</w:t>
      </w:r>
      <w:r w:rsidR="002F4CA0"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Србији</w:t>
      </w:r>
      <w:r w:rsidR="002F4CA0"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у наредном периоду би требало наставити са  подизањем свести о одрживом развоју и друштвено одговорном пословању.</w:t>
      </w:r>
    </w:p>
    <w:p w14:paraId="6C8E28F8" w14:textId="12D38E78" w:rsidR="005525C1" w:rsidRPr="00463070" w:rsidRDefault="005525C1" w:rsidP="00386E8F">
      <w:pPr>
        <w:tabs>
          <w:tab w:val="left" w:pos="1440"/>
        </w:tabs>
        <w:spacing w:after="0"/>
        <w:ind w:firstLine="1276"/>
        <w:rPr>
          <w:rFonts w:ascii="Times New Roman" w:hAnsi="Times New Roman" w:cs="Times New Roman"/>
          <w:szCs w:val="24"/>
          <w:lang w:val="sr-Cyrl-CS"/>
        </w:rPr>
      </w:pPr>
    </w:p>
    <w:p w14:paraId="590D5BEC" w14:textId="77777777" w:rsidR="00DB040C" w:rsidRPr="00463070" w:rsidRDefault="00DB040C" w:rsidP="00386E8F">
      <w:pPr>
        <w:tabs>
          <w:tab w:val="left" w:pos="1440"/>
        </w:tabs>
        <w:spacing w:after="0"/>
        <w:ind w:firstLine="1276"/>
        <w:rPr>
          <w:rFonts w:ascii="Times New Roman" w:hAnsi="Times New Roman" w:cs="Times New Roman"/>
          <w:szCs w:val="24"/>
          <w:lang w:val="sr-Cyrl-CS"/>
        </w:rPr>
      </w:pPr>
    </w:p>
    <w:p w14:paraId="320B3411" w14:textId="06D9B755" w:rsidR="005525C1" w:rsidRPr="00463070" w:rsidRDefault="005525C1" w:rsidP="00386E8F">
      <w:pPr>
        <w:pStyle w:val="Heading3"/>
        <w:spacing w:before="0"/>
        <w:jc w:val="center"/>
        <w:rPr>
          <w:rFonts w:ascii="Times New Roman" w:hAnsi="Times New Roman" w:cs="Times New Roman"/>
          <w:b w:val="0"/>
          <w:i w:val="0"/>
          <w:lang w:val="sr-Cyrl-CS"/>
        </w:rPr>
      </w:pPr>
      <w:r w:rsidRPr="00463070">
        <w:rPr>
          <w:rFonts w:ascii="Times New Roman" w:hAnsi="Times New Roman" w:cs="Times New Roman"/>
          <w:b w:val="0"/>
          <w:i w:val="0"/>
          <w:lang w:val="sr-Cyrl-CS"/>
        </w:rPr>
        <w:t>4.2. SWOT анализа поштанских услуга у Републици Србији</w:t>
      </w:r>
    </w:p>
    <w:p w14:paraId="7B1EC9E8" w14:textId="42324FCB" w:rsidR="000C2E62" w:rsidRPr="00463070" w:rsidRDefault="000C2E62" w:rsidP="00386E8F">
      <w:pPr>
        <w:tabs>
          <w:tab w:val="left" w:pos="1440"/>
        </w:tabs>
        <w:spacing w:after="0"/>
        <w:ind w:firstLine="1276"/>
        <w:rPr>
          <w:rFonts w:ascii="Times New Roman" w:hAnsi="Times New Roman" w:cs="Times New Roman"/>
          <w:szCs w:val="24"/>
          <w:lang w:val="sr-Cyrl-CS"/>
        </w:rPr>
      </w:pPr>
    </w:p>
    <w:p w14:paraId="0F6492AD" w14:textId="5B7BB8C8" w:rsidR="0034387E" w:rsidRPr="00463070" w:rsidRDefault="0034387E"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На основу анализе стања поштанског тржишта у Републици Србији, узимајући у обзир значај поштанских услуга за привредни и друштвени развој државе, као и тренутну развијеност и законску регулативу урађена је SWOT анализа сектора поштанских услуга (Табела 3). SWOT анализом дефинисане су снаге и слабости, односно шансе и претње за будући развој поштанских услуга у Републици Србији.</w:t>
      </w:r>
    </w:p>
    <w:p w14:paraId="205B9DBD" w14:textId="2A30F38D" w:rsidR="0034387E" w:rsidRPr="00463070" w:rsidRDefault="0034387E"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Добијањем статуса кандидата за чланство у ЕУ кренуло се са припремама да се тржиште поштанских услуга у </w:t>
      </w:r>
      <w:r w:rsidR="00853EA3" w:rsidRPr="00463070">
        <w:rPr>
          <w:rFonts w:ascii="Times New Roman" w:hAnsi="Times New Roman" w:cs="Times New Roman"/>
          <w:szCs w:val="24"/>
          <w:lang w:val="sr-Cyrl-CS"/>
        </w:rPr>
        <w:t xml:space="preserve">Републици </w:t>
      </w:r>
      <w:r w:rsidRPr="00463070">
        <w:rPr>
          <w:rFonts w:ascii="Times New Roman" w:hAnsi="Times New Roman" w:cs="Times New Roman"/>
          <w:szCs w:val="24"/>
          <w:lang w:val="sr-Cyrl-CS"/>
        </w:rPr>
        <w:t>Србији укључи у јединствено европско поштанско тржиште. Законодавство у овој области скоро у потпуности је усклађено са ЕУ директивама. У последњих неколико година изражено је јачање конкуренције на тржишту поштанских услуга, пре свега, кроз повећање броја оператора, као и вишегодишње значајније немењање цена услуга. Основни проблем са којим се сусреће сектор поштанских услуга у</w:t>
      </w:r>
      <w:r w:rsidR="00853EA3" w:rsidRPr="00463070">
        <w:rPr>
          <w:rFonts w:ascii="Times New Roman" w:hAnsi="Times New Roman" w:cs="Times New Roman"/>
          <w:szCs w:val="24"/>
          <w:lang w:val="sr-Cyrl-CS"/>
        </w:rPr>
        <w:t xml:space="preserve"> Републици</w:t>
      </w:r>
      <w:r w:rsidRPr="00463070">
        <w:rPr>
          <w:rFonts w:ascii="Times New Roman" w:hAnsi="Times New Roman" w:cs="Times New Roman"/>
          <w:szCs w:val="24"/>
          <w:lang w:val="sr-Cyrl-CS"/>
        </w:rPr>
        <w:t xml:space="preserve"> Србији је константан пад обима писмоносних пошиљака. Пад обима писмоносних пошиљака није карактеристичан само за</w:t>
      </w:r>
      <w:r w:rsidR="00853EA3" w:rsidRPr="00463070">
        <w:rPr>
          <w:rFonts w:ascii="Times New Roman" w:hAnsi="Times New Roman" w:cs="Times New Roman"/>
          <w:szCs w:val="24"/>
          <w:lang w:val="sr-Cyrl-CS"/>
        </w:rPr>
        <w:t xml:space="preserve"> Републику</w:t>
      </w:r>
      <w:r w:rsidRPr="00463070">
        <w:rPr>
          <w:rFonts w:ascii="Times New Roman" w:hAnsi="Times New Roman" w:cs="Times New Roman"/>
          <w:szCs w:val="24"/>
          <w:lang w:val="sr-Cyrl-CS"/>
        </w:rPr>
        <w:t xml:space="preserve"> Србију</w:t>
      </w:r>
      <w:r w:rsidR="002F4CA0"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већ је то тренд у већини земаља</w:t>
      </w:r>
      <w:r w:rsidR="002F4CA0" w:rsidRPr="00463070">
        <w:rPr>
          <w:rFonts w:ascii="Times New Roman" w:hAnsi="Times New Roman" w:cs="Times New Roman"/>
          <w:szCs w:val="24"/>
          <w:lang w:val="sr-Cyrl-CS"/>
        </w:rPr>
        <w:t xml:space="preserve"> света</w:t>
      </w:r>
      <w:r w:rsidRPr="00463070">
        <w:rPr>
          <w:rFonts w:ascii="Times New Roman" w:hAnsi="Times New Roman" w:cs="Times New Roman"/>
          <w:szCs w:val="24"/>
          <w:lang w:val="sr-Cyrl-CS"/>
        </w:rPr>
        <w:t xml:space="preserve"> у последњих неколико година. За разлику од писмоносних пошиљака</w:t>
      </w:r>
      <w:r w:rsidR="002F4CA0"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пакетске услуге у</w:t>
      </w:r>
      <w:r w:rsidR="00853EA3" w:rsidRPr="00463070">
        <w:rPr>
          <w:rFonts w:ascii="Times New Roman" w:hAnsi="Times New Roman" w:cs="Times New Roman"/>
          <w:szCs w:val="24"/>
          <w:lang w:val="sr-Cyrl-CS"/>
        </w:rPr>
        <w:t xml:space="preserve"> Републици</w:t>
      </w:r>
      <w:r w:rsidRPr="00463070">
        <w:rPr>
          <w:rFonts w:ascii="Times New Roman" w:hAnsi="Times New Roman" w:cs="Times New Roman"/>
          <w:szCs w:val="24"/>
          <w:lang w:val="sr-Cyrl-CS"/>
        </w:rPr>
        <w:t xml:space="preserve"> Србији, као и у скоро свим европским земљама има</w:t>
      </w:r>
      <w:r w:rsidR="002F4CA0" w:rsidRPr="00463070">
        <w:rPr>
          <w:rFonts w:ascii="Times New Roman" w:hAnsi="Times New Roman" w:cs="Times New Roman"/>
          <w:szCs w:val="24"/>
          <w:lang w:val="sr-Cyrl-CS"/>
        </w:rPr>
        <w:t>ју</w:t>
      </w:r>
      <w:r w:rsidRPr="00463070">
        <w:rPr>
          <w:rFonts w:ascii="Times New Roman" w:hAnsi="Times New Roman" w:cs="Times New Roman"/>
          <w:szCs w:val="24"/>
          <w:lang w:val="sr-Cyrl-CS"/>
        </w:rPr>
        <w:t xml:space="preserve"> тренд раста, као последицу интензивног развоја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xml:space="preserve">. Осим сегмента пакетских пошиљака и сегмент експрес услуга последњих година бележи раст имајући у виду  да </w:t>
      </w:r>
      <w:r w:rsidR="002F4CA0" w:rsidRPr="00463070">
        <w:rPr>
          <w:rFonts w:ascii="Times New Roman" w:hAnsi="Times New Roman" w:cs="Times New Roman"/>
          <w:szCs w:val="24"/>
          <w:lang w:val="sr-Cyrl-CS"/>
        </w:rPr>
        <w:t xml:space="preserve">се </w:t>
      </w:r>
      <w:r w:rsidRPr="00463070">
        <w:rPr>
          <w:rFonts w:ascii="Times New Roman" w:hAnsi="Times New Roman" w:cs="Times New Roman"/>
          <w:szCs w:val="24"/>
          <w:lang w:val="sr-Cyrl-CS"/>
        </w:rPr>
        <w:t xml:space="preserve">роба која је предмет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xml:space="preserve"> у </w:t>
      </w:r>
      <w:r w:rsidR="00853EA3" w:rsidRPr="00463070">
        <w:rPr>
          <w:rFonts w:ascii="Times New Roman" w:hAnsi="Times New Roman" w:cs="Times New Roman"/>
          <w:szCs w:val="24"/>
          <w:lang w:val="sr-Cyrl-CS"/>
        </w:rPr>
        <w:t>Републици</w:t>
      </w:r>
      <w:r w:rsidR="00042FD1"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 xml:space="preserve">Србији у највећој мери доставља преко оператора који врше пријем, прераду, превоз и уручење експрес пошиљака. </w:t>
      </w:r>
    </w:p>
    <w:p w14:paraId="1F2BEF4C" w14:textId="68F33C46" w:rsidR="000C2E62" w:rsidRPr="00463070" w:rsidRDefault="0034387E"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lastRenderedPageBreak/>
        <w:t>Највеће претње развоју поштанских услуга пре свега се огледају у смањењу потреба корисника за класичним поштанских услугама или њихову супституцију  електронским услугама. Такође, један од проблема могу да представљају и релативно високи трошкови обављања универзалне поштанске услуга, пре свега у руралним подручјима.</w:t>
      </w:r>
    </w:p>
    <w:p w14:paraId="565C4908" w14:textId="28E56CFA" w:rsidR="00853EA3" w:rsidRPr="00463070" w:rsidRDefault="00853EA3" w:rsidP="00386E8F">
      <w:pPr>
        <w:tabs>
          <w:tab w:val="left" w:pos="1440"/>
        </w:tabs>
        <w:spacing w:after="0"/>
        <w:ind w:firstLine="1276"/>
        <w:rPr>
          <w:rFonts w:ascii="Times New Roman" w:hAnsi="Times New Roman" w:cs="Times New Roman"/>
          <w:szCs w:val="24"/>
          <w:lang w:val="sr-Cyrl-CS"/>
        </w:rPr>
      </w:pPr>
    </w:p>
    <w:p w14:paraId="6A68DC84" w14:textId="00BF27C0" w:rsidR="00DB040C" w:rsidRPr="00463070" w:rsidRDefault="00DB040C" w:rsidP="00386E8F">
      <w:pPr>
        <w:tabs>
          <w:tab w:val="left" w:pos="1440"/>
        </w:tabs>
        <w:spacing w:after="0"/>
        <w:ind w:firstLine="1276"/>
        <w:rPr>
          <w:rFonts w:ascii="Times New Roman" w:hAnsi="Times New Roman" w:cs="Times New Roman"/>
          <w:szCs w:val="24"/>
          <w:lang w:val="sr-Cyrl-CS"/>
        </w:rPr>
      </w:pPr>
    </w:p>
    <w:p w14:paraId="7F4A335D" w14:textId="5B0AB1E0" w:rsidR="0034387E" w:rsidRPr="00463070" w:rsidRDefault="0034387E" w:rsidP="00386E8F">
      <w:pPr>
        <w:pStyle w:val="Caption"/>
        <w:spacing w:after="0"/>
        <w:rPr>
          <w:b w:val="0"/>
          <w:color w:val="auto"/>
          <w:lang w:val="sr-Cyrl-CS"/>
        </w:rPr>
      </w:pPr>
      <w:bookmarkStart w:id="5" w:name="_Toc63201738"/>
      <w:r w:rsidRPr="00463070">
        <w:rPr>
          <w:color w:val="auto"/>
          <w:lang w:val="sr-Cyrl-CS"/>
        </w:rPr>
        <w:t xml:space="preserve">Табела 3 </w:t>
      </w:r>
      <w:r w:rsidRPr="00463070">
        <w:rPr>
          <w:b w:val="0"/>
          <w:i/>
          <w:color w:val="auto"/>
          <w:lang w:val="sr-Cyrl-CS"/>
        </w:rPr>
        <w:t>SWOT</w:t>
      </w:r>
      <w:r w:rsidRPr="00463070">
        <w:rPr>
          <w:b w:val="0"/>
          <w:color w:val="auto"/>
          <w:lang w:val="sr-Cyrl-CS"/>
        </w:rPr>
        <w:t xml:space="preserve"> анализа поштанских услуга у Републици Србији</w:t>
      </w:r>
      <w:bookmarkEnd w:id="5"/>
    </w:p>
    <w:tbl>
      <w:tblPr>
        <w:tblStyle w:val="TableGrid"/>
        <w:tblW w:w="9356" w:type="dxa"/>
        <w:tblBorders>
          <w:top w:val="dotted" w:sz="4" w:space="0" w:color="002060"/>
          <w:left w:val="none" w:sz="0" w:space="0" w:color="auto"/>
          <w:bottom w:val="dotted" w:sz="4" w:space="0" w:color="002060"/>
          <w:right w:val="none" w:sz="0" w:space="0" w:color="auto"/>
          <w:insideH w:val="dotted" w:sz="4" w:space="0" w:color="002060"/>
          <w:insideV w:val="none" w:sz="0" w:space="0" w:color="auto"/>
        </w:tblBorders>
        <w:tblLook w:val="04A0" w:firstRow="1" w:lastRow="0" w:firstColumn="1" w:lastColumn="0" w:noHBand="0" w:noVBand="1"/>
      </w:tblPr>
      <w:tblGrid>
        <w:gridCol w:w="4678"/>
        <w:gridCol w:w="142"/>
        <w:gridCol w:w="4536"/>
      </w:tblGrid>
      <w:tr w:rsidR="0034387E" w:rsidRPr="00463070" w14:paraId="7DB616D0" w14:textId="77777777" w:rsidTr="00964000">
        <w:tc>
          <w:tcPr>
            <w:tcW w:w="4820" w:type="dxa"/>
            <w:gridSpan w:val="2"/>
            <w:shd w:val="clear" w:color="auto" w:fill="C00000"/>
          </w:tcPr>
          <w:p w14:paraId="5CA16381" w14:textId="77777777" w:rsidR="0034387E" w:rsidRPr="00463070" w:rsidRDefault="0034387E" w:rsidP="00386E8F">
            <w:pPr>
              <w:rPr>
                <w:b/>
                <w:color w:val="FFFFFF" w:themeColor="background1"/>
                <w:sz w:val="20"/>
                <w:szCs w:val="20"/>
                <w:lang w:val="sr-Cyrl-CS"/>
              </w:rPr>
            </w:pPr>
            <w:r w:rsidRPr="00463070">
              <w:rPr>
                <w:b/>
                <w:color w:val="FFFFFF" w:themeColor="background1"/>
                <w:sz w:val="20"/>
                <w:szCs w:val="20"/>
                <w:lang w:val="sr-Cyrl-CS"/>
              </w:rPr>
              <w:t>Снаге</w:t>
            </w:r>
          </w:p>
        </w:tc>
        <w:tc>
          <w:tcPr>
            <w:tcW w:w="4536" w:type="dxa"/>
            <w:shd w:val="clear" w:color="auto" w:fill="C00000"/>
          </w:tcPr>
          <w:p w14:paraId="36733B48" w14:textId="77777777" w:rsidR="0034387E" w:rsidRPr="00463070" w:rsidRDefault="0034387E" w:rsidP="00386E8F">
            <w:pPr>
              <w:rPr>
                <w:b/>
                <w:color w:val="FFFFFF" w:themeColor="background1"/>
                <w:sz w:val="20"/>
                <w:szCs w:val="20"/>
                <w:lang w:val="sr-Cyrl-CS"/>
              </w:rPr>
            </w:pPr>
            <w:r w:rsidRPr="00463070">
              <w:rPr>
                <w:b/>
                <w:color w:val="FFFFFF" w:themeColor="background1"/>
                <w:sz w:val="20"/>
                <w:szCs w:val="20"/>
                <w:lang w:val="sr-Cyrl-CS"/>
              </w:rPr>
              <w:t>Слабости</w:t>
            </w:r>
          </w:p>
        </w:tc>
      </w:tr>
      <w:tr w:rsidR="0034387E" w:rsidRPr="00463070" w14:paraId="3A838AA7" w14:textId="77777777" w:rsidTr="00964000">
        <w:trPr>
          <w:trHeight w:val="2477"/>
        </w:trPr>
        <w:tc>
          <w:tcPr>
            <w:tcW w:w="4678" w:type="dxa"/>
          </w:tcPr>
          <w:p w14:paraId="4D962BB6" w14:textId="77777777" w:rsidR="0034387E" w:rsidRPr="00463070" w:rsidRDefault="0034387E" w:rsidP="00386E8F">
            <w:pPr>
              <w:pStyle w:val="ListParagraph"/>
              <w:numPr>
                <w:ilvl w:val="0"/>
                <w:numId w:val="9"/>
              </w:numPr>
              <w:tabs>
                <w:tab w:val="clear" w:pos="560"/>
                <w:tab w:val="num" w:pos="459"/>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Регулаторни оквир скоро у потпуности у складу са ЕУ</w:t>
            </w:r>
          </w:p>
          <w:p w14:paraId="1517D297" w14:textId="488AC9DC" w:rsidR="0034387E" w:rsidRPr="00463070" w:rsidRDefault="0034387E" w:rsidP="00386E8F">
            <w:pPr>
              <w:pStyle w:val="ListParagraph"/>
              <w:numPr>
                <w:ilvl w:val="0"/>
                <w:numId w:val="9"/>
              </w:numPr>
              <w:tabs>
                <w:tab w:val="clear" w:pos="560"/>
                <w:tab w:val="num" w:pos="459"/>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Регулисана ситуација на тржи</w:t>
            </w:r>
            <w:r w:rsidR="00741DCF">
              <w:rPr>
                <w:rFonts w:ascii="Times New Roman" w:hAnsi="Times New Roman" w:cs="Times New Roman"/>
                <w:sz w:val="20"/>
                <w:szCs w:val="20"/>
                <w:lang w:val="sr-Cyrl-CS"/>
              </w:rPr>
              <w:t>шту кроз активности МТТ</w:t>
            </w:r>
            <w:r w:rsidR="004B6B05">
              <w:rPr>
                <w:rFonts w:ascii="Times New Roman" w:hAnsi="Times New Roman" w:cs="Times New Roman"/>
                <w:sz w:val="20"/>
                <w:szCs w:val="20"/>
                <w:lang w:val="sr-Cyrl-CS"/>
              </w:rPr>
              <w:t>Т</w:t>
            </w:r>
            <w:r w:rsidRPr="00463070">
              <w:rPr>
                <w:rFonts w:ascii="Times New Roman" w:hAnsi="Times New Roman" w:cs="Times New Roman"/>
                <w:sz w:val="20"/>
                <w:szCs w:val="20"/>
                <w:lang w:val="sr-Cyrl-CS"/>
              </w:rPr>
              <w:t xml:space="preserve"> и </w:t>
            </w:r>
            <w:r w:rsidR="00700E48" w:rsidRPr="00463070">
              <w:rPr>
                <w:rFonts w:ascii="Times New Roman" w:hAnsi="Times New Roman" w:cs="Times New Roman"/>
                <w:sz w:val="20"/>
                <w:szCs w:val="20"/>
                <w:lang w:val="sr-Cyrl-CS"/>
              </w:rPr>
              <w:t>РАТЕЛА</w:t>
            </w:r>
          </w:p>
          <w:p w14:paraId="4DF6ACCB" w14:textId="77777777" w:rsidR="0034387E" w:rsidRPr="00463070" w:rsidRDefault="0034387E" w:rsidP="00386E8F">
            <w:pPr>
              <w:pStyle w:val="ListParagraph"/>
              <w:numPr>
                <w:ilvl w:val="0"/>
                <w:numId w:val="9"/>
              </w:numPr>
              <w:tabs>
                <w:tab w:val="clear" w:pos="560"/>
                <w:tab w:val="num" w:pos="459"/>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Континуиран пораст пакетских и експрес пошиљака</w:t>
            </w:r>
          </w:p>
          <w:p w14:paraId="0B4FBB98" w14:textId="77777777" w:rsidR="0034387E" w:rsidRPr="00463070" w:rsidRDefault="0034387E" w:rsidP="00386E8F">
            <w:pPr>
              <w:pStyle w:val="ListParagraph"/>
              <w:numPr>
                <w:ilvl w:val="0"/>
                <w:numId w:val="9"/>
              </w:numPr>
              <w:tabs>
                <w:tab w:val="clear" w:pos="560"/>
                <w:tab w:val="num" w:pos="459"/>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Развијена мрежа, која је највећим делом на нивоу европског просека</w:t>
            </w:r>
          </w:p>
          <w:p w14:paraId="0CDC7383" w14:textId="77777777" w:rsidR="0034387E" w:rsidRPr="00463070" w:rsidRDefault="0034387E" w:rsidP="00386E8F">
            <w:pPr>
              <w:pStyle w:val="ListParagraph"/>
              <w:numPr>
                <w:ilvl w:val="0"/>
                <w:numId w:val="9"/>
              </w:numPr>
              <w:tabs>
                <w:tab w:val="clear" w:pos="560"/>
                <w:tab w:val="num" w:pos="459"/>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Отворен приступ мрежи ЈПО</w:t>
            </w:r>
          </w:p>
        </w:tc>
        <w:tc>
          <w:tcPr>
            <w:tcW w:w="4678" w:type="dxa"/>
            <w:gridSpan w:val="2"/>
          </w:tcPr>
          <w:p w14:paraId="00483266" w14:textId="77777777" w:rsidR="0034387E" w:rsidRPr="00463070" w:rsidRDefault="0034387E" w:rsidP="00386E8F">
            <w:pPr>
              <w:pStyle w:val="ListParagraph"/>
              <w:numPr>
                <w:ilvl w:val="0"/>
                <w:numId w:val="9"/>
              </w:numPr>
              <w:tabs>
                <w:tab w:val="clear" w:pos="560"/>
                <w:tab w:val="num" w:pos="175"/>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Континуиран пад броја писмоносних пошиљака</w:t>
            </w:r>
          </w:p>
          <w:p w14:paraId="6CC2234E" w14:textId="41B884FC" w:rsidR="0034387E" w:rsidRPr="00463070" w:rsidRDefault="007D43B9" w:rsidP="00386E8F">
            <w:pPr>
              <w:pStyle w:val="ListParagraph"/>
              <w:numPr>
                <w:ilvl w:val="0"/>
                <w:numId w:val="9"/>
              </w:numPr>
              <w:tabs>
                <w:tab w:val="clear" w:pos="560"/>
                <w:tab w:val="num" w:pos="175"/>
              </w:tabs>
              <w:ind w:left="0" w:hanging="141"/>
              <w:jc w:val="left"/>
              <w:rPr>
                <w:rFonts w:ascii="Times New Roman" w:hAnsi="Times New Roman" w:cs="Times New Roman"/>
                <w:sz w:val="20"/>
                <w:szCs w:val="20"/>
                <w:lang w:val="sr-Cyrl-CS"/>
              </w:rPr>
            </w:pPr>
            <w:proofErr w:type="spellStart"/>
            <w:r w:rsidRPr="00463070">
              <w:rPr>
                <w:rFonts w:ascii="Times New Roman" w:hAnsi="Times New Roman" w:cs="Times New Roman"/>
                <w:sz w:val="20"/>
                <w:szCs w:val="20"/>
                <w:lang w:val="sr-Cyrl-CS"/>
              </w:rPr>
              <w:t>Р</w:t>
            </w:r>
            <w:r w:rsidR="0034387E" w:rsidRPr="00463070">
              <w:rPr>
                <w:rFonts w:ascii="Times New Roman" w:hAnsi="Times New Roman" w:cs="Times New Roman"/>
                <w:sz w:val="20"/>
                <w:szCs w:val="20"/>
                <w:lang w:val="sr-Cyrl-CS"/>
              </w:rPr>
              <w:t>ачуноводствено</w:t>
            </w:r>
            <w:proofErr w:type="spellEnd"/>
            <w:r w:rsidR="0034387E" w:rsidRPr="00463070">
              <w:rPr>
                <w:rFonts w:ascii="Times New Roman" w:hAnsi="Times New Roman" w:cs="Times New Roman"/>
                <w:sz w:val="20"/>
                <w:szCs w:val="20"/>
                <w:lang w:val="sr-Cyrl-CS"/>
              </w:rPr>
              <w:t xml:space="preserve"> раздвајањ</w:t>
            </w:r>
            <w:r w:rsidRPr="00463070">
              <w:rPr>
                <w:rFonts w:ascii="Times New Roman" w:hAnsi="Times New Roman" w:cs="Times New Roman"/>
                <w:sz w:val="20"/>
                <w:szCs w:val="20"/>
                <w:lang w:val="sr-Cyrl-CS"/>
              </w:rPr>
              <w:t>е</w:t>
            </w:r>
            <w:r w:rsidR="0034387E" w:rsidRPr="00463070">
              <w:rPr>
                <w:rFonts w:ascii="Times New Roman" w:hAnsi="Times New Roman" w:cs="Times New Roman"/>
                <w:sz w:val="20"/>
                <w:szCs w:val="20"/>
                <w:lang w:val="sr-Cyrl-CS"/>
              </w:rPr>
              <w:t xml:space="preserve"> алокације трошкова даваоца универзалне поштанске услуге</w:t>
            </w:r>
            <w:r w:rsidRPr="00463070">
              <w:rPr>
                <w:rFonts w:ascii="Times New Roman" w:hAnsi="Times New Roman" w:cs="Times New Roman"/>
                <w:sz w:val="20"/>
                <w:szCs w:val="20"/>
                <w:lang w:val="sr-Cyrl-CS"/>
              </w:rPr>
              <w:t xml:space="preserve"> још увек није у потпуности у примени</w:t>
            </w:r>
          </w:p>
          <w:p w14:paraId="6ED166A3" w14:textId="56DD0648" w:rsidR="0034387E" w:rsidRPr="00463070" w:rsidRDefault="0034387E" w:rsidP="00386E8F">
            <w:pPr>
              <w:pStyle w:val="ListParagraph"/>
              <w:numPr>
                <w:ilvl w:val="0"/>
                <w:numId w:val="9"/>
              </w:numPr>
              <w:tabs>
                <w:tab w:val="clear" w:pos="560"/>
                <w:tab w:val="num" w:pos="175"/>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 xml:space="preserve">Високи трошкови пружања </w:t>
            </w:r>
            <w:r w:rsidR="00700E48" w:rsidRPr="00463070">
              <w:rPr>
                <w:rFonts w:ascii="Times New Roman" w:hAnsi="Times New Roman" w:cs="Times New Roman"/>
                <w:sz w:val="20"/>
                <w:szCs w:val="20"/>
                <w:lang w:val="sr-Cyrl-CS"/>
              </w:rPr>
              <w:t>универзалне поштанске услуге</w:t>
            </w:r>
            <w:r w:rsidRPr="00463070">
              <w:rPr>
                <w:rFonts w:ascii="Times New Roman" w:hAnsi="Times New Roman" w:cs="Times New Roman"/>
                <w:sz w:val="20"/>
                <w:szCs w:val="20"/>
                <w:lang w:val="sr-Cyrl-CS"/>
              </w:rPr>
              <w:t xml:space="preserve"> у руралним подручјима</w:t>
            </w:r>
          </w:p>
          <w:p w14:paraId="725B7AD1" w14:textId="77777777" w:rsidR="0034387E" w:rsidRPr="00463070" w:rsidRDefault="0034387E" w:rsidP="00386E8F">
            <w:pPr>
              <w:pStyle w:val="ListParagraph"/>
              <w:ind w:left="0"/>
              <w:rPr>
                <w:rFonts w:ascii="Times New Roman" w:hAnsi="Times New Roman" w:cs="Times New Roman"/>
                <w:sz w:val="20"/>
                <w:szCs w:val="20"/>
                <w:lang w:val="sr-Cyrl-CS"/>
              </w:rPr>
            </w:pPr>
            <w:r w:rsidRPr="00463070">
              <w:rPr>
                <w:rFonts w:ascii="Times New Roman" w:hAnsi="Times New Roman" w:cs="Times New Roman"/>
                <w:sz w:val="20"/>
                <w:szCs w:val="20"/>
                <w:lang w:val="sr-Cyrl-CS"/>
              </w:rPr>
              <w:t xml:space="preserve"> </w:t>
            </w:r>
          </w:p>
        </w:tc>
      </w:tr>
      <w:tr w:rsidR="0034387E" w:rsidRPr="00463070" w14:paraId="33181D32" w14:textId="77777777" w:rsidTr="00964000">
        <w:tc>
          <w:tcPr>
            <w:tcW w:w="4678" w:type="dxa"/>
            <w:tcBorders>
              <w:bottom w:val="dotted" w:sz="4" w:space="0" w:color="002060"/>
            </w:tcBorders>
            <w:shd w:val="clear" w:color="auto" w:fill="C00000"/>
          </w:tcPr>
          <w:p w14:paraId="636B03B4" w14:textId="77777777" w:rsidR="0034387E" w:rsidRPr="00463070" w:rsidRDefault="0034387E" w:rsidP="00386E8F">
            <w:pPr>
              <w:rPr>
                <w:rFonts w:ascii="Times New Roman" w:hAnsi="Times New Roman" w:cs="Times New Roman"/>
                <w:b/>
                <w:sz w:val="20"/>
                <w:szCs w:val="20"/>
                <w:lang w:val="sr-Cyrl-CS"/>
              </w:rPr>
            </w:pPr>
            <w:r w:rsidRPr="00463070">
              <w:rPr>
                <w:rFonts w:ascii="Times New Roman" w:hAnsi="Times New Roman" w:cs="Times New Roman"/>
                <w:b/>
                <w:sz w:val="20"/>
                <w:szCs w:val="20"/>
                <w:lang w:val="sr-Cyrl-CS"/>
              </w:rPr>
              <w:t>Шансе</w:t>
            </w:r>
          </w:p>
        </w:tc>
        <w:tc>
          <w:tcPr>
            <w:tcW w:w="4678" w:type="dxa"/>
            <w:gridSpan w:val="2"/>
            <w:tcBorders>
              <w:bottom w:val="dotted" w:sz="4" w:space="0" w:color="002060"/>
            </w:tcBorders>
            <w:shd w:val="clear" w:color="auto" w:fill="C00000"/>
          </w:tcPr>
          <w:p w14:paraId="1B7A04D5" w14:textId="77777777" w:rsidR="0034387E" w:rsidRPr="00463070" w:rsidRDefault="0034387E" w:rsidP="00386E8F">
            <w:pPr>
              <w:rPr>
                <w:rFonts w:ascii="Times New Roman" w:hAnsi="Times New Roman" w:cs="Times New Roman"/>
                <w:b/>
                <w:sz w:val="20"/>
                <w:szCs w:val="20"/>
                <w:lang w:val="sr-Cyrl-CS"/>
              </w:rPr>
            </w:pPr>
            <w:r w:rsidRPr="00463070">
              <w:rPr>
                <w:rFonts w:ascii="Times New Roman" w:hAnsi="Times New Roman" w:cs="Times New Roman"/>
                <w:b/>
                <w:sz w:val="20"/>
                <w:szCs w:val="20"/>
                <w:lang w:val="sr-Cyrl-CS"/>
              </w:rPr>
              <w:t>Претње</w:t>
            </w:r>
          </w:p>
        </w:tc>
      </w:tr>
      <w:tr w:rsidR="0034387E" w:rsidRPr="00463070" w14:paraId="154E4842" w14:textId="77777777" w:rsidTr="00964000">
        <w:trPr>
          <w:trHeight w:val="1580"/>
        </w:trPr>
        <w:tc>
          <w:tcPr>
            <w:tcW w:w="4678" w:type="dxa"/>
            <w:tcBorders>
              <w:bottom w:val="single" w:sz="12" w:space="0" w:color="C00000"/>
            </w:tcBorders>
          </w:tcPr>
          <w:p w14:paraId="3F24DB62" w14:textId="77777777" w:rsidR="0034387E" w:rsidRPr="00463070" w:rsidRDefault="0034387E" w:rsidP="00386E8F">
            <w:pPr>
              <w:pStyle w:val="ListParagraph"/>
              <w:numPr>
                <w:ilvl w:val="0"/>
                <w:numId w:val="9"/>
              </w:numPr>
              <w:tabs>
                <w:tab w:val="clear" w:pos="560"/>
                <w:tab w:val="num" w:pos="175"/>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Добијање чланства Републике Србије у ЕУ</w:t>
            </w:r>
          </w:p>
          <w:p w14:paraId="04011EBD" w14:textId="77777777" w:rsidR="0034387E" w:rsidRPr="00463070" w:rsidRDefault="0034387E" w:rsidP="00386E8F">
            <w:pPr>
              <w:pStyle w:val="ListParagraph"/>
              <w:numPr>
                <w:ilvl w:val="0"/>
                <w:numId w:val="9"/>
              </w:numPr>
              <w:tabs>
                <w:tab w:val="clear" w:pos="560"/>
                <w:tab w:val="num" w:pos="175"/>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Очекивани даљи привредни раст</w:t>
            </w:r>
          </w:p>
          <w:p w14:paraId="3A04EDDC" w14:textId="429F77B8" w:rsidR="0034387E" w:rsidRPr="00463070" w:rsidRDefault="0034387E" w:rsidP="00386E8F">
            <w:pPr>
              <w:pStyle w:val="ListParagraph"/>
              <w:numPr>
                <w:ilvl w:val="0"/>
                <w:numId w:val="9"/>
              </w:numPr>
              <w:tabs>
                <w:tab w:val="clear" w:pos="560"/>
                <w:tab w:val="num" w:pos="175"/>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Стварање ефикасније</w:t>
            </w:r>
            <w:r w:rsidR="008A7B6D" w:rsidRPr="00463070">
              <w:rPr>
                <w:rFonts w:ascii="Times New Roman" w:hAnsi="Times New Roman" w:cs="Times New Roman"/>
                <w:sz w:val="20"/>
                <w:szCs w:val="20"/>
                <w:lang w:val="sr-Cyrl-CS"/>
              </w:rPr>
              <w:t>г</w:t>
            </w:r>
            <w:r w:rsidRPr="00463070">
              <w:rPr>
                <w:rFonts w:ascii="Times New Roman" w:hAnsi="Times New Roman" w:cs="Times New Roman"/>
                <w:sz w:val="20"/>
                <w:szCs w:val="20"/>
                <w:lang w:val="sr-Cyrl-CS"/>
              </w:rPr>
              <w:t xml:space="preserve"> пословног окружења</w:t>
            </w:r>
          </w:p>
          <w:p w14:paraId="6A25E969" w14:textId="77777777" w:rsidR="0034387E" w:rsidRPr="00463070" w:rsidRDefault="0034387E" w:rsidP="00386E8F">
            <w:pPr>
              <w:pStyle w:val="ListParagraph"/>
              <w:numPr>
                <w:ilvl w:val="0"/>
                <w:numId w:val="9"/>
              </w:numPr>
              <w:tabs>
                <w:tab w:val="clear" w:pos="560"/>
                <w:tab w:val="num" w:pos="175"/>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Раст тражње за новим услугама (</w:t>
            </w:r>
            <w:proofErr w:type="spellStart"/>
            <w:r w:rsidRPr="00463070">
              <w:rPr>
                <w:rFonts w:ascii="Times New Roman" w:hAnsi="Times New Roman" w:cs="Times New Roman"/>
                <w:sz w:val="20"/>
                <w:szCs w:val="20"/>
                <w:lang w:val="sr-Cyrl-CS"/>
              </w:rPr>
              <w:t>е-трговина</w:t>
            </w:r>
            <w:proofErr w:type="spellEnd"/>
            <w:r w:rsidRPr="00463070">
              <w:rPr>
                <w:rFonts w:ascii="Times New Roman" w:hAnsi="Times New Roman" w:cs="Times New Roman"/>
                <w:sz w:val="20"/>
                <w:szCs w:val="20"/>
                <w:lang w:val="sr-Cyrl-CS"/>
              </w:rPr>
              <w:t>)</w:t>
            </w:r>
          </w:p>
        </w:tc>
        <w:tc>
          <w:tcPr>
            <w:tcW w:w="4678" w:type="dxa"/>
            <w:gridSpan w:val="2"/>
            <w:tcBorders>
              <w:bottom w:val="single" w:sz="12" w:space="0" w:color="C00000"/>
            </w:tcBorders>
          </w:tcPr>
          <w:p w14:paraId="4B784ED7" w14:textId="77777777" w:rsidR="0034387E" w:rsidRPr="00463070" w:rsidRDefault="0034387E" w:rsidP="00386E8F">
            <w:pPr>
              <w:pStyle w:val="ListParagraph"/>
              <w:numPr>
                <w:ilvl w:val="0"/>
                <w:numId w:val="9"/>
              </w:numPr>
              <w:tabs>
                <w:tab w:val="clear" w:pos="560"/>
                <w:tab w:val="num" w:pos="176"/>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Смањење потребе за класичним поштанским услугама</w:t>
            </w:r>
          </w:p>
          <w:p w14:paraId="617564F2" w14:textId="77777777" w:rsidR="0034387E" w:rsidRPr="00463070" w:rsidRDefault="0034387E" w:rsidP="00386E8F">
            <w:pPr>
              <w:pStyle w:val="ListParagraph"/>
              <w:numPr>
                <w:ilvl w:val="0"/>
                <w:numId w:val="9"/>
              </w:numPr>
              <w:tabs>
                <w:tab w:val="clear" w:pos="560"/>
                <w:tab w:val="num" w:pos="176"/>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Супституција електронским услугама</w:t>
            </w:r>
          </w:p>
          <w:p w14:paraId="6FAE85C2" w14:textId="77777777" w:rsidR="0034387E" w:rsidRPr="00463070" w:rsidRDefault="0034387E" w:rsidP="00386E8F">
            <w:pPr>
              <w:pStyle w:val="ListParagraph"/>
              <w:numPr>
                <w:ilvl w:val="0"/>
                <w:numId w:val="9"/>
              </w:numPr>
              <w:tabs>
                <w:tab w:val="clear" w:pos="560"/>
                <w:tab w:val="num" w:pos="176"/>
              </w:tabs>
              <w:ind w:left="0" w:hanging="141"/>
              <w:jc w:val="left"/>
              <w:rPr>
                <w:rFonts w:ascii="Times New Roman" w:hAnsi="Times New Roman" w:cs="Times New Roman"/>
                <w:sz w:val="20"/>
                <w:szCs w:val="20"/>
                <w:lang w:val="sr-Cyrl-CS"/>
              </w:rPr>
            </w:pPr>
            <w:r w:rsidRPr="00463070">
              <w:rPr>
                <w:rFonts w:ascii="Times New Roman" w:hAnsi="Times New Roman" w:cs="Times New Roman"/>
                <w:sz w:val="20"/>
                <w:szCs w:val="20"/>
                <w:lang w:val="sr-Cyrl-CS"/>
              </w:rPr>
              <w:t>Демографске промене</w:t>
            </w:r>
          </w:p>
        </w:tc>
      </w:tr>
    </w:tbl>
    <w:p w14:paraId="340AF00F" w14:textId="2D9F1502" w:rsidR="0034387E" w:rsidRPr="00463070" w:rsidRDefault="0034387E" w:rsidP="00386E8F">
      <w:pPr>
        <w:tabs>
          <w:tab w:val="left" w:pos="1440"/>
        </w:tabs>
        <w:spacing w:after="0"/>
        <w:ind w:firstLine="1276"/>
        <w:rPr>
          <w:sz w:val="22"/>
          <w:lang w:val="sr-Cyrl-CS"/>
        </w:rPr>
      </w:pPr>
    </w:p>
    <w:p w14:paraId="4AF5B8F4" w14:textId="77777777" w:rsidR="00853EA3" w:rsidRPr="00463070" w:rsidRDefault="00853EA3" w:rsidP="00386E8F">
      <w:pPr>
        <w:tabs>
          <w:tab w:val="left" w:pos="1440"/>
        </w:tabs>
        <w:spacing w:after="0"/>
        <w:ind w:firstLine="1276"/>
        <w:rPr>
          <w:rFonts w:ascii="Times New Roman" w:hAnsi="Times New Roman" w:cs="Times New Roman"/>
          <w:szCs w:val="24"/>
          <w:lang w:val="sr-Cyrl-CS"/>
        </w:rPr>
      </w:pPr>
    </w:p>
    <w:p w14:paraId="7B830BF0" w14:textId="763F10F7" w:rsidR="008079D4" w:rsidRPr="00463070" w:rsidRDefault="00701A02" w:rsidP="00386E8F">
      <w:pPr>
        <w:pStyle w:val="Heading1"/>
        <w:numPr>
          <w:ilvl w:val="0"/>
          <w:numId w:val="1"/>
        </w:numPr>
        <w:spacing w:after="0"/>
        <w:ind w:left="0" w:hanging="357"/>
        <w:jc w:val="center"/>
        <w:rPr>
          <w:rFonts w:ascii="Times New Roman" w:hAnsi="Times New Roman"/>
          <w:sz w:val="24"/>
          <w:lang w:val="sr-Cyrl-CS"/>
        </w:rPr>
      </w:pPr>
      <w:bookmarkStart w:id="6" w:name="_Toc23941287"/>
      <w:r w:rsidRPr="00463070">
        <w:rPr>
          <w:rFonts w:ascii="Times New Roman" w:hAnsi="Times New Roman"/>
          <w:sz w:val="24"/>
          <w:lang w:val="sr-Cyrl-CS"/>
        </w:rPr>
        <w:t xml:space="preserve">ВИЗИЈА </w:t>
      </w:r>
      <w:bookmarkEnd w:id="6"/>
    </w:p>
    <w:p w14:paraId="2E693B5A" w14:textId="77777777" w:rsidR="00DB040C" w:rsidRPr="00463070" w:rsidRDefault="00DB040C" w:rsidP="00386E8F">
      <w:pPr>
        <w:spacing w:after="0"/>
        <w:rPr>
          <w:lang w:val="sr-Cyrl-CS"/>
        </w:rPr>
      </w:pPr>
    </w:p>
    <w:p w14:paraId="42E8A166" w14:textId="7656CEFA" w:rsidR="00005711" w:rsidRPr="00463070" w:rsidRDefault="00005711" w:rsidP="00386E8F">
      <w:pPr>
        <w:spacing w:after="0"/>
        <w:rPr>
          <w:rFonts w:ascii="Times New Roman" w:hAnsi="Times New Roman" w:cs="Times New Roman"/>
          <w:i/>
          <w:sz w:val="4"/>
          <w:szCs w:val="4"/>
          <w:u w:val="single"/>
          <w:lang w:val="sr-Cyrl-CS"/>
        </w:rPr>
      </w:pPr>
      <w:r w:rsidRPr="00463070">
        <w:rPr>
          <w:rFonts w:ascii="Times New Roman" w:hAnsi="Times New Roman" w:cs="Times New Roman"/>
          <w:noProof/>
          <w:szCs w:val="24"/>
        </w:rPr>
        <mc:AlternateContent>
          <mc:Choice Requires="wps">
            <w:drawing>
              <wp:inline distT="0" distB="0" distL="0" distR="0" wp14:anchorId="7B4F49B9" wp14:editId="2BCC369E">
                <wp:extent cx="5883966" cy="1404620"/>
                <wp:effectExtent l="0" t="0" r="21590" b="26035"/>
                <wp:docPr id="217"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6" cy="1404620"/>
                        </a:xfrm>
                        <a:prstGeom prst="rect">
                          <a:avLst/>
                        </a:prstGeom>
                        <a:solidFill>
                          <a:srgbClr val="FFFFFF"/>
                        </a:solidFill>
                        <a:ln w="9525">
                          <a:solidFill>
                            <a:srgbClr val="000000"/>
                          </a:solidFill>
                          <a:miter lim="800000"/>
                          <a:headEnd/>
                          <a:tailEnd/>
                        </a:ln>
                      </wps:spPr>
                      <wps:txbx>
                        <w:txbxContent>
                          <w:p w14:paraId="7E5DFA43" w14:textId="0F0EAA5C" w:rsidR="004B65A3" w:rsidRPr="00DF1D38" w:rsidRDefault="004B65A3" w:rsidP="00531ECB">
                            <w:pPr>
                              <w:shd w:val="clear" w:color="auto" w:fill="E7E6E6" w:themeFill="background2"/>
                              <w:spacing w:after="0"/>
                              <w:rPr>
                                <w:rFonts w:ascii="Times New Roman" w:hAnsi="Times New Roman" w:cs="Times New Roman"/>
                                <w:i/>
                                <w:lang w:val="sr-Cyrl-RS"/>
                              </w:rPr>
                            </w:pPr>
                            <w:r w:rsidRPr="00DF1D38">
                              <w:rPr>
                                <w:rFonts w:ascii="Times New Roman" w:hAnsi="Times New Roman" w:cs="Times New Roman"/>
                                <w:i/>
                                <w:u w:val="single"/>
                                <w:lang w:val="sr-Cyrl-RS"/>
                              </w:rPr>
                              <w:t>Визија</w:t>
                            </w:r>
                            <w:r w:rsidRPr="00DF1D38">
                              <w:rPr>
                                <w:rFonts w:ascii="Times New Roman" w:hAnsi="Times New Roman" w:cs="Times New Roman"/>
                                <w:i/>
                                <w:lang w:val="sr-Cyrl-RS"/>
                              </w:rPr>
                              <w:t xml:space="preserve"> Република Србија ће стимулисати даљи развој доступних, поузданих, ефикасних и приступачних поштанских услуга, са посебним акцентом на област универзалне поштанске услуге и омогућити комуникацију свим грађанима на читавој територији Републике Србије.</w:t>
                            </w:r>
                          </w:p>
                        </w:txbxContent>
                      </wps:txbx>
                      <wps:bodyPr rot="0" vert="horz" wrap="square" lIns="91440" tIns="45720" rIns="91440" bIns="45720" anchor="ctr" anchorCtr="0">
                        <a:spAutoFit/>
                      </wps:bodyPr>
                    </wps:wsp>
                  </a:graphicData>
                </a:graphic>
              </wp:inline>
            </w:drawing>
          </mc:Choice>
          <mc:Fallback>
            <w:pict>
              <v:shapetype w14:anchorId="7B4F49B9" id="_x0000_t202" coordsize="21600,21600" o:spt="202" path="m,l,21600r21600,l21600,xe">
                <v:stroke joinstyle="miter"/>
                <v:path gradientshapeok="t" o:connecttype="rect"/>
              </v:shapetype>
              <v:shape id="Okvir za tekst 2" o:spid="_x0000_s1026" type="#_x0000_t202" style="width:463.3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">
                <v:textbox style="mso-fit-shape-to-text:t">
                  <w:txbxContent>
                    <w:p w14:paraId="7E5DFA43" w14:textId="0F0EAA5C" w:rsidR="004B65A3" w:rsidRPr="00DF1D38" w:rsidRDefault="004B65A3" w:rsidP="00531ECB">
                      <w:pPr>
                        <w:shd w:val="clear" w:color="auto" w:fill="E7E6E6" w:themeFill="background2"/>
                        <w:spacing w:after="0"/>
                        <w:rPr>
                          <w:rFonts w:ascii="Times New Roman" w:hAnsi="Times New Roman" w:cs="Times New Roman"/>
                          <w:i/>
                          <w:lang w:val="sr-Cyrl-RS"/>
                        </w:rPr>
                      </w:pPr>
                      <w:r w:rsidRPr="00DF1D38">
                        <w:rPr>
                          <w:rFonts w:ascii="Times New Roman" w:hAnsi="Times New Roman" w:cs="Times New Roman"/>
                          <w:i/>
                          <w:u w:val="single"/>
                          <w:lang w:val="sr-Cyrl-RS"/>
                        </w:rPr>
                        <w:t>Визија</w:t>
                      </w:r>
                      <w:r w:rsidRPr="00DF1D38">
                        <w:rPr>
                          <w:rFonts w:ascii="Times New Roman" w:hAnsi="Times New Roman" w:cs="Times New Roman"/>
                          <w:i/>
                          <w:lang w:val="sr-Cyrl-RS"/>
                        </w:rPr>
                        <w:t xml:space="preserve"> Република Србија ће стимулисати даљи развој доступних, поузданих, ефикасних и приступачних поштанских услуга, са посебним акцентом на област универзалне поштанске услуге и омогућити комуникацију свим грађанима на читавој територији Републике Србије.</w:t>
                      </w:r>
                    </w:p>
                  </w:txbxContent>
                </v:textbox>
                <w10:anchorlock/>
              </v:shape>
            </w:pict>
          </mc:Fallback>
        </mc:AlternateContent>
      </w:r>
    </w:p>
    <w:p w14:paraId="7AEA5303" w14:textId="77777777" w:rsidR="00424D8C" w:rsidRPr="00463070" w:rsidRDefault="00F862C6" w:rsidP="00386E8F">
      <w:pPr>
        <w:tabs>
          <w:tab w:val="left" w:pos="1440"/>
        </w:tabs>
        <w:spacing w:after="0"/>
        <w:rPr>
          <w:rFonts w:ascii="Times New Roman" w:hAnsi="Times New Roman" w:cs="Times New Roman"/>
          <w:sz w:val="4"/>
          <w:szCs w:val="4"/>
          <w:lang w:val="sr-Cyrl-CS"/>
        </w:rPr>
      </w:pPr>
      <w:r w:rsidRPr="00463070">
        <w:rPr>
          <w:rFonts w:ascii="Times New Roman" w:hAnsi="Times New Roman" w:cs="Times New Roman"/>
          <w:szCs w:val="24"/>
          <w:lang w:val="sr-Cyrl-CS"/>
        </w:rPr>
        <w:tab/>
      </w:r>
    </w:p>
    <w:p w14:paraId="072DF096" w14:textId="77777777" w:rsidR="00DB040C" w:rsidRPr="00463070" w:rsidRDefault="00DB040C" w:rsidP="00386E8F">
      <w:pPr>
        <w:tabs>
          <w:tab w:val="left" w:pos="1440"/>
        </w:tabs>
        <w:spacing w:after="0"/>
        <w:ind w:firstLine="1276"/>
        <w:rPr>
          <w:rFonts w:ascii="Times New Roman" w:hAnsi="Times New Roman" w:cs="Times New Roman"/>
          <w:szCs w:val="24"/>
          <w:lang w:val="sr-Cyrl-CS"/>
        </w:rPr>
      </w:pPr>
    </w:p>
    <w:p w14:paraId="5507EDCA" w14:textId="5CC831DE" w:rsidR="00FC4171" w:rsidRPr="00463070" w:rsidRDefault="00DF74D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Остваривање визије ће омогућити</w:t>
      </w:r>
      <w:r w:rsidR="00FC4171" w:rsidRPr="00463070">
        <w:rPr>
          <w:rFonts w:ascii="Times New Roman" w:hAnsi="Times New Roman" w:cs="Times New Roman"/>
          <w:szCs w:val="24"/>
          <w:lang w:val="sr-Cyrl-CS"/>
        </w:rPr>
        <w:t xml:space="preserve"> да поштански сектор остане један од основних и незаменљивих делова (чинилаца) националне економије и даљег привредног и друштвеног развоја Републике Србије кроз:</w:t>
      </w:r>
    </w:p>
    <w:p w14:paraId="52ECAD0A" w14:textId="66ED5967" w:rsidR="00FC4171" w:rsidRPr="00463070" w:rsidRDefault="00536585" w:rsidP="00536585">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E25DED" w:rsidRPr="00463070">
        <w:rPr>
          <w:rFonts w:ascii="Times New Roman" w:hAnsi="Times New Roman" w:cs="Times New Roman"/>
          <w:szCs w:val="24"/>
          <w:lang w:val="sr-Cyrl-CS"/>
        </w:rPr>
        <w:t>о</w:t>
      </w:r>
      <w:r w:rsidR="00FC4171" w:rsidRPr="00463070">
        <w:rPr>
          <w:rFonts w:ascii="Times New Roman" w:hAnsi="Times New Roman" w:cs="Times New Roman"/>
          <w:szCs w:val="24"/>
          <w:lang w:val="sr-Cyrl-CS"/>
        </w:rPr>
        <w:t>могућавање слободног протока поштанских пошиљака;</w:t>
      </w:r>
    </w:p>
    <w:p w14:paraId="5CB72EA6" w14:textId="3A2B21D7" w:rsidR="00FC4171" w:rsidRPr="00463070" w:rsidRDefault="00536585" w:rsidP="00536585">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E25DED" w:rsidRPr="00463070">
        <w:rPr>
          <w:rFonts w:ascii="Times New Roman" w:hAnsi="Times New Roman" w:cs="Times New Roman"/>
          <w:szCs w:val="24"/>
          <w:lang w:val="sr-Cyrl-CS"/>
        </w:rPr>
        <w:t>о</w:t>
      </w:r>
      <w:r w:rsidR="00FC4171" w:rsidRPr="00463070">
        <w:rPr>
          <w:rFonts w:ascii="Times New Roman" w:hAnsi="Times New Roman" w:cs="Times New Roman"/>
          <w:szCs w:val="24"/>
          <w:lang w:val="sr-Cyrl-CS"/>
        </w:rPr>
        <w:t>сигурање доступности и одрживости универзалне поштанске услуге;</w:t>
      </w:r>
    </w:p>
    <w:p w14:paraId="7A858439" w14:textId="558B6939" w:rsidR="00FC4171" w:rsidRPr="00463070" w:rsidRDefault="00536585" w:rsidP="00536585">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E25DED" w:rsidRPr="00463070">
        <w:rPr>
          <w:rFonts w:ascii="Times New Roman" w:hAnsi="Times New Roman" w:cs="Times New Roman"/>
          <w:szCs w:val="24"/>
          <w:lang w:val="sr-Cyrl-CS"/>
        </w:rPr>
        <w:t>у</w:t>
      </w:r>
      <w:r w:rsidR="00DF74D2" w:rsidRPr="00463070">
        <w:rPr>
          <w:rFonts w:ascii="Times New Roman" w:hAnsi="Times New Roman" w:cs="Times New Roman"/>
          <w:szCs w:val="24"/>
          <w:lang w:val="sr-Cyrl-CS"/>
        </w:rPr>
        <w:t>напређење</w:t>
      </w:r>
      <w:r w:rsidR="00FC4171" w:rsidRPr="00463070">
        <w:rPr>
          <w:rFonts w:ascii="Times New Roman" w:hAnsi="Times New Roman" w:cs="Times New Roman"/>
          <w:szCs w:val="24"/>
          <w:lang w:val="sr-Cyrl-CS"/>
        </w:rPr>
        <w:t xml:space="preserve"> квалитета услуга и употребу нових технологија;</w:t>
      </w:r>
    </w:p>
    <w:p w14:paraId="6F2E6A74" w14:textId="751B1620" w:rsidR="00FC4171" w:rsidRPr="00463070" w:rsidRDefault="00536585" w:rsidP="00536585">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proofErr w:type="spellStart"/>
      <w:r w:rsidR="00E25DED" w:rsidRPr="00463070">
        <w:rPr>
          <w:rFonts w:ascii="Times New Roman" w:hAnsi="Times New Roman" w:cs="Times New Roman"/>
          <w:szCs w:val="24"/>
          <w:lang w:val="sr-Cyrl-CS"/>
        </w:rPr>
        <w:t>м</w:t>
      </w:r>
      <w:r w:rsidR="00FC4171" w:rsidRPr="00463070">
        <w:rPr>
          <w:rFonts w:ascii="Times New Roman" w:hAnsi="Times New Roman" w:cs="Times New Roman"/>
          <w:szCs w:val="24"/>
          <w:lang w:val="sr-Cyrl-CS"/>
        </w:rPr>
        <w:t>еђуповезаност</w:t>
      </w:r>
      <w:proofErr w:type="spellEnd"/>
      <w:r w:rsidR="00FC4171" w:rsidRPr="00463070">
        <w:rPr>
          <w:rFonts w:ascii="Times New Roman" w:hAnsi="Times New Roman" w:cs="Times New Roman"/>
          <w:szCs w:val="24"/>
          <w:lang w:val="sr-Cyrl-CS"/>
        </w:rPr>
        <w:t xml:space="preserve"> између </w:t>
      </w:r>
      <w:r w:rsidR="00DF1D38" w:rsidRPr="00463070">
        <w:rPr>
          <w:rFonts w:ascii="Times New Roman" w:hAnsi="Times New Roman" w:cs="Times New Roman"/>
          <w:szCs w:val="24"/>
          <w:lang w:val="sr-Cyrl-CS"/>
        </w:rPr>
        <w:t>заинтересованих стран</w:t>
      </w:r>
      <w:r w:rsidR="00FC4171" w:rsidRPr="00463070">
        <w:rPr>
          <w:rFonts w:ascii="Times New Roman" w:hAnsi="Times New Roman" w:cs="Times New Roman"/>
          <w:szCs w:val="24"/>
          <w:lang w:val="sr-Cyrl-CS"/>
        </w:rPr>
        <w:t>а;</w:t>
      </w:r>
    </w:p>
    <w:p w14:paraId="1E3967B8" w14:textId="65B2F06B" w:rsidR="00FC4171" w:rsidRPr="00463070" w:rsidRDefault="00536585" w:rsidP="00536585">
      <w:pPr>
        <w:pStyle w:val="ListParagraph"/>
        <w:tabs>
          <w:tab w:val="left" w:pos="2694"/>
        </w:tabs>
        <w:spacing w:after="0"/>
        <w:ind w:left="0"/>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E25DED" w:rsidRPr="00463070">
        <w:rPr>
          <w:rFonts w:ascii="Times New Roman" w:hAnsi="Times New Roman" w:cs="Times New Roman"/>
          <w:szCs w:val="24"/>
          <w:lang w:val="sr-Cyrl-CS"/>
        </w:rPr>
        <w:t>п</w:t>
      </w:r>
      <w:r w:rsidR="00FC4171" w:rsidRPr="00463070">
        <w:rPr>
          <w:rFonts w:ascii="Times New Roman" w:hAnsi="Times New Roman" w:cs="Times New Roman"/>
          <w:szCs w:val="24"/>
          <w:lang w:val="sr-Cyrl-CS"/>
        </w:rPr>
        <w:t>одизање нивоа задовољства корисника сходно њиховим променљивим потребама</w:t>
      </w:r>
      <w:r w:rsidR="00E32D31" w:rsidRPr="00463070">
        <w:rPr>
          <w:rFonts w:ascii="Times New Roman" w:hAnsi="Times New Roman" w:cs="Times New Roman"/>
          <w:szCs w:val="24"/>
          <w:lang w:val="sr-Cyrl-CS"/>
        </w:rPr>
        <w:t>.</w:t>
      </w:r>
    </w:p>
    <w:p w14:paraId="7364CCC2" w14:textId="77A0809B" w:rsidR="00FC4171" w:rsidRPr="00463070" w:rsidRDefault="00FC4171" w:rsidP="00386E8F">
      <w:pPr>
        <w:tabs>
          <w:tab w:val="left" w:pos="1440"/>
        </w:tabs>
        <w:spacing w:after="0"/>
        <w:ind w:firstLine="1276"/>
        <w:rPr>
          <w:rFonts w:ascii="Times New Roman" w:hAnsi="Times New Roman" w:cs="Times New Roman"/>
          <w:szCs w:val="24"/>
          <w:lang w:val="sr-Cyrl-CS"/>
        </w:rPr>
      </w:pPr>
    </w:p>
    <w:p w14:paraId="41E08ECE" w14:textId="74EFAFA2" w:rsidR="00FC4171" w:rsidRPr="00463070" w:rsidRDefault="00FC4171" w:rsidP="00386E8F">
      <w:pPr>
        <w:pStyle w:val="Heading1"/>
        <w:numPr>
          <w:ilvl w:val="0"/>
          <w:numId w:val="1"/>
        </w:numPr>
        <w:spacing w:after="0"/>
        <w:ind w:left="0" w:hanging="357"/>
        <w:jc w:val="center"/>
        <w:rPr>
          <w:rFonts w:ascii="Times New Roman" w:hAnsi="Times New Roman"/>
          <w:sz w:val="24"/>
          <w:lang w:val="sr-Cyrl-CS"/>
        </w:rPr>
      </w:pPr>
      <w:r w:rsidRPr="00463070">
        <w:rPr>
          <w:rFonts w:ascii="Times New Roman" w:hAnsi="Times New Roman"/>
          <w:sz w:val="24"/>
          <w:lang w:val="sr-Cyrl-CS"/>
        </w:rPr>
        <w:lastRenderedPageBreak/>
        <w:t>ЦИЉЕВИ СТРАТЕГИЈЕ</w:t>
      </w:r>
    </w:p>
    <w:p w14:paraId="79379B34" w14:textId="3400180C" w:rsidR="00235350" w:rsidRPr="00463070" w:rsidRDefault="00DF74D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Стратешки документ дефинише општи циљ (мисију), посебне циљеве, као и принципе на којима се заснива њихова реализација, кроз спровођење мера које су предвиђене овим документом</w:t>
      </w:r>
    </w:p>
    <w:tbl>
      <w:tblPr>
        <w:tblStyle w:val="TableGrid"/>
        <w:tblW w:w="0" w:type="auto"/>
        <w:tblLook w:val="04A0" w:firstRow="1" w:lastRow="0" w:firstColumn="1" w:lastColumn="0" w:noHBand="0" w:noVBand="1"/>
      </w:tblPr>
      <w:tblGrid>
        <w:gridCol w:w="9350"/>
      </w:tblGrid>
      <w:tr w:rsidR="003F663C" w:rsidRPr="00463070" w14:paraId="20658462" w14:textId="77777777" w:rsidTr="00061BD8">
        <w:trPr>
          <w:trHeight w:val="1302"/>
        </w:trPr>
        <w:tc>
          <w:tcPr>
            <w:tcW w:w="9350" w:type="dxa"/>
            <w:shd w:val="clear" w:color="auto" w:fill="E7E6E6" w:themeFill="background2"/>
          </w:tcPr>
          <w:p w14:paraId="6320781A" w14:textId="77777777" w:rsidR="00DF74D2" w:rsidRPr="00463070" w:rsidRDefault="007A0B65" w:rsidP="00386E8F">
            <w:pPr>
              <w:shd w:val="clear" w:color="auto" w:fill="E7E6E6" w:themeFill="background2"/>
              <w:jc w:val="left"/>
              <w:rPr>
                <w:rFonts w:ascii="Times New Roman" w:hAnsi="Times New Roman" w:cs="Times New Roman"/>
                <w:b/>
                <w:i/>
                <w:szCs w:val="24"/>
                <w:u w:val="single"/>
                <w:lang w:val="sr-Cyrl-CS"/>
              </w:rPr>
            </w:pPr>
            <w:r w:rsidRPr="00463070">
              <w:rPr>
                <w:rFonts w:ascii="Times New Roman" w:hAnsi="Times New Roman" w:cs="Times New Roman"/>
                <w:b/>
                <w:i/>
                <w:szCs w:val="24"/>
                <w:u w:val="single"/>
                <w:lang w:val="sr-Cyrl-CS"/>
              </w:rPr>
              <w:t xml:space="preserve">Општи циљ </w:t>
            </w:r>
          </w:p>
          <w:p w14:paraId="227FEAF5" w14:textId="50FBB375" w:rsidR="007A0B65" w:rsidRPr="00463070" w:rsidRDefault="003F663C" w:rsidP="00386E8F">
            <w:pPr>
              <w:shd w:val="clear" w:color="auto" w:fill="E7E6E6" w:themeFill="background2"/>
              <w:jc w:val="left"/>
              <w:rPr>
                <w:rFonts w:ascii="Times New Roman" w:hAnsi="Times New Roman" w:cs="Times New Roman"/>
                <w:i/>
                <w:szCs w:val="24"/>
                <w:lang w:val="sr-Cyrl-CS"/>
              </w:rPr>
            </w:pPr>
            <w:r w:rsidRPr="00463070">
              <w:rPr>
                <w:rFonts w:ascii="Times New Roman" w:hAnsi="Times New Roman" w:cs="Times New Roman"/>
                <w:bCs/>
                <w:iCs/>
                <w:szCs w:val="24"/>
                <w:lang w:val="sr-Cyrl-CS"/>
              </w:rPr>
              <w:t>Унапређење задовољства корисника поштанских услуга развојем поштанског тржишта и његовом интеграцијом у глобалне поштанске мреже, подстицањем иновација, подизањем квалитета услуге и осигурањем одрживости универзалног сервиса</w:t>
            </w:r>
          </w:p>
        </w:tc>
      </w:tr>
      <w:tr w:rsidR="003F663C" w:rsidRPr="00463070" w14:paraId="67107B91" w14:textId="77777777" w:rsidTr="007A0B65">
        <w:tc>
          <w:tcPr>
            <w:tcW w:w="9350" w:type="dxa"/>
            <w:shd w:val="clear" w:color="auto" w:fill="E7E6E6" w:themeFill="background2"/>
          </w:tcPr>
          <w:p w14:paraId="242D9F3A" w14:textId="77777777" w:rsidR="00061BD8" w:rsidRPr="00463070" w:rsidRDefault="00061BD8" w:rsidP="00386E8F">
            <w:pPr>
              <w:rPr>
                <w:rFonts w:ascii="Times New Roman" w:hAnsi="Times New Roman" w:cs="Times New Roman"/>
                <w:b/>
                <w:bCs/>
                <w:i/>
                <w:szCs w:val="24"/>
                <w:u w:val="single"/>
                <w:lang w:val="sr-Cyrl-CS"/>
              </w:rPr>
            </w:pPr>
          </w:p>
          <w:p w14:paraId="2A98A5FD" w14:textId="7E2D9036" w:rsidR="008F3A96" w:rsidRPr="00463070" w:rsidRDefault="007A0B65" w:rsidP="00386E8F">
            <w:pPr>
              <w:rPr>
                <w:rFonts w:ascii="Times New Roman" w:hAnsi="Times New Roman" w:cs="Times New Roman"/>
                <w:b/>
                <w:bCs/>
                <w:i/>
                <w:szCs w:val="24"/>
                <w:u w:val="single"/>
                <w:lang w:val="sr-Cyrl-CS"/>
              </w:rPr>
            </w:pPr>
            <w:r w:rsidRPr="00463070">
              <w:rPr>
                <w:rFonts w:ascii="Times New Roman" w:hAnsi="Times New Roman" w:cs="Times New Roman"/>
                <w:b/>
                <w:bCs/>
                <w:i/>
                <w:szCs w:val="24"/>
                <w:u w:val="single"/>
                <w:lang w:val="sr-Cyrl-CS"/>
              </w:rPr>
              <w:t xml:space="preserve">Показатељ </w:t>
            </w:r>
            <w:r w:rsidR="00F016AE" w:rsidRPr="00463070">
              <w:rPr>
                <w:rFonts w:ascii="Times New Roman" w:hAnsi="Times New Roman" w:cs="Times New Roman"/>
                <w:b/>
                <w:bCs/>
                <w:i/>
                <w:szCs w:val="24"/>
                <w:u w:val="single"/>
                <w:lang w:val="sr-Cyrl-CS"/>
              </w:rPr>
              <w:t xml:space="preserve">утицаја </w:t>
            </w:r>
            <w:r w:rsidRPr="00463070">
              <w:rPr>
                <w:rFonts w:ascii="Times New Roman" w:hAnsi="Times New Roman" w:cs="Times New Roman"/>
                <w:b/>
                <w:bCs/>
                <w:i/>
                <w:szCs w:val="24"/>
                <w:u w:val="single"/>
                <w:lang w:val="sr-Cyrl-CS"/>
              </w:rPr>
              <w:t>на нивоу општег циља</w:t>
            </w:r>
          </w:p>
          <w:p w14:paraId="59C9E5D5" w14:textId="437C19C8" w:rsidR="00F016AE" w:rsidRPr="00463070" w:rsidRDefault="000F3E0F" w:rsidP="00386E8F">
            <w:pPr>
              <w:rPr>
                <w:rFonts w:ascii="Times New Roman" w:hAnsi="Times New Roman" w:cs="Times New Roman"/>
                <w:szCs w:val="24"/>
                <w:lang w:val="sr-Cyrl-CS"/>
              </w:rPr>
            </w:pPr>
            <w:r w:rsidRPr="00463070">
              <w:rPr>
                <w:rFonts w:ascii="Times New Roman" w:hAnsi="Times New Roman" w:cs="Times New Roman"/>
                <w:szCs w:val="24"/>
                <w:lang w:val="sr-Cyrl-CS"/>
              </w:rPr>
              <w:t>Испитивање степена задовољења потреба корисника поштанских услуга</w:t>
            </w:r>
          </w:p>
          <w:p w14:paraId="682EB3FF" w14:textId="77777777" w:rsidR="00061BD8" w:rsidRPr="00463070" w:rsidRDefault="00061BD8" w:rsidP="00386E8F">
            <w:pPr>
              <w:rPr>
                <w:rFonts w:ascii="Times New Roman" w:hAnsi="Times New Roman" w:cs="Times New Roman"/>
                <w:iCs/>
                <w:szCs w:val="24"/>
                <w:lang w:val="sr-Cyrl-CS"/>
              </w:rPr>
            </w:pPr>
          </w:p>
          <w:p w14:paraId="71947319" w14:textId="576944B0" w:rsidR="00061BD8" w:rsidRPr="00463070" w:rsidRDefault="00061BD8" w:rsidP="00386E8F">
            <w:pPr>
              <w:rPr>
                <w:rFonts w:ascii="Times New Roman" w:hAnsi="Times New Roman" w:cs="Times New Roman"/>
                <w:iCs/>
                <w:szCs w:val="24"/>
                <w:lang w:val="sr-Cyrl-CS"/>
              </w:rPr>
            </w:pPr>
            <w:r w:rsidRPr="00463070">
              <w:rPr>
                <w:rFonts w:ascii="Times New Roman" w:hAnsi="Times New Roman" w:cs="Times New Roman"/>
                <w:iCs/>
                <w:szCs w:val="24"/>
                <w:u w:val="single"/>
                <w:lang w:val="sr-Cyrl-CS"/>
              </w:rPr>
              <w:t>Базна вредност 20</w:t>
            </w:r>
            <w:r w:rsidR="0094731F" w:rsidRPr="00463070">
              <w:rPr>
                <w:rFonts w:ascii="Times New Roman" w:hAnsi="Times New Roman" w:cs="Times New Roman"/>
                <w:iCs/>
                <w:szCs w:val="24"/>
                <w:u w:val="single"/>
                <w:lang w:val="sr-Cyrl-CS"/>
              </w:rPr>
              <w:t>20</w:t>
            </w:r>
            <w:r w:rsidRPr="00463070">
              <w:rPr>
                <w:rFonts w:ascii="Times New Roman" w:hAnsi="Times New Roman" w:cs="Times New Roman"/>
                <w:iCs/>
                <w:szCs w:val="24"/>
                <w:u w:val="single"/>
                <w:lang w:val="sr-Cyrl-CS"/>
              </w:rPr>
              <w:t>. године</w:t>
            </w:r>
            <w:r w:rsidRPr="00463070">
              <w:rPr>
                <w:rFonts w:ascii="Times New Roman" w:hAnsi="Times New Roman" w:cs="Times New Roman"/>
                <w:iCs/>
                <w:szCs w:val="24"/>
                <w:lang w:val="sr-Cyrl-CS"/>
              </w:rPr>
              <w:t xml:space="preserve">: </w:t>
            </w:r>
            <w:r w:rsidR="000F3E0F" w:rsidRPr="00463070">
              <w:rPr>
                <w:rFonts w:ascii="Times New Roman" w:hAnsi="Times New Roman" w:cs="Times New Roman"/>
                <w:iCs/>
                <w:szCs w:val="24"/>
                <w:lang w:val="sr-Cyrl-CS"/>
              </w:rPr>
              <w:t>Просечна оцена задовољства корисника поштанским услугама</w:t>
            </w:r>
            <w:r w:rsidR="003F663C" w:rsidRPr="00463070">
              <w:rPr>
                <w:rFonts w:ascii="Times New Roman" w:hAnsi="Times New Roman" w:cs="Times New Roman"/>
                <w:iCs/>
                <w:szCs w:val="24"/>
                <w:lang w:val="sr-Cyrl-CS"/>
              </w:rPr>
              <w:t>:</w:t>
            </w:r>
            <w:r w:rsidR="003F663C" w:rsidRPr="00463070">
              <w:rPr>
                <w:lang w:val="sr-Cyrl-CS"/>
              </w:rPr>
              <w:t xml:space="preserve"> </w:t>
            </w:r>
            <w:r w:rsidR="003F663C" w:rsidRPr="00463070">
              <w:rPr>
                <w:rFonts w:ascii="Times New Roman" w:hAnsi="Times New Roman" w:cs="Times New Roman"/>
                <w:iCs/>
                <w:szCs w:val="24"/>
                <w:lang w:val="sr-Cyrl-CS"/>
              </w:rPr>
              <w:t xml:space="preserve">Писма – </w:t>
            </w:r>
            <w:r w:rsidR="000F3E0F" w:rsidRPr="00463070">
              <w:rPr>
                <w:rFonts w:ascii="Times New Roman" w:hAnsi="Times New Roman" w:cs="Times New Roman"/>
                <w:iCs/>
                <w:szCs w:val="24"/>
                <w:lang w:val="sr-Cyrl-CS"/>
              </w:rPr>
              <w:t>4,2</w:t>
            </w:r>
            <w:r w:rsidR="00A00902" w:rsidRPr="00463070">
              <w:rPr>
                <w:rFonts w:ascii="Times New Roman" w:hAnsi="Times New Roman" w:cs="Times New Roman"/>
                <w:iCs/>
                <w:szCs w:val="24"/>
                <w:lang w:val="sr-Cyrl-CS"/>
              </w:rPr>
              <w:t>%,</w:t>
            </w:r>
            <w:r w:rsidR="003F663C" w:rsidRPr="00463070">
              <w:rPr>
                <w:rFonts w:ascii="Times New Roman" w:hAnsi="Times New Roman" w:cs="Times New Roman"/>
                <w:iCs/>
                <w:szCs w:val="24"/>
                <w:lang w:val="sr-Cyrl-CS"/>
              </w:rPr>
              <w:t xml:space="preserve"> Пакет – </w:t>
            </w:r>
            <w:r w:rsidR="000F3E0F" w:rsidRPr="00463070">
              <w:rPr>
                <w:rFonts w:ascii="Times New Roman" w:hAnsi="Times New Roman" w:cs="Times New Roman"/>
                <w:iCs/>
                <w:szCs w:val="24"/>
                <w:lang w:val="sr-Cyrl-CS"/>
              </w:rPr>
              <w:t>4,03</w:t>
            </w:r>
            <w:r w:rsidR="00A00902" w:rsidRPr="00463070">
              <w:rPr>
                <w:rFonts w:ascii="Times New Roman" w:hAnsi="Times New Roman" w:cs="Times New Roman"/>
                <w:iCs/>
                <w:szCs w:val="24"/>
                <w:lang w:val="sr-Cyrl-CS"/>
              </w:rPr>
              <w:t>%,</w:t>
            </w:r>
            <w:r w:rsidR="003F663C" w:rsidRPr="00463070">
              <w:rPr>
                <w:rFonts w:ascii="Times New Roman" w:hAnsi="Times New Roman" w:cs="Times New Roman"/>
                <w:iCs/>
                <w:szCs w:val="24"/>
                <w:lang w:val="sr-Cyrl-CS"/>
              </w:rPr>
              <w:t xml:space="preserve"> Експрес – </w:t>
            </w:r>
            <w:r w:rsidR="000F3E0F" w:rsidRPr="00463070">
              <w:rPr>
                <w:rFonts w:ascii="Times New Roman" w:hAnsi="Times New Roman" w:cs="Times New Roman"/>
                <w:iCs/>
                <w:szCs w:val="24"/>
                <w:lang w:val="sr-Cyrl-CS"/>
              </w:rPr>
              <w:t>4,22</w:t>
            </w:r>
            <w:r w:rsidR="003F663C" w:rsidRPr="00463070">
              <w:rPr>
                <w:rFonts w:ascii="Times New Roman" w:hAnsi="Times New Roman" w:cs="Times New Roman"/>
                <w:iCs/>
                <w:szCs w:val="24"/>
                <w:lang w:val="sr-Cyrl-CS"/>
              </w:rPr>
              <w:t>%</w:t>
            </w:r>
            <w:r w:rsidRPr="00463070">
              <w:rPr>
                <w:rFonts w:ascii="Times New Roman" w:hAnsi="Times New Roman" w:cs="Times New Roman"/>
                <w:iCs/>
                <w:szCs w:val="24"/>
                <w:lang w:val="sr-Cyrl-CS"/>
              </w:rPr>
              <w:t xml:space="preserve">; </w:t>
            </w:r>
            <w:r w:rsidR="00362D3D" w:rsidRPr="00463070">
              <w:rPr>
                <w:rFonts w:ascii="Times New Roman" w:hAnsi="Times New Roman" w:cs="Times New Roman"/>
                <w:iCs/>
                <w:szCs w:val="24"/>
                <w:u w:val="single"/>
                <w:lang w:val="sr-Cyrl-CS"/>
              </w:rPr>
              <w:t xml:space="preserve">циљана </w:t>
            </w:r>
            <w:r w:rsidRPr="00463070">
              <w:rPr>
                <w:rFonts w:ascii="Times New Roman" w:hAnsi="Times New Roman" w:cs="Times New Roman"/>
                <w:iCs/>
                <w:szCs w:val="24"/>
                <w:u w:val="single"/>
                <w:lang w:val="sr-Cyrl-CS"/>
              </w:rPr>
              <w:t>вредност у 2025</w:t>
            </w:r>
            <w:r w:rsidRPr="00463070">
              <w:rPr>
                <w:rFonts w:ascii="Times New Roman" w:hAnsi="Times New Roman" w:cs="Times New Roman"/>
                <w:iCs/>
                <w:szCs w:val="24"/>
                <w:lang w:val="sr-Cyrl-CS"/>
              </w:rPr>
              <w:t xml:space="preserve">. години:  </w:t>
            </w:r>
            <w:r w:rsidR="000F3E0F" w:rsidRPr="00463070">
              <w:rPr>
                <w:rFonts w:ascii="Times New Roman" w:hAnsi="Times New Roman" w:cs="Times New Roman"/>
                <w:iCs/>
                <w:szCs w:val="24"/>
                <w:lang w:val="sr-Cyrl-CS"/>
              </w:rPr>
              <w:t>Просечна оцена задовољства корисника поштанским услугама:</w:t>
            </w:r>
            <w:r w:rsidR="003F663C" w:rsidRPr="00463070">
              <w:rPr>
                <w:rFonts w:ascii="Times New Roman" w:hAnsi="Times New Roman" w:cs="Times New Roman"/>
                <w:iCs/>
                <w:szCs w:val="24"/>
                <w:lang w:val="sr-Cyrl-CS"/>
              </w:rPr>
              <w:t xml:space="preserve"> Писма –</w:t>
            </w:r>
            <w:r w:rsidR="000F3E0F" w:rsidRPr="00463070">
              <w:rPr>
                <w:rFonts w:ascii="Times New Roman" w:hAnsi="Times New Roman" w:cs="Times New Roman"/>
                <w:iCs/>
                <w:szCs w:val="24"/>
                <w:lang w:val="sr-Cyrl-CS"/>
              </w:rPr>
              <w:t>4,25</w:t>
            </w:r>
            <w:r w:rsidR="00A00902" w:rsidRPr="00463070">
              <w:rPr>
                <w:rFonts w:ascii="Times New Roman" w:hAnsi="Times New Roman" w:cs="Times New Roman"/>
                <w:iCs/>
                <w:szCs w:val="24"/>
                <w:lang w:val="sr-Cyrl-CS"/>
              </w:rPr>
              <w:t>%</w:t>
            </w:r>
            <w:r w:rsidR="003F663C" w:rsidRPr="00463070">
              <w:rPr>
                <w:rFonts w:ascii="Times New Roman" w:hAnsi="Times New Roman" w:cs="Times New Roman"/>
                <w:iCs/>
                <w:szCs w:val="24"/>
                <w:lang w:val="sr-Cyrl-CS"/>
              </w:rPr>
              <w:t xml:space="preserve"> , Пакет – </w:t>
            </w:r>
            <w:r w:rsidR="000F3E0F" w:rsidRPr="00463070">
              <w:rPr>
                <w:rFonts w:ascii="Times New Roman" w:hAnsi="Times New Roman" w:cs="Times New Roman"/>
                <w:iCs/>
                <w:szCs w:val="24"/>
                <w:lang w:val="sr-Cyrl-CS"/>
              </w:rPr>
              <w:t>4,15</w:t>
            </w:r>
            <w:r w:rsidR="00A00902" w:rsidRPr="00463070">
              <w:rPr>
                <w:rFonts w:ascii="Times New Roman" w:hAnsi="Times New Roman" w:cs="Times New Roman"/>
                <w:iCs/>
                <w:szCs w:val="24"/>
                <w:lang w:val="sr-Cyrl-CS"/>
              </w:rPr>
              <w:t>%</w:t>
            </w:r>
            <w:r w:rsidR="003F663C" w:rsidRPr="00463070">
              <w:rPr>
                <w:rFonts w:ascii="Times New Roman" w:hAnsi="Times New Roman" w:cs="Times New Roman"/>
                <w:iCs/>
                <w:szCs w:val="24"/>
                <w:lang w:val="sr-Cyrl-CS"/>
              </w:rPr>
              <w:t xml:space="preserve">, Експрес – </w:t>
            </w:r>
            <w:r w:rsidR="000F3E0F" w:rsidRPr="00463070">
              <w:rPr>
                <w:rFonts w:ascii="Times New Roman" w:hAnsi="Times New Roman" w:cs="Times New Roman"/>
                <w:iCs/>
                <w:szCs w:val="24"/>
                <w:lang w:val="sr-Cyrl-CS"/>
              </w:rPr>
              <w:t>4,25</w:t>
            </w:r>
            <w:r w:rsidR="00A00902" w:rsidRPr="00463070">
              <w:rPr>
                <w:rFonts w:ascii="Times New Roman" w:hAnsi="Times New Roman" w:cs="Times New Roman"/>
                <w:iCs/>
                <w:szCs w:val="24"/>
                <w:lang w:val="sr-Cyrl-CS"/>
              </w:rPr>
              <w:t>%</w:t>
            </w:r>
          </w:p>
        </w:tc>
      </w:tr>
    </w:tbl>
    <w:p w14:paraId="3A5422E3" w14:textId="77777777" w:rsidR="00015021" w:rsidRPr="00463070" w:rsidRDefault="00F862C6"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ab/>
      </w:r>
    </w:p>
    <w:p w14:paraId="1427CC5E" w14:textId="00DC0583" w:rsidR="00015021" w:rsidRPr="00463070" w:rsidRDefault="00061BD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Општи циљ је у функцији </w:t>
      </w:r>
      <w:r w:rsidR="00015021" w:rsidRPr="00463070">
        <w:rPr>
          <w:rFonts w:ascii="Times New Roman" w:hAnsi="Times New Roman" w:cs="Times New Roman"/>
          <w:szCs w:val="24"/>
          <w:lang w:val="sr-Cyrl-CS"/>
        </w:rPr>
        <w:t xml:space="preserve">свеобухватног развоја тржишта поштанских услуга у Републици Србији и његовог даљег укључивања у јединствено европско тржиште и усклађивања са </w:t>
      </w:r>
      <w:r w:rsidR="000D3D95" w:rsidRPr="00463070">
        <w:rPr>
          <w:rFonts w:ascii="Times New Roman" w:hAnsi="Times New Roman" w:cs="Times New Roman"/>
          <w:szCs w:val="24"/>
          <w:lang w:val="sr-Cyrl-CS"/>
        </w:rPr>
        <w:t>д</w:t>
      </w:r>
      <w:r w:rsidR="00015021" w:rsidRPr="00463070">
        <w:rPr>
          <w:rFonts w:ascii="Times New Roman" w:hAnsi="Times New Roman" w:cs="Times New Roman"/>
          <w:szCs w:val="24"/>
          <w:lang w:val="sr-Cyrl-CS"/>
        </w:rPr>
        <w:t>ирективама ЕУ, а</w:t>
      </w:r>
      <w:r w:rsidRPr="00463070">
        <w:rPr>
          <w:rFonts w:ascii="Times New Roman" w:hAnsi="Times New Roman" w:cs="Times New Roman"/>
          <w:szCs w:val="24"/>
          <w:lang w:val="sr-Cyrl-CS"/>
        </w:rPr>
        <w:t xml:space="preserve"> у склопу приступних преговора са </w:t>
      </w:r>
      <w:r w:rsidR="00DF1D38" w:rsidRPr="00463070">
        <w:rPr>
          <w:rFonts w:ascii="Times New Roman" w:hAnsi="Times New Roman" w:cs="Times New Roman"/>
          <w:szCs w:val="24"/>
          <w:lang w:val="sr-Cyrl-CS"/>
        </w:rPr>
        <w:t>ЕУ</w:t>
      </w:r>
      <w:r w:rsidR="00015021" w:rsidRPr="00463070">
        <w:rPr>
          <w:rFonts w:ascii="Times New Roman" w:hAnsi="Times New Roman" w:cs="Times New Roman"/>
          <w:szCs w:val="24"/>
          <w:lang w:val="sr-Cyrl-CS"/>
        </w:rPr>
        <w:t>.</w:t>
      </w:r>
    </w:p>
    <w:p w14:paraId="581C0A33" w14:textId="2AF55575" w:rsidR="00015021" w:rsidRPr="00463070" w:rsidRDefault="00DF74D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У складу са Општим циљем дефинисано је пет </w:t>
      </w:r>
      <w:r w:rsidR="005C59FB" w:rsidRPr="00463070">
        <w:rPr>
          <w:rFonts w:ascii="Times New Roman" w:hAnsi="Times New Roman" w:cs="Times New Roman"/>
          <w:szCs w:val="24"/>
          <w:lang w:val="sr-Cyrl-CS"/>
        </w:rPr>
        <w:t xml:space="preserve">посебних </w:t>
      </w:r>
      <w:r w:rsidRPr="00463070">
        <w:rPr>
          <w:rFonts w:ascii="Times New Roman" w:hAnsi="Times New Roman" w:cs="Times New Roman"/>
          <w:szCs w:val="24"/>
          <w:lang w:val="sr-Cyrl-CS"/>
        </w:rPr>
        <w:t xml:space="preserve">циљева, чија реализација доприноси остварењу </w:t>
      </w:r>
      <w:r w:rsidR="005C59FB" w:rsidRPr="00463070">
        <w:rPr>
          <w:rFonts w:ascii="Times New Roman" w:hAnsi="Times New Roman" w:cs="Times New Roman"/>
          <w:szCs w:val="24"/>
          <w:lang w:val="sr-Cyrl-CS"/>
        </w:rPr>
        <w:t xml:space="preserve">општег </w:t>
      </w:r>
      <w:r w:rsidRPr="00463070">
        <w:rPr>
          <w:rFonts w:ascii="Times New Roman" w:hAnsi="Times New Roman" w:cs="Times New Roman"/>
          <w:szCs w:val="24"/>
          <w:lang w:val="sr-Cyrl-CS"/>
        </w:rPr>
        <w:t>циља.</w:t>
      </w:r>
    </w:p>
    <w:p w14:paraId="46C02742" w14:textId="77777777" w:rsidR="00015021" w:rsidRPr="00463070" w:rsidRDefault="00015021" w:rsidP="00386E8F">
      <w:pPr>
        <w:spacing w:after="0"/>
        <w:rPr>
          <w:rFonts w:ascii="Times New Roman" w:hAnsi="Times New Roman" w:cs="Times New Roman"/>
          <w:b/>
          <w:szCs w:val="24"/>
          <w:lang w:val="sr-Cyrl-CS"/>
        </w:rPr>
      </w:pPr>
      <w:r w:rsidRPr="00463070">
        <w:rPr>
          <w:rFonts w:ascii="Times New Roman" w:hAnsi="Times New Roman" w:cs="Times New Roman"/>
          <w:noProof/>
          <w:szCs w:val="24"/>
        </w:rPr>
        <mc:AlternateContent>
          <mc:Choice Requires="wps">
            <w:drawing>
              <wp:inline distT="0" distB="0" distL="0" distR="0" wp14:anchorId="43B7A723" wp14:editId="7793B0AB">
                <wp:extent cx="5943600" cy="3449320"/>
                <wp:effectExtent l="0" t="0" r="19050" b="17780"/>
                <wp:docPr id="7"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49320"/>
                        </a:xfrm>
                        <a:prstGeom prst="rect">
                          <a:avLst/>
                        </a:prstGeom>
                        <a:solidFill>
                          <a:srgbClr val="FFFFFF"/>
                        </a:solidFill>
                        <a:ln w="9525">
                          <a:solidFill>
                            <a:srgbClr val="000000"/>
                          </a:solidFill>
                          <a:miter lim="800000"/>
                          <a:headEnd/>
                          <a:tailEnd/>
                        </a:ln>
                      </wps:spPr>
                      <wps:txbx>
                        <w:txbxContent>
                          <w:p w14:paraId="04E59E63" w14:textId="77777777" w:rsidR="004B65A3" w:rsidRDefault="004B65A3" w:rsidP="00015021">
                            <w:pPr>
                              <w:spacing w:line="276" w:lineRule="auto"/>
                              <w:rPr>
                                <w:rFonts w:ascii="Times New Roman" w:hAnsi="Times New Roman" w:cs="Times New Roman"/>
                                <w:b/>
                                <w:i/>
                                <w:lang w:val="sr-Cyrl-RS"/>
                              </w:rPr>
                            </w:pPr>
                            <w:r w:rsidRPr="00F84351">
                              <w:rPr>
                                <w:rFonts w:ascii="Times New Roman" w:hAnsi="Times New Roman" w:cs="Times New Roman"/>
                                <w:b/>
                                <w:i/>
                                <w:u w:val="single"/>
                                <w:lang w:val="sr-Cyrl-RS"/>
                              </w:rPr>
                              <w:t>Посебни циљ 1:</w:t>
                            </w:r>
                            <w:r w:rsidRPr="00F84351">
                              <w:rPr>
                                <w:rFonts w:ascii="Times New Roman" w:hAnsi="Times New Roman" w:cs="Times New Roman"/>
                                <w:b/>
                                <w:i/>
                                <w:lang w:val="sr-Cyrl-RS"/>
                              </w:rPr>
                              <w:t xml:space="preserve"> </w:t>
                            </w:r>
                          </w:p>
                          <w:p w14:paraId="5EFB0100" w14:textId="46CD8FB4" w:rsidR="004B65A3" w:rsidRPr="00DF1D38" w:rsidRDefault="004B65A3" w:rsidP="00015021">
                            <w:pPr>
                              <w:spacing w:line="276" w:lineRule="auto"/>
                              <w:rPr>
                                <w:rFonts w:ascii="Times New Roman" w:hAnsi="Times New Roman" w:cs="Times New Roman"/>
                                <w:lang w:val="sr-Cyrl-RS"/>
                              </w:rPr>
                            </w:pPr>
                            <w:r w:rsidRPr="00DF1D38">
                              <w:rPr>
                                <w:rFonts w:ascii="Times New Roman" w:hAnsi="Times New Roman" w:cs="Times New Roman"/>
                                <w:lang w:val="sr-Cyrl-RS"/>
                              </w:rPr>
                              <w:t>Обезбеђење пружања доступних, поузданих и ефикасних поштанских услуга у Р</w:t>
                            </w:r>
                            <w:r w:rsidR="00667869">
                              <w:rPr>
                                <w:rFonts w:ascii="Times New Roman" w:hAnsi="Times New Roman" w:cs="Times New Roman"/>
                                <w:lang w:val="sr-Cyrl-RS"/>
                              </w:rPr>
                              <w:t>епублици</w:t>
                            </w:r>
                            <w:r>
                              <w:rPr>
                                <w:rFonts w:ascii="Times New Roman" w:hAnsi="Times New Roman" w:cs="Times New Roman"/>
                                <w:lang w:val="sr-Cyrl-RS"/>
                              </w:rPr>
                              <w:t xml:space="preserve"> </w:t>
                            </w:r>
                            <w:r w:rsidRPr="00DF1D38">
                              <w:rPr>
                                <w:rFonts w:ascii="Times New Roman" w:hAnsi="Times New Roman" w:cs="Times New Roman"/>
                                <w:lang w:val="sr-Cyrl-RS"/>
                              </w:rPr>
                              <w:t>С</w:t>
                            </w:r>
                            <w:r>
                              <w:rPr>
                                <w:rFonts w:ascii="Times New Roman" w:hAnsi="Times New Roman" w:cs="Times New Roman"/>
                                <w:lang w:val="sr-Cyrl-RS"/>
                              </w:rPr>
                              <w:t>рбији</w:t>
                            </w:r>
                            <w:r w:rsidRPr="00DF1D38">
                              <w:rPr>
                                <w:rFonts w:ascii="Times New Roman" w:hAnsi="Times New Roman" w:cs="Times New Roman"/>
                                <w:lang w:val="sr-Cyrl-RS"/>
                              </w:rPr>
                              <w:t xml:space="preserve"> у складу са директивама ЕУ и препорукама Светског поштанског савеза </w:t>
                            </w:r>
                          </w:p>
                          <w:p w14:paraId="6791CF7F" w14:textId="3E17CAE9" w:rsidR="004B65A3" w:rsidRPr="00F84351" w:rsidRDefault="004B65A3" w:rsidP="00015021">
                            <w:pPr>
                              <w:spacing w:line="276" w:lineRule="auto"/>
                              <w:rPr>
                                <w:rFonts w:ascii="Times New Roman" w:hAnsi="Times New Roman" w:cs="Times New Roman"/>
                                <w:b/>
                                <w:bCs/>
                                <w:i/>
                                <w:u w:val="single"/>
                                <w:lang w:val="sr-Cyrl-RS"/>
                              </w:rPr>
                            </w:pPr>
                            <w:r w:rsidRPr="00F84351">
                              <w:rPr>
                                <w:rFonts w:ascii="Times New Roman" w:hAnsi="Times New Roman" w:cs="Times New Roman"/>
                                <w:b/>
                                <w:bCs/>
                                <w:i/>
                                <w:u w:val="single"/>
                                <w:lang w:val="sr-Cyrl-RS"/>
                              </w:rPr>
                              <w:t>Показатељ исхода на нивоу посебног циља 1:</w:t>
                            </w:r>
                          </w:p>
                          <w:p w14:paraId="5FD2192C" w14:textId="7DB9889D" w:rsidR="004B65A3" w:rsidRPr="00F84351" w:rsidRDefault="004B65A3" w:rsidP="00015021">
                            <w:pPr>
                              <w:spacing w:line="276" w:lineRule="auto"/>
                              <w:rPr>
                                <w:rFonts w:ascii="Times New Roman" w:hAnsi="Times New Roman" w:cs="Times New Roman"/>
                                <w:iCs/>
                                <w:lang w:val="sr-Cyrl-RS"/>
                              </w:rPr>
                            </w:pPr>
                            <w:r w:rsidRPr="00015021">
                              <w:rPr>
                                <w:rFonts w:ascii="Times New Roman" w:hAnsi="Times New Roman" w:cs="Times New Roman"/>
                                <w:lang w:val="sr-Cyrl-RS"/>
                              </w:rPr>
                              <w:t>Доступност поштанских услуга</w:t>
                            </w:r>
                            <w:r>
                              <w:rPr>
                                <w:rFonts w:ascii="Times New Roman" w:hAnsi="Times New Roman" w:cs="Times New Roman"/>
                                <w:lang w:val="sr-Cyrl-RS"/>
                              </w:rPr>
                              <w:t>:</w:t>
                            </w:r>
                            <w:r w:rsidRPr="00015021">
                              <w:rPr>
                                <w:rFonts w:ascii="Times New Roman" w:hAnsi="Times New Roman" w:cs="Times New Roman"/>
                                <w:lang w:val="sr-Cyrl-RS"/>
                              </w:rPr>
                              <w:t xml:space="preserve"> задовољство корисника близином/локацијом поште</w:t>
                            </w:r>
                            <w:r>
                              <w:rPr>
                                <w:rFonts w:ascii="Times New Roman" w:hAnsi="Times New Roman" w:cs="Times New Roman"/>
                                <w:lang w:val="sr-Cyrl-RS"/>
                              </w:rPr>
                              <w:t xml:space="preserve"> и</w:t>
                            </w:r>
                            <w:r w:rsidRPr="00015021">
                              <w:rPr>
                                <w:rFonts w:ascii="Times New Roman" w:hAnsi="Times New Roman" w:cs="Times New Roman"/>
                                <w:lang w:val="sr-Cyrl-RS"/>
                              </w:rPr>
                              <w:t xml:space="preserve"> задовољство корисника радним временом поште</w:t>
                            </w:r>
                            <w:r>
                              <w:rPr>
                                <w:rFonts w:ascii="Times New Roman" w:hAnsi="Times New Roman" w:cs="Times New Roman"/>
                                <w:lang w:val="sr-Cyrl-RS"/>
                              </w:rPr>
                              <w:t xml:space="preserve"> </w:t>
                            </w:r>
                          </w:p>
                          <w:p w14:paraId="1A1C8541" w14:textId="6A43A60E" w:rsidR="004B65A3" w:rsidRPr="00F84351" w:rsidRDefault="004B65A3" w:rsidP="00015021">
                            <w:pPr>
                              <w:rPr>
                                <w:rFonts w:ascii="Times New Roman" w:hAnsi="Times New Roman" w:cs="Times New Roman"/>
                                <w:lang w:val="ru-RU"/>
                              </w:rPr>
                            </w:pPr>
                            <w:r w:rsidRPr="00F84351">
                              <w:rPr>
                                <w:rFonts w:ascii="Times New Roman" w:hAnsi="Times New Roman" w:cs="Times New Roman"/>
                                <w:iCs/>
                                <w:u w:val="single"/>
                                <w:lang w:val="sr-Cyrl-RS"/>
                              </w:rPr>
                              <w:t>Базна вредност 2020. године:</w:t>
                            </w:r>
                            <w:r w:rsidRPr="00015021">
                              <w:t xml:space="preserve"> </w:t>
                            </w:r>
                            <w:r w:rsidRPr="00015021">
                              <w:rPr>
                                <w:rFonts w:ascii="Times New Roman" w:hAnsi="Times New Roman" w:cs="Times New Roman"/>
                                <w:iCs/>
                                <w:lang w:val="sr-Cyrl-RS"/>
                              </w:rPr>
                              <w:t>Проценат задовољства корисника близином/локацијом поште</w:t>
                            </w:r>
                            <w:r>
                              <w:rPr>
                                <w:rFonts w:ascii="Times New Roman" w:hAnsi="Times New Roman" w:cs="Times New Roman"/>
                                <w:iCs/>
                                <w:lang w:val="sr-Cyrl-RS"/>
                              </w:rPr>
                              <w:t xml:space="preserve"> 68,6%, </w:t>
                            </w:r>
                            <w:r w:rsidRPr="00912122">
                              <w:rPr>
                                <w:rFonts w:ascii="Times New Roman" w:hAnsi="Times New Roman" w:cs="Times New Roman"/>
                                <w:iCs/>
                                <w:lang w:val="sr-Cyrl-RS"/>
                              </w:rPr>
                              <w:t>Проценат задовољства корисника радним временом поште</w:t>
                            </w:r>
                            <w:r>
                              <w:rPr>
                                <w:rFonts w:ascii="Times New Roman" w:hAnsi="Times New Roman" w:cs="Times New Roman"/>
                                <w:iCs/>
                                <w:lang w:val="sr-Cyrl-RS"/>
                              </w:rPr>
                              <w:t xml:space="preserve"> 79%</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циљана вредност у 2025. години:</w:t>
                            </w:r>
                            <w:r w:rsidRPr="00F84351">
                              <w:rPr>
                                <w:rFonts w:ascii="Times New Roman" w:hAnsi="Times New Roman" w:cs="Times New Roman"/>
                                <w:iCs/>
                                <w:lang w:val="sr-Cyrl-RS"/>
                              </w:rPr>
                              <w:t xml:space="preserve"> </w:t>
                            </w:r>
                            <w:r w:rsidRPr="00015021">
                              <w:rPr>
                                <w:rFonts w:ascii="Times New Roman" w:hAnsi="Times New Roman" w:cs="Times New Roman"/>
                                <w:iCs/>
                                <w:lang w:val="sr-Cyrl-RS"/>
                              </w:rPr>
                              <w:t>Проценат задовољства корисника близином/локацијом поште</w:t>
                            </w:r>
                            <w:r>
                              <w:rPr>
                                <w:rFonts w:ascii="Times New Roman" w:hAnsi="Times New Roman" w:cs="Times New Roman"/>
                                <w:iCs/>
                                <w:lang w:val="sr-Cyrl-RS"/>
                              </w:rPr>
                              <w:t xml:space="preserve"> </w:t>
                            </w:r>
                            <w:r>
                              <w:rPr>
                                <w:rFonts w:ascii="Times New Roman" w:hAnsi="Times New Roman" w:cs="Times New Roman"/>
                                <w:iCs/>
                              </w:rPr>
                              <w:t>≥ 70</w:t>
                            </w:r>
                            <w:r>
                              <w:rPr>
                                <w:rFonts w:ascii="Times New Roman" w:hAnsi="Times New Roman" w:cs="Times New Roman"/>
                                <w:iCs/>
                                <w:lang w:val="sr-Cyrl-RS"/>
                              </w:rPr>
                              <w:t xml:space="preserve">%, </w:t>
                            </w:r>
                            <w:r w:rsidRPr="00912122">
                              <w:rPr>
                                <w:rFonts w:ascii="Times New Roman" w:hAnsi="Times New Roman" w:cs="Times New Roman"/>
                                <w:iCs/>
                                <w:lang w:val="sr-Cyrl-RS"/>
                              </w:rPr>
                              <w:t>Проценат задовољства корисника радним временом поште</w:t>
                            </w:r>
                            <w:r>
                              <w:rPr>
                                <w:rFonts w:ascii="Times New Roman" w:hAnsi="Times New Roman" w:cs="Times New Roman"/>
                                <w:iCs/>
                                <w:lang w:val="sr-Cyrl-RS"/>
                              </w:rPr>
                              <w:t xml:space="preserve"> </w:t>
                            </w:r>
                            <w:r>
                              <w:rPr>
                                <w:rFonts w:ascii="Times New Roman" w:hAnsi="Times New Roman" w:cs="Times New Roman"/>
                                <w:iCs/>
                              </w:rPr>
                              <w:t>≥</w:t>
                            </w:r>
                            <w:r>
                              <w:rPr>
                                <w:rFonts w:ascii="Times New Roman" w:hAnsi="Times New Roman" w:cs="Times New Roman"/>
                                <w:iCs/>
                                <w:lang w:val="sr-Cyrl-RS"/>
                              </w:rPr>
                              <w:t xml:space="preserve"> 80%</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извор провере</w:t>
                            </w:r>
                            <w:r w:rsidRPr="00F84351">
                              <w:rPr>
                                <w:rFonts w:ascii="Times New Roman" w:hAnsi="Times New Roman" w:cs="Times New Roman"/>
                                <w:iCs/>
                                <w:lang w:val="sr-Cyrl-RS"/>
                              </w:rPr>
                              <w:t xml:space="preserve">: </w:t>
                            </w:r>
                            <w:r>
                              <w:rPr>
                                <w:lang w:val="sr-Cyrl-RS"/>
                              </w:rPr>
                              <w:t>Испитивање</w:t>
                            </w:r>
                            <w:r w:rsidRPr="006D6278">
                              <w:rPr>
                                <w:lang w:val="sr-Cyrl-RS"/>
                              </w:rPr>
                              <w:t xml:space="preserve"> степена задовољ</w:t>
                            </w:r>
                            <w:r>
                              <w:rPr>
                                <w:lang w:val="sr-Cyrl-RS"/>
                              </w:rPr>
                              <w:t>ења потреба</w:t>
                            </w:r>
                            <w:r w:rsidRPr="006D6278">
                              <w:rPr>
                                <w:lang w:val="sr-Cyrl-RS"/>
                              </w:rPr>
                              <w:t xml:space="preserve"> корисника поштанск</w:t>
                            </w:r>
                            <w:r>
                              <w:rPr>
                                <w:lang w:val="sr-Cyrl-RS"/>
                              </w:rPr>
                              <w:t>их</w:t>
                            </w:r>
                            <w:r w:rsidRPr="006D6278">
                              <w:rPr>
                                <w:lang w:val="sr-Cyrl-RS"/>
                              </w:rPr>
                              <w:t xml:space="preserve"> услуга</w:t>
                            </w:r>
                          </w:p>
                        </w:txbxContent>
                      </wps:txbx>
                      <wps:bodyPr rot="0" vert="horz" wrap="square" lIns="91440" tIns="45720" rIns="91440" bIns="45720" anchor="t" anchorCtr="0">
                        <a:spAutoFit/>
                      </wps:bodyPr>
                    </wps:wsp>
                  </a:graphicData>
                </a:graphic>
              </wp:inline>
            </w:drawing>
          </mc:Choice>
          <mc:Fallback>
            <w:pict>
              <v:shape w14:anchorId="43B7A723" id="_x0000_s1027" type="#_x0000_t202" style="width:468pt;height:2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">
                <v:textbox style="mso-fit-shape-to-text:t">
                  <w:txbxContent>
                    <w:p w14:paraId="04E59E63" w14:textId="77777777" w:rsidR="004B65A3" w:rsidRDefault="004B65A3" w:rsidP="00015021">
                      <w:pPr>
                        <w:spacing w:line="276" w:lineRule="auto"/>
                        <w:rPr>
                          <w:rFonts w:ascii="Times New Roman" w:hAnsi="Times New Roman" w:cs="Times New Roman"/>
                          <w:b/>
                          <w:i/>
                          <w:lang w:val="sr-Cyrl-RS"/>
                        </w:rPr>
                      </w:pPr>
                      <w:r w:rsidRPr="00F84351">
                        <w:rPr>
                          <w:rFonts w:ascii="Times New Roman" w:hAnsi="Times New Roman" w:cs="Times New Roman"/>
                          <w:b/>
                          <w:i/>
                          <w:u w:val="single"/>
                          <w:lang w:val="sr-Cyrl-RS"/>
                        </w:rPr>
                        <w:t>Посебни циљ 1:</w:t>
                      </w:r>
                      <w:r w:rsidRPr="00F84351">
                        <w:rPr>
                          <w:rFonts w:ascii="Times New Roman" w:hAnsi="Times New Roman" w:cs="Times New Roman"/>
                          <w:b/>
                          <w:i/>
                          <w:lang w:val="sr-Cyrl-RS"/>
                        </w:rPr>
                        <w:t xml:space="preserve"> </w:t>
                      </w:r>
                    </w:p>
                    <w:p w14:paraId="5EFB0100" w14:textId="46CD8FB4" w:rsidR="004B65A3" w:rsidRPr="00DF1D38" w:rsidRDefault="004B65A3" w:rsidP="00015021">
                      <w:pPr>
                        <w:spacing w:line="276" w:lineRule="auto"/>
                        <w:rPr>
                          <w:rFonts w:ascii="Times New Roman" w:hAnsi="Times New Roman" w:cs="Times New Roman"/>
                          <w:lang w:val="sr-Cyrl-RS"/>
                        </w:rPr>
                      </w:pPr>
                      <w:r w:rsidRPr="00DF1D38">
                        <w:rPr>
                          <w:rFonts w:ascii="Times New Roman" w:hAnsi="Times New Roman" w:cs="Times New Roman"/>
                          <w:lang w:val="sr-Cyrl-RS"/>
                        </w:rPr>
                        <w:t>Обезбеђење пружања доступних, поузданих и ефикасних поштанских услуга у Р</w:t>
                      </w:r>
                      <w:r w:rsidR="00667869">
                        <w:rPr>
                          <w:rFonts w:ascii="Times New Roman" w:hAnsi="Times New Roman" w:cs="Times New Roman"/>
                          <w:lang w:val="sr-Cyrl-RS"/>
                        </w:rPr>
                        <w:t>епублици</w:t>
                      </w:r>
                      <w:r>
                        <w:rPr>
                          <w:rFonts w:ascii="Times New Roman" w:hAnsi="Times New Roman" w:cs="Times New Roman"/>
                          <w:lang w:val="sr-Cyrl-RS"/>
                        </w:rPr>
                        <w:t xml:space="preserve"> </w:t>
                      </w:r>
                      <w:r w:rsidRPr="00DF1D38">
                        <w:rPr>
                          <w:rFonts w:ascii="Times New Roman" w:hAnsi="Times New Roman" w:cs="Times New Roman"/>
                          <w:lang w:val="sr-Cyrl-RS"/>
                        </w:rPr>
                        <w:t>С</w:t>
                      </w:r>
                      <w:r>
                        <w:rPr>
                          <w:rFonts w:ascii="Times New Roman" w:hAnsi="Times New Roman" w:cs="Times New Roman"/>
                          <w:lang w:val="sr-Cyrl-RS"/>
                        </w:rPr>
                        <w:t>рбији</w:t>
                      </w:r>
                      <w:r w:rsidRPr="00DF1D38">
                        <w:rPr>
                          <w:rFonts w:ascii="Times New Roman" w:hAnsi="Times New Roman" w:cs="Times New Roman"/>
                          <w:lang w:val="sr-Cyrl-RS"/>
                        </w:rPr>
                        <w:t xml:space="preserve"> у складу са директивама ЕУ и препорукама Светског поштанског савеза </w:t>
                      </w:r>
                    </w:p>
                    <w:p w14:paraId="6791CF7F" w14:textId="3E17CAE9" w:rsidR="004B65A3" w:rsidRPr="00F84351" w:rsidRDefault="004B65A3" w:rsidP="00015021">
                      <w:pPr>
                        <w:spacing w:line="276" w:lineRule="auto"/>
                        <w:rPr>
                          <w:rFonts w:ascii="Times New Roman" w:hAnsi="Times New Roman" w:cs="Times New Roman"/>
                          <w:b/>
                          <w:bCs/>
                          <w:i/>
                          <w:u w:val="single"/>
                          <w:lang w:val="sr-Cyrl-RS"/>
                        </w:rPr>
                      </w:pPr>
                      <w:r w:rsidRPr="00F84351">
                        <w:rPr>
                          <w:rFonts w:ascii="Times New Roman" w:hAnsi="Times New Roman" w:cs="Times New Roman"/>
                          <w:b/>
                          <w:bCs/>
                          <w:i/>
                          <w:u w:val="single"/>
                          <w:lang w:val="sr-Cyrl-RS"/>
                        </w:rPr>
                        <w:t>Показатељ исхода на нивоу посебног циља 1:</w:t>
                      </w:r>
                    </w:p>
                    <w:p w14:paraId="5FD2192C" w14:textId="7DB9889D" w:rsidR="004B65A3" w:rsidRPr="00F84351" w:rsidRDefault="004B65A3" w:rsidP="00015021">
                      <w:pPr>
                        <w:spacing w:line="276" w:lineRule="auto"/>
                        <w:rPr>
                          <w:rFonts w:ascii="Times New Roman" w:hAnsi="Times New Roman" w:cs="Times New Roman"/>
                          <w:iCs/>
                          <w:lang w:val="sr-Cyrl-RS"/>
                        </w:rPr>
                      </w:pPr>
                      <w:r w:rsidRPr="00015021">
                        <w:rPr>
                          <w:rFonts w:ascii="Times New Roman" w:hAnsi="Times New Roman" w:cs="Times New Roman"/>
                          <w:lang w:val="sr-Cyrl-RS"/>
                        </w:rPr>
                        <w:t>Доступност поштанских услуга</w:t>
                      </w:r>
                      <w:r>
                        <w:rPr>
                          <w:rFonts w:ascii="Times New Roman" w:hAnsi="Times New Roman" w:cs="Times New Roman"/>
                          <w:lang w:val="sr-Cyrl-RS"/>
                        </w:rPr>
                        <w:t>:</w:t>
                      </w:r>
                      <w:r w:rsidRPr="00015021">
                        <w:rPr>
                          <w:rFonts w:ascii="Times New Roman" w:hAnsi="Times New Roman" w:cs="Times New Roman"/>
                          <w:lang w:val="sr-Cyrl-RS"/>
                        </w:rPr>
                        <w:t xml:space="preserve"> задовољство корисника близином/локацијом поште</w:t>
                      </w:r>
                      <w:r>
                        <w:rPr>
                          <w:rFonts w:ascii="Times New Roman" w:hAnsi="Times New Roman" w:cs="Times New Roman"/>
                          <w:lang w:val="sr-Cyrl-RS"/>
                        </w:rPr>
                        <w:t xml:space="preserve"> и</w:t>
                      </w:r>
                      <w:r w:rsidRPr="00015021">
                        <w:rPr>
                          <w:rFonts w:ascii="Times New Roman" w:hAnsi="Times New Roman" w:cs="Times New Roman"/>
                          <w:lang w:val="sr-Cyrl-RS"/>
                        </w:rPr>
                        <w:t xml:space="preserve"> задовољство корисника радним временом поште</w:t>
                      </w:r>
                      <w:r>
                        <w:rPr>
                          <w:rFonts w:ascii="Times New Roman" w:hAnsi="Times New Roman" w:cs="Times New Roman"/>
                          <w:lang w:val="sr-Cyrl-RS"/>
                        </w:rPr>
                        <w:t xml:space="preserve"> </w:t>
                      </w:r>
                    </w:p>
                    <w:p w14:paraId="1A1C8541" w14:textId="6A43A60E" w:rsidR="004B65A3" w:rsidRPr="00F84351" w:rsidRDefault="004B65A3" w:rsidP="00015021">
                      <w:pPr>
                        <w:rPr>
                          <w:rFonts w:ascii="Times New Roman" w:hAnsi="Times New Roman" w:cs="Times New Roman"/>
                          <w:lang w:val="ru-RU"/>
                        </w:rPr>
                      </w:pPr>
                      <w:r w:rsidRPr="00F84351">
                        <w:rPr>
                          <w:rFonts w:ascii="Times New Roman" w:hAnsi="Times New Roman" w:cs="Times New Roman"/>
                          <w:iCs/>
                          <w:u w:val="single"/>
                          <w:lang w:val="sr-Cyrl-RS"/>
                        </w:rPr>
                        <w:t>Базна вредност 2020. године:</w:t>
                      </w:r>
                      <w:r w:rsidRPr="00015021">
                        <w:t xml:space="preserve"> </w:t>
                      </w:r>
                      <w:r w:rsidRPr="00015021">
                        <w:rPr>
                          <w:rFonts w:ascii="Times New Roman" w:hAnsi="Times New Roman" w:cs="Times New Roman"/>
                          <w:iCs/>
                          <w:lang w:val="sr-Cyrl-RS"/>
                        </w:rPr>
                        <w:t>Проценат задовољства корисника близином/локацијом поште</w:t>
                      </w:r>
                      <w:r>
                        <w:rPr>
                          <w:rFonts w:ascii="Times New Roman" w:hAnsi="Times New Roman" w:cs="Times New Roman"/>
                          <w:iCs/>
                          <w:lang w:val="sr-Cyrl-RS"/>
                        </w:rPr>
                        <w:t xml:space="preserve"> 68,6%, </w:t>
                      </w:r>
                      <w:r w:rsidRPr="00912122">
                        <w:rPr>
                          <w:rFonts w:ascii="Times New Roman" w:hAnsi="Times New Roman" w:cs="Times New Roman"/>
                          <w:iCs/>
                          <w:lang w:val="sr-Cyrl-RS"/>
                        </w:rPr>
                        <w:t>Проценат задовољства корисника радним временом поште</w:t>
                      </w:r>
                      <w:r>
                        <w:rPr>
                          <w:rFonts w:ascii="Times New Roman" w:hAnsi="Times New Roman" w:cs="Times New Roman"/>
                          <w:iCs/>
                          <w:lang w:val="sr-Cyrl-RS"/>
                        </w:rPr>
                        <w:t xml:space="preserve"> 79%</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циљана вредност у 2025. години:</w:t>
                      </w:r>
                      <w:r w:rsidRPr="00F84351">
                        <w:rPr>
                          <w:rFonts w:ascii="Times New Roman" w:hAnsi="Times New Roman" w:cs="Times New Roman"/>
                          <w:iCs/>
                          <w:lang w:val="sr-Cyrl-RS"/>
                        </w:rPr>
                        <w:t xml:space="preserve"> </w:t>
                      </w:r>
                      <w:r w:rsidRPr="00015021">
                        <w:rPr>
                          <w:rFonts w:ascii="Times New Roman" w:hAnsi="Times New Roman" w:cs="Times New Roman"/>
                          <w:iCs/>
                          <w:lang w:val="sr-Cyrl-RS"/>
                        </w:rPr>
                        <w:t>Проценат задовољства корисника близином/локацијом поште</w:t>
                      </w:r>
                      <w:r>
                        <w:rPr>
                          <w:rFonts w:ascii="Times New Roman" w:hAnsi="Times New Roman" w:cs="Times New Roman"/>
                          <w:iCs/>
                          <w:lang w:val="sr-Cyrl-RS"/>
                        </w:rPr>
                        <w:t xml:space="preserve"> </w:t>
                      </w:r>
                      <w:r>
                        <w:rPr>
                          <w:rFonts w:ascii="Times New Roman" w:hAnsi="Times New Roman" w:cs="Times New Roman"/>
                          <w:iCs/>
                        </w:rPr>
                        <w:t>≥ 70</w:t>
                      </w:r>
                      <w:r>
                        <w:rPr>
                          <w:rFonts w:ascii="Times New Roman" w:hAnsi="Times New Roman" w:cs="Times New Roman"/>
                          <w:iCs/>
                          <w:lang w:val="sr-Cyrl-RS"/>
                        </w:rPr>
                        <w:t xml:space="preserve">%, </w:t>
                      </w:r>
                      <w:r w:rsidRPr="00912122">
                        <w:rPr>
                          <w:rFonts w:ascii="Times New Roman" w:hAnsi="Times New Roman" w:cs="Times New Roman"/>
                          <w:iCs/>
                          <w:lang w:val="sr-Cyrl-RS"/>
                        </w:rPr>
                        <w:t>Проценат задовољства корисника радним временом поште</w:t>
                      </w:r>
                      <w:r>
                        <w:rPr>
                          <w:rFonts w:ascii="Times New Roman" w:hAnsi="Times New Roman" w:cs="Times New Roman"/>
                          <w:iCs/>
                          <w:lang w:val="sr-Cyrl-RS"/>
                        </w:rPr>
                        <w:t xml:space="preserve"> </w:t>
                      </w:r>
                      <w:r>
                        <w:rPr>
                          <w:rFonts w:ascii="Times New Roman" w:hAnsi="Times New Roman" w:cs="Times New Roman"/>
                          <w:iCs/>
                        </w:rPr>
                        <w:t>≥</w:t>
                      </w:r>
                      <w:r>
                        <w:rPr>
                          <w:rFonts w:ascii="Times New Roman" w:hAnsi="Times New Roman" w:cs="Times New Roman"/>
                          <w:iCs/>
                          <w:lang w:val="sr-Cyrl-RS"/>
                        </w:rPr>
                        <w:t xml:space="preserve"> 80%</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извор провере</w:t>
                      </w:r>
                      <w:r w:rsidRPr="00F84351">
                        <w:rPr>
                          <w:rFonts w:ascii="Times New Roman" w:hAnsi="Times New Roman" w:cs="Times New Roman"/>
                          <w:iCs/>
                          <w:lang w:val="sr-Cyrl-RS"/>
                        </w:rPr>
                        <w:t xml:space="preserve">: </w:t>
                      </w:r>
                      <w:r>
                        <w:rPr>
                          <w:lang w:val="sr-Cyrl-RS"/>
                        </w:rPr>
                        <w:t>Испитивање</w:t>
                      </w:r>
                      <w:r w:rsidRPr="006D6278">
                        <w:rPr>
                          <w:lang w:val="sr-Cyrl-RS"/>
                        </w:rPr>
                        <w:t xml:space="preserve"> степена задовољ</w:t>
                      </w:r>
                      <w:r>
                        <w:rPr>
                          <w:lang w:val="sr-Cyrl-RS"/>
                        </w:rPr>
                        <w:t>ења потреба</w:t>
                      </w:r>
                      <w:r w:rsidRPr="006D6278">
                        <w:rPr>
                          <w:lang w:val="sr-Cyrl-RS"/>
                        </w:rPr>
                        <w:t xml:space="preserve"> корисника поштанск</w:t>
                      </w:r>
                      <w:r>
                        <w:rPr>
                          <w:lang w:val="sr-Cyrl-RS"/>
                        </w:rPr>
                        <w:t>их</w:t>
                      </w:r>
                      <w:r w:rsidRPr="006D6278">
                        <w:rPr>
                          <w:lang w:val="sr-Cyrl-RS"/>
                        </w:rPr>
                        <w:t xml:space="preserve"> услуга</w:t>
                      </w:r>
                    </w:p>
                  </w:txbxContent>
                </v:textbox>
                <w10:anchorlock/>
              </v:shape>
            </w:pict>
          </mc:Fallback>
        </mc:AlternateContent>
      </w:r>
    </w:p>
    <w:tbl>
      <w:tblPr>
        <w:tblStyle w:val="TableGrid"/>
        <w:tblW w:w="5000" w:type="pct"/>
        <w:tblLook w:val="04A0" w:firstRow="1" w:lastRow="0" w:firstColumn="1" w:lastColumn="0" w:noHBand="0" w:noVBand="1"/>
      </w:tblPr>
      <w:tblGrid>
        <w:gridCol w:w="9350"/>
      </w:tblGrid>
      <w:tr w:rsidR="00015021" w:rsidRPr="00463070" w14:paraId="48AD6E50" w14:textId="77777777" w:rsidTr="00E067B8">
        <w:tc>
          <w:tcPr>
            <w:tcW w:w="5000" w:type="pct"/>
          </w:tcPr>
          <w:p w14:paraId="0237752B" w14:textId="77777777" w:rsidR="00DF1D38" w:rsidRPr="00463070" w:rsidRDefault="00DF1D38" w:rsidP="00386E8F">
            <w:pPr>
              <w:rPr>
                <w:rFonts w:ascii="Times New Roman" w:hAnsi="Times New Roman" w:cs="Times New Roman"/>
                <w:b/>
                <w:i/>
                <w:szCs w:val="24"/>
                <w:u w:val="single"/>
                <w:lang w:val="sr-Cyrl-CS"/>
              </w:rPr>
            </w:pPr>
          </w:p>
          <w:p w14:paraId="078C2320" w14:textId="2A93C69E" w:rsidR="00912122" w:rsidRPr="00463070" w:rsidRDefault="00015021" w:rsidP="00386E8F">
            <w:pPr>
              <w:rPr>
                <w:rFonts w:ascii="Times New Roman" w:hAnsi="Times New Roman" w:cs="Times New Roman"/>
                <w:b/>
                <w:i/>
                <w:szCs w:val="24"/>
                <w:lang w:val="sr-Cyrl-CS"/>
              </w:rPr>
            </w:pPr>
            <w:r w:rsidRPr="00463070">
              <w:rPr>
                <w:rFonts w:ascii="Times New Roman" w:hAnsi="Times New Roman" w:cs="Times New Roman"/>
                <w:b/>
                <w:i/>
                <w:szCs w:val="24"/>
                <w:u w:val="single"/>
                <w:lang w:val="sr-Cyrl-CS"/>
              </w:rPr>
              <w:t>Посебни циљ 2:</w:t>
            </w:r>
            <w:r w:rsidRPr="00463070">
              <w:rPr>
                <w:rFonts w:ascii="Times New Roman" w:hAnsi="Times New Roman" w:cs="Times New Roman"/>
                <w:b/>
                <w:i/>
                <w:szCs w:val="24"/>
                <w:lang w:val="sr-Cyrl-CS"/>
              </w:rPr>
              <w:t xml:space="preserve"> </w:t>
            </w:r>
          </w:p>
          <w:p w14:paraId="58036A9E" w14:textId="57A007A7" w:rsidR="00015021" w:rsidRPr="00463070" w:rsidRDefault="00912122" w:rsidP="00386E8F">
            <w:pPr>
              <w:rPr>
                <w:rFonts w:ascii="Times New Roman" w:hAnsi="Times New Roman" w:cs="Times New Roman"/>
                <w:szCs w:val="24"/>
                <w:lang w:val="sr-Cyrl-CS"/>
              </w:rPr>
            </w:pPr>
            <w:r w:rsidRPr="00463070">
              <w:rPr>
                <w:rFonts w:ascii="Times New Roman" w:hAnsi="Times New Roman" w:cs="Times New Roman"/>
                <w:szCs w:val="24"/>
                <w:lang w:val="sr-Cyrl-CS"/>
              </w:rPr>
              <w:t>Осигурање доступности и одрживости универзалног поштанског сервиса у складу са потребама корисника и променама на тржишту</w:t>
            </w:r>
          </w:p>
          <w:p w14:paraId="31526344" w14:textId="77777777" w:rsidR="00DF1D38" w:rsidRPr="00463070" w:rsidRDefault="00DF1D38" w:rsidP="00386E8F">
            <w:pPr>
              <w:rPr>
                <w:rFonts w:ascii="Times New Roman" w:hAnsi="Times New Roman" w:cs="Times New Roman"/>
                <w:szCs w:val="24"/>
                <w:lang w:val="sr-Cyrl-CS"/>
              </w:rPr>
            </w:pPr>
          </w:p>
          <w:p w14:paraId="3B282780" w14:textId="3D065DF7" w:rsidR="00FD07F3" w:rsidRPr="00463070" w:rsidRDefault="00FD07F3" w:rsidP="00386E8F">
            <w:pPr>
              <w:rPr>
                <w:rFonts w:ascii="Times New Roman" w:hAnsi="Times New Roman" w:cs="Times New Roman"/>
                <w:szCs w:val="24"/>
                <w:lang w:val="sr-Cyrl-CS"/>
              </w:rPr>
            </w:pPr>
            <w:r w:rsidRPr="00463070">
              <w:rPr>
                <w:rFonts w:ascii="Times New Roman" w:hAnsi="Times New Roman" w:cs="Times New Roman"/>
                <w:szCs w:val="24"/>
                <w:lang w:val="sr-Cyrl-CS"/>
              </w:rPr>
              <w:lastRenderedPageBreak/>
              <w:t xml:space="preserve">На основу анализе одрживости универзалне поштанске услуге у складу са променљивим потребама корисника дефинисати одговарајући модел који ће </w:t>
            </w:r>
            <w:proofErr w:type="spellStart"/>
            <w:r w:rsidRPr="00463070">
              <w:rPr>
                <w:rFonts w:ascii="Times New Roman" w:hAnsi="Times New Roman" w:cs="Times New Roman"/>
                <w:szCs w:val="24"/>
                <w:lang w:val="sr-Cyrl-CS"/>
              </w:rPr>
              <w:t>редизајнирати</w:t>
            </w:r>
            <w:proofErr w:type="spellEnd"/>
            <w:r w:rsidRPr="00463070">
              <w:rPr>
                <w:rFonts w:ascii="Times New Roman" w:hAnsi="Times New Roman" w:cs="Times New Roman"/>
                <w:szCs w:val="24"/>
                <w:lang w:val="sr-Cyrl-CS"/>
              </w:rPr>
              <w:t xml:space="preserve"> обим и начин пружања универзалне поштанске услуге и начина формирања цена</w:t>
            </w:r>
          </w:p>
          <w:p w14:paraId="161E2018" w14:textId="77777777" w:rsidR="00015021" w:rsidRPr="00463070" w:rsidRDefault="00015021" w:rsidP="00386E8F">
            <w:pPr>
              <w:rPr>
                <w:rFonts w:ascii="Times New Roman" w:hAnsi="Times New Roman" w:cs="Times New Roman"/>
                <w:szCs w:val="24"/>
                <w:lang w:val="sr-Cyrl-CS"/>
              </w:rPr>
            </w:pPr>
          </w:p>
          <w:p w14:paraId="1CC1F364" w14:textId="77777777" w:rsidR="00015021" w:rsidRPr="00463070" w:rsidRDefault="00015021" w:rsidP="00386E8F">
            <w:pPr>
              <w:rPr>
                <w:rFonts w:ascii="Times New Roman" w:hAnsi="Times New Roman" w:cs="Times New Roman"/>
                <w:b/>
                <w:bCs/>
                <w:i/>
                <w:szCs w:val="24"/>
                <w:u w:val="single"/>
                <w:lang w:val="sr-Cyrl-CS"/>
              </w:rPr>
            </w:pPr>
            <w:r w:rsidRPr="00463070">
              <w:rPr>
                <w:rFonts w:ascii="Times New Roman" w:hAnsi="Times New Roman" w:cs="Times New Roman"/>
                <w:b/>
                <w:bCs/>
                <w:i/>
                <w:szCs w:val="24"/>
                <w:u w:val="single"/>
                <w:lang w:val="sr-Cyrl-CS"/>
              </w:rPr>
              <w:t>Показатељ исхода на нивоу посебног циља 2:</w:t>
            </w:r>
          </w:p>
          <w:p w14:paraId="57A2FF6B" w14:textId="14825BDE" w:rsidR="00015021" w:rsidRPr="00463070" w:rsidRDefault="00B53A7B" w:rsidP="00386E8F">
            <w:pPr>
              <w:rPr>
                <w:rFonts w:ascii="Times New Roman" w:hAnsi="Times New Roman" w:cs="Times New Roman"/>
                <w:szCs w:val="24"/>
                <w:lang w:val="sr-Cyrl-CS"/>
              </w:rPr>
            </w:pPr>
            <w:r w:rsidRPr="00463070">
              <w:rPr>
                <w:rFonts w:ascii="Times New Roman" w:hAnsi="Times New Roman" w:cs="Times New Roman"/>
                <w:szCs w:val="24"/>
                <w:lang w:val="sr-Cyrl-CS"/>
              </w:rPr>
              <w:t>Успостављен модел одрживости универзалног сервиса</w:t>
            </w:r>
          </w:p>
          <w:p w14:paraId="232D9FA3" w14:textId="77777777" w:rsidR="00015021" w:rsidRPr="00463070" w:rsidRDefault="00015021" w:rsidP="00386E8F">
            <w:pPr>
              <w:rPr>
                <w:rFonts w:ascii="Times New Roman" w:hAnsi="Times New Roman" w:cs="Times New Roman"/>
                <w:iCs/>
                <w:szCs w:val="24"/>
                <w:lang w:val="sr-Cyrl-CS"/>
              </w:rPr>
            </w:pPr>
          </w:p>
          <w:p w14:paraId="2851FC0B" w14:textId="35478C00" w:rsidR="00015021" w:rsidRPr="00463070" w:rsidRDefault="00015021" w:rsidP="00386E8F">
            <w:pPr>
              <w:rPr>
                <w:rFonts w:ascii="Times New Roman" w:hAnsi="Times New Roman" w:cs="Times New Roman"/>
                <w:szCs w:val="24"/>
                <w:lang w:val="sr-Cyrl-CS"/>
              </w:rPr>
            </w:pPr>
            <w:r w:rsidRPr="00463070">
              <w:rPr>
                <w:rFonts w:ascii="Times New Roman" w:hAnsi="Times New Roman" w:cs="Times New Roman"/>
                <w:iCs/>
                <w:szCs w:val="24"/>
                <w:u w:val="single"/>
                <w:lang w:val="sr-Cyrl-CS"/>
              </w:rPr>
              <w:t>Базна вредност 2020. године:</w:t>
            </w:r>
            <w:r w:rsidRPr="00463070">
              <w:rPr>
                <w:rFonts w:ascii="Times New Roman" w:hAnsi="Times New Roman" w:cs="Times New Roman"/>
                <w:iCs/>
                <w:szCs w:val="24"/>
                <w:lang w:val="sr-Cyrl-CS"/>
              </w:rPr>
              <w:t xml:space="preserve"> </w:t>
            </w:r>
            <w:r w:rsidR="00B53A7B" w:rsidRPr="00463070">
              <w:rPr>
                <w:rFonts w:ascii="Times New Roman" w:hAnsi="Times New Roman" w:cs="Times New Roman"/>
                <w:iCs/>
                <w:szCs w:val="24"/>
                <w:lang w:val="sr-Cyrl-CS"/>
              </w:rPr>
              <w:t>Не</w:t>
            </w:r>
            <w:r w:rsidRPr="00463070">
              <w:rPr>
                <w:rFonts w:ascii="Times New Roman" w:hAnsi="Times New Roman" w:cs="Times New Roman"/>
                <w:iCs/>
                <w:szCs w:val="24"/>
                <w:lang w:val="sr-Cyrl-CS"/>
              </w:rPr>
              <w:t xml:space="preserve">; </w:t>
            </w:r>
            <w:r w:rsidRPr="00463070">
              <w:rPr>
                <w:rFonts w:ascii="Times New Roman" w:hAnsi="Times New Roman" w:cs="Times New Roman"/>
                <w:iCs/>
                <w:szCs w:val="24"/>
                <w:u w:val="single"/>
                <w:lang w:val="sr-Cyrl-CS"/>
              </w:rPr>
              <w:t>циљана вредност у 2025. години</w:t>
            </w:r>
            <w:r w:rsidR="00FD07F3" w:rsidRPr="00463070">
              <w:rPr>
                <w:rFonts w:ascii="Times New Roman" w:hAnsi="Times New Roman" w:cs="Times New Roman"/>
                <w:szCs w:val="24"/>
                <w:lang w:val="sr-Cyrl-CS"/>
              </w:rPr>
              <w:t xml:space="preserve"> </w:t>
            </w:r>
            <w:r w:rsidR="00B53A7B" w:rsidRPr="00463070">
              <w:rPr>
                <w:rFonts w:ascii="Times New Roman" w:hAnsi="Times New Roman" w:cs="Times New Roman"/>
                <w:szCs w:val="24"/>
                <w:lang w:val="sr-Cyrl-CS"/>
              </w:rPr>
              <w:t>Да</w:t>
            </w:r>
            <w:r w:rsidRPr="00463070">
              <w:rPr>
                <w:rFonts w:ascii="Times New Roman" w:hAnsi="Times New Roman" w:cs="Times New Roman"/>
                <w:iCs/>
                <w:szCs w:val="24"/>
                <w:lang w:val="sr-Cyrl-CS"/>
              </w:rPr>
              <w:t xml:space="preserve">; </w:t>
            </w:r>
            <w:r w:rsidRPr="00463070">
              <w:rPr>
                <w:rFonts w:ascii="Times New Roman" w:hAnsi="Times New Roman" w:cs="Times New Roman"/>
                <w:iCs/>
                <w:szCs w:val="24"/>
                <w:u w:val="single"/>
                <w:lang w:val="sr-Cyrl-CS"/>
              </w:rPr>
              <w:t>извор провере</w:t>
            </w:r>
            <w:r w:rsidRPr="00463070">
              <w:rPr>
                <w:rFonts w:ascii="Times New Roman" w:hAnsi="Times New Roman" w:cs="Times New Roman"/>
                <w:iCs/>
                <w:szCs w:val="24"/>
                <w:lang w:val="sr-Cyrl-CS"/>
              </w:rPr>
              <w:t>: извештаји</w:t>
            </w:r>
            <w:r w:rsidR="00FD07F3" w:rsidRPr="00463070">
              <w:rPr>
                <w:rFonts w:ascii="Times New Roman" w:hAnsi="Times New Roman" w:cs="Times New Roman"/>
                <w:iCs/>
                <w:szCs w:val="24"/>
                <w:lang w:val="sr-Cyrl-CS"/>
              </w:rPr>
              <w:t xml:space="preserve"> о раду М</w:t>
            </w:r>
            <w:r w:rsidR="00B869DF">
              <w:rPr>
                <w:rFonts w:ascii="Times New Roman" w:hAnsi="Times New Roman" w:cs="Times New Roman"/>
                <w:iCs/>
                <w:szCs w:val="24"/>
                <w:lang w:val="sr-Cyrl-CS"/>
              </w:rPr>
              <w:t>ТТ</w:t>
            </w:r>
            <w:r w:rsidR="00F57EB3">
              <w:rPr>
                <w:rFonts w:ascii="Times New Roman" w:hAnsi="Times New Roman" w:cs="Times New Roman"/>
                <w:iCs/>
                <w:szCs w:val="24"/>
                <w:lang w:val="sr-Cyrl-CS"/>
              </w:rPr>
              <w:t>Т</w:t>
            </w:r>
          </w:p>
          <w:p w14:paraId="6C3F04F0" w14:textId="77777777" w:rsidR="00015021" w:rsidRPr="00463070" w:rsidRDefault="00015021" w:rsidP="00386E8F">
            <w:pPr>
              <w:rPr>
                <w:rFonts w:ascii="Times New Roman" w:hAnsi="Times New Roman" w:cs="Times New Roman"/>
                <w:b/>
                <w:szCs w:val="24"/>
                <w:lang w:val="sr-Cyrl-CS"/>
              </w:rPr>
            </w:pPr>
          </w:p>
        </w:tc>
      </w:tr>
    </w:tbl>
    <w:p w14:paraId="4EA293DE" w14:textId="77777777" w:rsidR="00015021" w:rsidRPr="00463070" w:rsidRDefault="00015021" w:rsidP="00386E8F">
      <w:pPr>
        <w:spacing w:after="0"/>
        <w:rPr>
          <w:rFonts w:ascii="Times New Roman" w:hAnsi="Times New Roman" w:cs="Times New Roman"/>
          <w:szCs w:val="24"/>
          <w:lang w:val="sr-Cyrl-CS"/>
        </w:rPr>
      </w:pPr>
      <w:r w:rsidRPr="00463070">
        <w:rPr>
          <w:rFonts w:ascii="Times New Roman" w:hAnsi="Times New Roman" w:cs="Times New Roman"/>
          <w:noProof/>
          <w:szCs w:val="24"/>
        </w:rPr>
        <w:lastRenderedPageBreak/>
        <mc:AlternateContent>
          <mc:Choice Requires="wps">
            <w:drawing>
              <wp:inline distT="0" distB="0" distL="0" distR="0" wp14:anchorId="77ED90D8" wp14:editId="6FDAB111">
                <wp:extent cx="5943600" cy="612775"/>
                <wp:effectExtent l="0" t="0" r="19050" b="15875"/>
                <wp:docPr id="1"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775"/>
                        </a:xfrm>
                        <a:prstGeom prst="rect">
                          <a:avLst/>
                        </a:prstGeom>
                        <a:solidFill>
                          <a:srgbClr val="FFFFFF"/>
                        </a:solidFill>
                        <a:ln w="9525">
                          <a:solidFill>
                            <a:srgbClr val="000000"/>
                          </a:solidFill>
                          <a:miter lim="800000"/>
                          <a:headEnd/>
                          <a:tailEnd/>
                        </a:ln>
                      </wps:spPr>
                      <wps:txbx>
                        <w:txbxContent>
                          <w:p w14:paraId="7FF11EA2" w14:textId="48700951" w:rsidR="004B65A3" w:rsidRDefault="004B65A3" w:rsidP="00015021">
                            <w:pPr>
                              <w:rPr>
                                <w:rFonts w:ascii="Times New Roman" w:hAnsi="Times New Roman" w:cs="Times New Roman"/>
                                <w:b/>
                                <w:lang w:val="sr-Cyrl-RS"/>
                              </w:rPr>
                            </w:pPr>
                            <w:r w:rsidRPr="00F84351">
                              <w:rPr>
                                <w:rFonts w:ascii="Times New Roman" w:hAnsi="Times New Roman" w:cs="Times New Roman"/>
                                <w:b/>
                                <w:i/>
                                <w:u w:val="single"/>
                                <w:lang w:val="sr-Cyrl-RS"/>
                              </w:rPr>
                              <w:t>Посебни циљ 3:</w:t>
                            </w:r>
                          </w:p>
                          <w:p w14:paraId="5330C10A" w14:textId="04FBCC0C" w:rsidR="004B65A3" w:rsidRPr="00DF1D38" w:rsidRDefault="004B65A3" w:rsidP="00015021">
                            <w:pPr>
                              <w:rPr>
                                <w:rFonts w:ascii="Times New Roman" w:hAnsi="Times New Roman" w:cs="Times New Roman"/>
                                <w:lang w:val="sr-Cyrl-RS"/>
                              </w:rPr>
                            </w:pPr>
                            <w:r w:rsidRPr="00DF1D38">
                              <w:rPr>
                                <w:rFonts w:ascii="Times New Roman" w:hAnsi="Times New Roman" w:cs="Times New Roman"/>
                                <w:lang w:val="sr-Cyrl-RS"/>
                              </w:rPr>
                              <w:t xml:space="preserve">Подстицање развоја нових поштанских услуга кроз </w:t>
                            </w:r>
                            <w:proofErr w:type="spellStart"/>
                            <w:r w:rsidRPr="00DF1D38">
                              <w:rPr>
                                <w:rFonts w:ascii="Times New Roman" w:hAnsi="Times New Roman" w:cs="Times New Roman"/>
                                <w:lang w:val="sr-Cyrl-RS"/>
                              </w:rPr>
                              <w:t>синергију</w:t>
                            </w:r>
                            <w:proofErr w:type="spellEnd"/>
                            <w:r w:rsidRPr="00DF1D38">
                              <w:rPr>
                                <w:rFonts w:ascii="Times New Roman" w:hAnsi="Times New Roman" w:cs="Times New Roman"/>
                                <w:lang w:val="sr-Cyrl-RS"/>
                              </w:rPr>
                              <w:t xml:space="preserve"> са ИКТ и саобраћајном инфраструктуром, са посебним нагласком на </w:t>
                            </w:r>
                            <w:proofErr w:type="spellStart"/>
                            <w:r w:rsidRPr="00DF1D38">
                              <w:rPr>
                                <w:rFonts w:ascii="Times New Roman" w:hAnsi="Times New Roman" w:cs="Times New Roman"/>
                                <w:lang w:val="sr-Cyrl-RS"/>
                              </w:rPr>
                              <w:t>е-трговину</w:t>
                            </w:r>
                            <w:proofErr w:type="spellEnd"/>
                          </w:p>
                          <w:p w14:paraId="60B72176" w14:textId="77777777" w:rsidR="004B65A3" w:rsidRPr="00F84351" w:rsidRDefault="004B65A3" w:rsidP="00015021">
                            <w:pPr>
                              <w:spacing w:line="276" w:lineRule="auto"/>
                              <w:rPr>
                                <w:rFonts w:ascii="Times New Roman" w:hAnsi="Times New Roman" w:cs="Times New Roman"/>
                                <w:b/>
                                <w:bCs/>
                                <w:i/>
                                <w:u w:val="single"/>
                                <w:lang w:val="sr-Cyrl-RS"/>
                              </w:rPr>
                            </w:pPr>
                            <w:r w:rsidRPr="00F84351">
                              <w:rPr>
                                <w:rFonts w:ascii="Times New Roman" w:hAnsi="Times New Roman" w:cs="Times New Roman"/>
                                <w:b/>
                                <w:bCs/>
                                <w:i/>
                                <w:u w:val="single"/>
                                <w:lang w:val="sr-Cyrl-RS"/>
                              </w:rPr>
                              <w:t>Показатељ исхода на нивоу посебног циља 3:</w:t>
                            </w:r>
                          </w:p>
                          <w:p w14:paraId="6C8B9B35" w14:textId="0BE12D97" w:rsidR="004B65A3" w:rsidRPr="00F84351" w:rsidRDefault="004B65A3" w:rsidP="00015021">
                            <w:pPr>
                              <w:rPr>
                                <w:rFonts w:ascii="Times New Roman" w:hAnsi="Times New Roman" w:cs="Times New Roman"/>
                                <w:lang w:val="sr-Cyrl-RS"/>
                              </w:rPr>
                            </w:pPr>
                            <w:r>
                              <w:rPr>
                                <w:rFonts w:ascii="Times New Roman" w:hAnsi="Times New Roman" w:cs="Times New Roman"/>
                                <w:lang w:val="sr-Cyrl-RS"/>
                              </w:rPr>
                              <w:t xml:space="preserve">Пројекти развоја асортимана услуга, унапређења постојећих и развој нових </w:t>
                            </w:r>
                            <w:proofErr w:type="spellStart"/>
                            <w:r>
                              <w:rPr>
                                <w:rFonts w:ascii="Times New Roman" w:hAnsi="Times New Roman" w:cs="Times New Roman"/>
                                <w:lang w:val="sr-Cyrl-RS"/>
                              </w:rPr>
                              <w:t>е-поштанских</w:t>
                            </w:r>
                            <w:proofErr w:type="spellEnd"/>
                            <w:r>
                              <w:rPr>
                                <w:rFonts w:ascii="Times New Roman" w:hAnsi="Times New Roman" w:cs="Times New Roman"/>
                                <w:lang w:val="sr-Cyrl-RS"/>
                              </w:rPr>
                              <w:t xml:space="preserve"> услуга</w:t>
                            </w:r>
                          </w:p>
                          <w:p w14:paraId="42CE3D4F" w14:textId="347A9F20" w:rsidR="004B65A3" w:rsidRPr="00F84351" w:rsidRDefault="004B65A3" w:rsidP="00015021">
                            <w:pPr>
                              <w:rPr>
                                <w:rFonts w:ascii="Times New Roman" w:hAnsi="Times New Roman" w:cs="Times New Roman"/>
                                <w:lang w:val="sr-Cyrl-RS"/>
                              </w:rPr>
                            </w:pPr>
                            <w:r w:rsidRPr="00F84351">
                              <w:rPr>
                                <w:rFonts w:ascii="Times New Roman" w:hAnsi="Times New Roman" w:cs="Times New Roman"/>
                                <w:iCs/>
                                <w:u w:val="single"/>
                                <w:lang w:val="sr-Cyrl-RS"/>
                              </w:rPr>
                              <w:t>Базна вредност 2020. године:</w:t>
                            </w:r>
                            <w:r w:rsidRPr="00F84351">
                              <w:rPr>
                                <w:rFonts w:ascii="Times New Roman" w:hAnsi="Times New Roman" w:cs="Times New Roman"/>
                                <w:iCs/>
                                <w:lang w:val="sr-Cyrl-RS"/>
                              </w:rPr>
                              <w:t xml:space="preserve"> </w:t>
                            </w:r>
                            <w:r>
                              <w:rPr>
                                <w:rFonts w:ascii="Times New Roman" w:hAnsi="Times New Roman" w:cs="Times New Roman"/>
                                <w:iCs/>
                                <w:lang w:val="sr-Cyrl-RS"/>
                              </w:rPr>
                              <w:t>Број пројеката развоја поштанских услуга: 0</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циљана вредност у 2025. години:</w:t>
                            </w:r>
                            <w:r w:rsidRPr="00F84351">
                              <w:rPr>
                                <w:rFonts w:ascii="Times New Roman" w:hAnsi="Times New Roman" w:cs="Times New Roman"/>
                                <w:iCs/>
                                <w:lang w:val="sr-Cyrl-RS"/>
                              </w:rPr>
                              <w:t xml:space="preserve">  </w:t>
                            </w:r>
                            <w:r>
                              <w:rPr>
                                <w:rFonts w:ascii="Times New Roman" w:hAnsi="Times New Roman" w:cs="Times New Roman"/>
                                <w:iCs/>
                                <w:lang w:val="sr-Cyrl-RS"/>
                              </w:rPr>
                              <w:t>Број пројеката развоја поштанских услуга: ≥ 1 ;</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извор провере</w:t>
                            </w:r>
                            <w:r w:rsidRPr="00F84351">
                              <w:rPr>
                                <w:rFonts w:ascii="Times New Roman" w:hAnsi="Times New Roman" w:cs="Times New Roman"/>
                                <w:iCs/>
                                <w:lang w:val="sr-Cyrl-RS"/>
                              </w:rPr>
                              <w:t xml:space="preserve">: </w:t>
                            </w:r>
                            <w:r w:rsidRPr="007D16D8">
                              <w:rPr>
                                <w:rFonts w:ascii="Times New Roman" w:hAnsi="Times New Roman" w:cs="Times New Roman"/>
                                <w:iCs/>
                                <w:lang w:val="sr-Cyrl-RS"/>
                              </w:rPr>
                              <w:t>Програм пословања ЈПО, Стратешки план ЈПО</w:t>
                            </w:r>
                          </w:p>
                          <w:p w14:paraId="7D12DFAE" w14:textId="77777777" w:rsidR="004B65A3" w:rsidRPr="00F84351" w:rsidRDefault="004B65A3" w:rsidP="00015021">
                            <w:pPr>
                              <w:spacing w:line="276" w:lineRule="auto"/>
                              <w:rPr>
                                <w:rFonts w:ascii="Times New Roman" w:hAnsi="Times New Roman" w:cs="Times New Roman"/>
                                <w:b/>
                                <w:i/>
                                <w:lang w:val="ru-RU"/>
                              </w:rPr>
                            </w:pPr>
                          </w:p>
                        </w:txbxContent>
                      </wps:txbx>
                      <wps:bodyPr rot="0" vert="horz" wrap="square" lIns="91440" tIns="45720" rIns="91440" bIns="45720" anchor="t" anchorCtr="0">
                        <a:spAutoFit/>
                      </wps:bodyPr>
                    </wps:wsp>
                  </a:graphicData>
                </a:graphic>
              </wp:inline>
            </w:drawing>
          </mc:Choice>
          <mc:Fallback>
            <w:pict>
              <v:shape w14:anchorId="77ED90D8" id="_x0000_s1028" type="#_x0000_t202" style="width:468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">
                <v:textbox style="mso-fit-shape-to-text:t">
                  <w:txbxContent>
                    <w:p w14:paraId="7FF11EA2" w14:textId="48700951" w:rsidR="004B65A3" w:rsidRDefault="004B65A3" w:rsidP="00015021">
                      <w:pPr>
                        <w:rPr>
                          <w:rFonts w:ascii="Times New Roman" w:hAnsi="Times New Roman" w:cs="Times New Roman"/>
                          <w:b/>
                          <w:lang w:val="sr-Cyrl-RS"/>
                        </w:rPr>
                      </w:pPr>
                      <w:r w:rsidRPr="00F84351">
                        <w:rPr>
                          <w:rFonts w:ascii="Times New Roman" w:hAnsi="Times New Roman" w:cs="Times New Roman"/>
                          <w:b/>
                          <w:i/>
                          <w:u w:val="single"/>
                          <w:lang w:val="sr-Cyrl-RS"/>
                        </w:rPr>
                        <w:t>Посебни циљ 3:</w:t>
                      </w:r>
                    </w:p>
                    <w:p w14:paraId="5330C10A" w14:textId="04FBCC0C" w:rsidR="004B65A3" w:rsidRPr="00DF1D38" w:rsidRDefault="004B65A3" w:rsidP="00015021">
                      <w:pPr>
                        <w:rPr>
                          <w:rFonts w:ascii="Times New Roman" w:hAnsi="Times New Roman" w:cs="Times New Roman"/>
                          <w:lang w:val="sr-Cyrl-RS"/>
                        </w:rPr>
                      </w:pPr>
                      <w:r w:rsidRPr="00DF1D38">
                        <w:rPr>
                          <w:rFonts w:ascii="Times New Roman" w:hAnsi="Times New Roman" w:cs="Times New Roman"/>
                          <w:lang w:val="sr-Cyrl-RS"/>
                        </w:rPr>
                        <w:t xml:space="preserve">Подстицање развоја нових поштанских услуга кроз </w:t>
                      </w:r>
                      <w:proofErr w:type="spellStart"/>
                      <w:r w:rsidRPr="00DF1D38">
                        <w:rPr>
                          <w:rFonts w:ascii="Times New Roman" w:hAnsi="Times New Roman" w:cs="Times New Roman"/>
                          <w:lang w:val="sr-Cyrl-RS"/>
                        </w:rPr>
                        <w:t>синергију</w:t>
                      </w:r>
                      <w:proofErr w:type="spellEnd"/>
                      <w:r w:rsidRPr="00DF1D38">
                        <w:rPr>
                          <w:rFonts w:ascii="Times New Roman" w:hAnsi="Times New Roman" w:cs="Times New Roman"/>
                          <w:lang w:val="sr-Cyrl-RS"/>
                        </w:rPr>
                        <w:t xml:space="preserve"> са ИКТ и саобраћајном инфраструктуром, са посебним нагласком на </w:t>
                      </w:r>
                      <w:proofErr w:type="spellStart"/>
                      <w:r w:rsidRPr="00DF1D38">
                        <w:rPr>
                          <w:rFonts w:ascii="Times New Roman" w:hAnsi="Times New Roman" w:cs="Times New Roman"/>
                          <w:lang w:val="sr-Cyrl-RS"/>
                        </w:rPr>
                        <w:t>е-трговину</w:t>
                      </w:r>
                      <w:proofErr w:type="spellEnd"/>
                    </w:p>
                    <w:p w14:paraId="60B72176" w14:textId="77777777" w:rsidR="004B65A3" w:rsidRPr="00F84351" w:rsidRDefault="004B65A3" w:rsidP="00015021">
                      <w:pPr>
                        <w:spacing w:line="276" w:lineRule="auto"/>
                        <w:rPr>
                          <w:rFonts w:ascii="Times New Roman" w:hAnsi="Times New Roman" w:cs="Times New Roman"/>
                          <w:b/>
                          <w:bCs/>
                          <w:i/>
                          <w:u w:val="single"/>
                          <w:lang w:val="sr-Cyrl-RS"/>
                        </w:rPr>
                      </w:pPr>
                      <w:r w:rsidRPr="00F84351">
                        <w:rPr>
                          <w:rFonts w:ascii="Times New Roman" w:hAnsi="Times New Roman" w:cs="Times New Roman"/>
                          <w:b/>
                          <w:bCs/>
                          <w:i/>
                          <w:u w:val="single"/>
                          <w:lang w:val="sr-Cyrl-RS"/>
                        </w:rPr>
                        <w:t>Показатељ исхода на нивоу посебног циља 3:</w:t>
                      </w:r>
                    </w:p>
                    <w:p w14:paraId="6C8B9B35" w14:textId="0BE12D97" w:rsidR="004B65A3" w:rsidRPr="00F84351" w:rsidRDefault="004B65A3" w:rsidP="00015021">
                      <w:pPr>
                        <w:rPr>
                          <w:rFonts w:ascii="Times New Roman" w:hAnsi="Times New Roman" w:cs="Times New Roman"/>
                          <w:lang w:val="sr-Cyrl-RS"/>
                        </w:rPr>
                      </w:pPr>
                      <w:r>
                        <w:rPr>
                          <w:rFonts w:ascii="Times New Roman" w:hAnsi="Times New Roman" w:cs="Times New Roman"/>
                          <w:lang w:val="sr-Cyrl-RS"/>
                        </w:rPr>
                        <w:t xml:space="preserve">Пројекти развоја асортимана услуга, унапређења постојећих и развој нових </w:t>
                      </w:r>
                      <w:proofErr w:type="spellStart"/>
                      <w:r>
                        <w:rPr>
                          <w:rFonts w:ascii="Times New Roman" w:hAnsi="Times New Roman" w:cs="Times New Roman"/>
                          <w:lang w:val="sr-Cyrl-RS"/>
                        </w:rPr>
                        <w:t>е-поштанских</w:t>
                      </w:r>
                      <w:proofErr w:type="spellEnd"/>
                      <w:r>
                        <w:rPr>
                          <w:rFonts w:ascii="Times New Roman" w:hAnsi="Times New Roman" w:cs="Times New Roman"/>
                          <w:lang w:val="sr-Cyrl-RS"/>
                        </w:rPr>
                        <w:t xml:space="preserve"> услуга</w:t>
                      </w:r>
                    </w:p>
                    <w:p w14:paraId="42CE3D4F" w14:textId="347A9F20" w:rsidR="004B65A3" w:rsidRPr="00F84351" w:rsidRDefault="004B65A3" w:rsidP="00015021">
                      <w:pPr>
                        <w:rPr>
                          <w:rFonts w:ascii="Times New Roman" w:hAnsi="Times New Roman" w:cs="Times New Roman"/>
                          <w:lang w:val="sr-Cyrl-RS"/>
                        </w:rPr>
                      </w:pPr>
                      <w:r w:rsidRPr="00F84351">
                        <w:rPr>
                          <w:rFonts w:ascii="Times New Roman" w:hAnsi="Times New Roman" w:cs="Times New Roman"/>
                          <w:iCs/>
                          <w:u w:val="single"/>
                          <w:lang w:val="sr-Cyrl-RS"/>
                        </w:rPr>
                        <w:t>Базна вредност 2020. године:</w:t>
                      </w:r>
                      <w:r w:rsidRPr="00F84351">
                        <w:rPr>
                          <w:rFonts w:ascii="Times New Roman" w:hAnsi="Times New Roman" w:cs="Times New Roman"/>
                          <w:iCs/>
                          <w:lang w:val="sr-Cyrl-RS"/>
                        </w:rPr>
                        <w:t xml:space="preserve"> </w:t>
                      </w:r>
                      <w:r>
                        <w:rPr>
                          <w:rFonts w:ascii="Times New Roman" w:hAnsi="Times New Roman" w:cs="Times New Roman"/>
                          <w:iCs/>
                          <w:lang w:val="sr-Cyrl-RS"/>
                        </w:rPr>
                        <w:t>Број пројеката развоја поштанских услуга: 0</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циљана вредност у 2025. години:</w:t>
                      </w:r>
                      <w:r w:rsidRPr="00F84351">
                        <w:rPr>
                          <w:rFonts w:ascii="Times New Roman" w:hAnsi="Times New Roman" w:cs="Times New Roman"/>
                          <w:iCs/>
                          <w:lang w:val="sr-Cyrl-RS"/>
                        </w:rPr>
                        <w:t xml:space="preserve">  </w:t>
                      </w:r>
                      <w:r>
                        <w:rPr>
                          <w:rFonts w:ascii="Times New Roman" w:hAnsi="Times New Roman" w:cs="Times New Roman"/>
                          <w:iCs/>
                          <w:lang w:val="sr-Cyrl-RS"/>
                        </w:rPr>
                        <w:t>Број пројеката развоја поштанских услуга: ≥ 1 ;</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извор провере</w:t>
                      </w:r>
                      <w:r w:rsidRPr="00F84351">
                        <w:rPr>
                          <w:rFonts w:ascii="Times New Roman" w:hAnsi="Times New Roman" w:cs="Times New Roman"/>
                          <w:iCs/>
                          <w:lang w:val="sr-Cyrl-RS"/>
                        </w:rPr>
                        <w:t xml:space="preserve">: </w:t>
                      </w:r>
                      <w:r w:rsidRPr="007D16D8">
                        <w:rPr>
                          <w:rFonts w:ascii="Times New Roman" w:hAnsi="Times New Roman" w:cs="Times New Roman"/>
                          <w:iCs/>
                          <w:lang w:val="sr-Cyrl-RS"/>
                        </w:rPr>
                        <w:t>Програм пословања ЈПО, Стратешки план ЈПО</w:t>
                      </w:r>
                    </w:p>
                    <w:p w14:paraId="7D12DFAE" w14:textId="77777777" w:rsidR="004B65A3" w:rsidRPr="00F84351" w:rsidRDefault="004B65A3" w:rsidP="00015021">
                      <w:pPr>
                        <w:spacing w:line="276" w:lineRule="auto"/>
                        <w:rPr>
                          <w:rFonts w:ascii="Times New Roman" w:hAnsi="Times New Roman" w:cs="Times New Roman"/>
                          <w:b/>
                          <w:i/>
                          <w:lang w:val="ru-RU"/>
                        </w:rPr>
                      </w:pPr>
                    </w:p>
                  </w:txbxContent>
                </v:textbox>
                <w10:anchorlock/>
              </v:shape>
            </w:pict>
          </mc:Fallback>
        </mc:AlternateContent>
      </w:r>
    </w:p>
    <w:p w14:paraId="21AF1C49" w14:textId="77777777" w:rsidR="007D16D8" w:rsidRPr="00463070" w:rsidRDefault="007D16D8" w:rsidP="00386E8F">
      <w:pPr>
        <w:tabs>
          <w:tab w:val="left" w:pos="1440"/>
        </w:tabs>
        <w:spacing w:after="0"/>
        <w:rPr>
          <w:rFonts w:ascii="Times New Roman" w:hAnsi="Times New Roman" w:cs="Times New Roman"/>
          <w:szCs w:val="24"/>
          <w:lang w:val="sr-Cyrl-CS"/>
        </w:rPr>
      </w:pPr>
      <w:r w:rsidRPr="00463070">
        <w:rPr>
          <w:rFonts w:ascii="Times New Roman" w:hAnsi="Times New Roman" w:cs="Times New Roman"/>
          <w:noProof/>
          <w:szCs w:val="24"/>
        </w:rPr>
        <mc:AlternateContent>
          <mc:Choice Requires="wps">
            <w:drawing>
              <wp:inline distT="0" distB="0" distL="0" distR="0" wp14:anchorId="13583670" wp14:editId="4102B126">
                <wp:extent cx="5943600" cy="2515235"/>
                <wp:effectExtent l="0" t="0" r="19050" b="18415"/>
                <wp:docPr id="3"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5235"/>
                        </a:xfrm>
                        <a:prstGeom prst="rect">
                          <a:avLst/>
                        </a:prstGeom>
                        <a:solidFill>
                          <a:srgbClr val="FFFFFF"/>
                        </a:solidFill>
                        <a:ln w="9525">
                          <a:solidFill>
                            <a:srgbClr val="000000"/>
                          </a:solidFill>
                          <a:miter lim="800000"/>
                          <a:headEnd/>
                          <a:tailEnd/>
                        </a:ln>
                      </wps:spPr>
                      <wps:txbx>
                        <w:txbxContent>
                          <w:p w14:paraId="487DC958" w14:textId="20BE8116" w:rsidR="004B65A3" w:rsidRDefault="004B65A3" w:rsidP="007D16D8">
                            <w:pPr>
                              <w:rPr>
                                <w:rFonts w:ascii="Times New Roman" w:hAnsi="Times New Roman" w:cs="Times New Roman"/>
                                <w:b/>
                                <w:lang w:val="sr-Cyrl-RS"/>
                              </w:rPr>
                            </w:pPr>
                            <w:r w:rsidRPr="00F84351">
                              <w:rPr>
                                <w:rFonts w:ascii="Times New Roman" w:hAnsi="Times New Roman" w:cs="Times New Roman"/>
                                <w:b/>
                                <w:i/>
                                <w:u w:val="single"/>
                                <w:lang w:val="sr-Cyrl-RS"/>
                              </w:rPr>
                              <w:t xml:space="preserve">Посебни циљ </w:t>
                            </w:r>
                            <w:r>
                              <w:rPr>
                                <w:rFonts w:ascii="Times New Roman" w:hAnsi="Times New Roman" w:cs="Times New Roman"/>
                                <w:b/>
                                <w:i/>
                                <w:u w:val="single"/>
                                <w:lang w:val="sr-Cyrl-RS"/>
                              </w:rPr>
                              <w:t>4</w:t>
                            </w:r>
                            <w:r w:rsidRPr="00F84351">
                              <w:rPr>
                                <w:rFonts w:ascii="Times New Roman" w:hAnsi="Times New Roman" w:cs="Times New Roman"/>
                                <w:b/>
                                <w:i/>
                                <w:u w:val="single"/>
                                <w:lang w:val="sr-Cyrl-RS"/>
                              </w:rPr>
                              <w:t>:</w:t>
                            </w:r>
                          </w:p>
                          <w:p w14:paraId="1CA20D9D" w14:textId="27BDF7CD" w:rsidR="004B65A3" w:rsidRPr="00DF1D38" w:rsidRDefault="004B65A3" w:rsidP="007D16D8">
                            <w:pPr>
                              <w:rPr>
                                <w:rFonts w:ascii="Times New Roman" w:hAnsi="Times New Roman" w:cs="Times New Roman"/>
                                <w:lang w:val="sr-Cyrl-RS"/>
                              </w:rPr>
                            </w:pPr>
                            <w:r w:rsidRPr="00DF1D38">
                              <w:rPr>
                                <w:rFonts w:ascii="Times New Roman" w:hAnsi="Times New Roman" w:cs="Times New Roman"/>
                                <w:lang w:val="sr-Cyrl-RS"/>
                              </w:rPr>
                              <w:t>Унапређење прекограничног поштанског саобраћаја и међународне сарадње у области поштанских услуга</w:t>
                            </w:r>
                          </w:p>
                          <w:p w14:paraId="0FF0EEF2" w14:textId="2C7E0BE5" w:rsidR="004B65A3" w:rsidRPr="00F84351" w:rsidRDefault="004B65A3" w:rsidP="007D16D8">
                            <w:pPr>
                              <w:spacing w:line="276" w:lineRule="auto"/>
                              <w:rPr>
                                <w:rFonts w:ascii="Times New Roman" w:hAnsi="Times New Roman" w:cs="Times New Roman"/>
                                <w:b/>
                                <w:bCs/>
                                <w:i/>
                                <w:u w:val="single"/>
                                <w:lang w:val="sr-Cyrl-RS"/>
                              </w:rPr>
                            </w:pPr>
                            <w:r w:rsidRPr="00F84351">
                              <w:rPr>
                                <w:rFonts w:ascii="Times New Roman" w:hAnsi="Times New Roman" w:cs="Times New Roman"/>
                                <w:b/>
                                <w:bCs/>
                                <w:i/>
                                <w:u w:val="single"/>
                                <w:lang w:val="sr-Cyrl-RS"/>
                              </w:rPr>
                              <w:t xml:space="preserve">Показатељ исхода на нивоу посебног циља </w:t>
                            </w:r>
                            <w:r>
                              <w:rPr>
                                <w:rFonts w:ascii="Times New Roman" w:hAnsi="Times New Roman" w:cs="Times New Roman"/>
                                <w:b/>
                                <w:bCs/>
                                <w:i/>
                                <w:u w:val="single"/>
                                <w:lang w:val="sr-Cyrl-RS"/>
                              </w:rPr>
                              <w:t>4</w:t>
                            </w:r>
                            <w:r w:rsidRPr="00F84351">
                              <w:rPr>
                                <w:rFonts w:ascii="Times New Roman" w:hAnsi="Times New Roman" w:cs="Times New Roman"/>
                                <w:b/>
                                <w:bCs/>
                                <w:i/>
                                <w:u w:val="single"/>
                                <w:lang w:val="sr-Cyrl-RS"/>
                              </w:rPr>
                              <w:t>:</w:t>
                            </w:r>
                          </w:p>
                          <w:p w14:paraId="290B6227" w14:textId="231B6700" w:rsidR="004B65A3" w:rsidRPr="00F84351" w:rsidRDefault="004B65A3" w:rsidP="007D16D8">
                            <w:pPr>
                              <w:rPr>
                                <w:rFonts w:ascii="Times New Roman" w:hAnsi="Times New Roman" w:cs="Times New Roman"/>
                                <w:lang w:val="sr-Cyrl-RS"/>
                              </w:rPr>
                            </w:pPr>
                            <w:r w:rsidRPr="007D16D8">
                              <w:rPr>
                                <w:rFonts w:ascii="Times New Roman" w:hAnsi="Times New Roman" w:cs="Times New Roman"/>
                                <w:lang w:val="sr-Cyrl-RS"/>
                              </w:rPr>
                              <w:t>Несметано одвијање међународног пакетског саобраћаја у условима измене ЕУ царинске регулативе</w:t>
                            </w:r>
                          </w:p>
                          <w:p w14:paraId="34C13A66" w14:textId="66BF3135" w:rsidR="004B65A3" w:rsidRPr="00F84351" w:rsidRDefault="004B65A3" w:rsidP="007D16D8">
                            <w:pPr>
                              <w:rPr>
                                <w:rFonts w:ascii="Times New Roman" w:hAnsi="Times New Roman" w:cs="Times New Roman"/>
                                <w:lang w:val="sr-Cyrl-RS"/>
                              </w:rPr>
                            </w:pPr>
                            <w:r w:rsidRPr="00F84351">
                              <w:rPr>
                                <w:rFonts w:ascii="Times New Roman" w:hAnsi="Times New Roman" w:cs="Times New Roman"/>
                                <w:iCs/>
                                <w:u w:val="single"/>
                                <w:lang w:val="sr-Cyrl-RS"/>
                              </w:rPr>
                              <w:t>Базна вредност 2020. године:</w:t>
                            </w:r>
                            <w:r w:rsidRPr="00F84351">
                              <w:rPr>
                                <w:rFonts w:ascii="Times New Roman" w:hAnsi="Times New Roman" w:cs="Times New Roman"/>
                                <w:iCs/>
                                <w:lang w:val="sr-Cyrl-RS"/>
                              </w:rPr>
                              <w:t xml:space="preserve"> </w:t>
                            </w:r>
                            <w:r w:rsidRPr="007D16D8">
                              <w:rPr>
                                <w:rFonts w:ascii="Times New Roman" w:hAnsi="Times New Roman" w:cs="Times New Roman"/>
                                <w:iCs/>
                                <w:lang w:val="sr-Cyrl-RS"/>
                              </w:rPr>
                              <w:t>„Пренос пакета без размене</w:t>
                            </w:r>
                            <w:r>
                              <w:rPr>
                                <w:rFonts w:ascii="Times New Roman" w:hAnsi="Times New Roman" w:cs="Times New Roman"/>
                                <w:iCs/>
                                <w:lang w:val="sr-Cyrl-RS"/>
                              </w:rPr>
                              <w:t xml:space="preserve"> </w:t>
                            </w:r>
                            <w:r w:rsidRPr="007D16D8">
                              <w:rPr>
                                <w:rFonts w:ascii="Times New Roman" w:hAnsi="Times New Roman" w:cs="Times New Roman"/>
                                <w:iCs/>
                                <w:lang w:val="sr-Cyrl-RS"/>
                              </w:rPr>
                              <w:t>ITMATT</w:t>
                            </w:r>
                            <w:r>
                              <w:rPr>
                                <w:rFonts w:ascii="Times New Roman" w:hAnsi="Times New Roman" w:cs="Times New Roman"/>
                                <w:iCs/>
                                <w:lang w:val="sr-Latn-RS"/>
                              </w:rPr>
                              <w:t xml:space="preserve"> (</w:t>
                            </w:r>
                            <w:proofErr w:type="spellStart"/>
                            <w:r>
                              <w:rPr>
                                <w:rFonts w:ascii="Times New Roman" w:hAnsi="Times New Roman" w:cs="Times New Roman"/>
                                <w:iCs/>
                                <w:lang w:val="sr-Latn-RS"/>
                              </w:rPr>
                              <w:t>ITeM</w:t>
                            </w:r>
                            <w:proofErr w:type="spellEnd"/>
                            <w:r>
                              <w:rPr>
                                <w:rFonts w:ascii="Times New Roman" w:hAnsi="Times New Roman" w:cs="Times New Roman"/>
                                <w:iCs/>
                                <w:lang w:val="sr-Latn-RS"/>
                              </w:rPr>
                              <w:t xml:space="preserve"> </w:t>
                            </w:r>
                            <w:proofErr w:type="spellStart"/>
                            <w:r>
                              <w:rPr>
                                <w:rFonts w:ascii="Times New Roman" w:hAnsi="Times New Roman" w:cs="Times New Roman"/>
                                <w:iCs/>
                                <w:lang w:val="sr-Latn-RS"/>
                              </w:rPr>
                              <w:t>ATTribute</w:t>
                            </w:r>
                            <w:proofErr w:type="spellEnd"/>
                            <w:r>
                              <w:rPr>
                                <w:rFonts w:ascii="Times New Roman" w:hAnsi="Times New Roman" w:cs="Times New Roman"/>
                                <w:iCs/>
                                <w:lang w:val="sr-Latn-RS"/>
                              </w:rPr>
                              <w:t>)</w:t>
                            </w:r>
                            <w:r w:rsidRPr="007D16D8">
                              <w:rPr>
                                <w:rFonts w:ascii="Times New Roman" w:hAnsi="Times New Roman" w:cs="Times New Roman"/>
                                <w:iCs/>
                                <w:lang w:val="sr-Cyrl-RS"/>
                              </w:rPr>
                              <w:t xml:space="preserve"> </w:t>
                            </w:r>
                            <w:r>
                              <w:rPr>
                                <w:rFonts w:ascii="Times New Roman" w:hAnsi="Times New Roman" w:cs="Times New Roman"/>
                                <w:iCs/>
                                <w:lang w:val="sr-Cyrl-RS"/>
                              </w:rPr>
                              <w:t>порука</w:t>
                            </w:r>
                            <w:r w:rsidRPr="00BB652F">
                              <w:rPr>
                                <w:rFonts w:ascii="Times New Roman" w:hAnsi="Times New Roman" w:cs="Times New Roman"/>
                                <w:szCs w:val="24"/>
                                <w:lang w:val="sr-Cyrl-RS"/>
                              </w:rPr>
                              <w:t>”</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циљана вредност у 2025. години:</w:t>
                            </w:r>
                            <w:r w:rsidRPr="00F84351">
                              <w:rPr>
                                <w:rFonts w:ascii="Times New Roman" w:hAnsi="Times New Roman" w:cs="Times New Roman"/>
                                <w:iCs/>
                                <w:lang w:val="sr-Cyrl-RS"/>
                              </w:rPr>
                              <w:t xml:space="preserve">  </w:t>
                            </w:r>
                            <w:r w:rsidRPr="007D16D8">
                              <w:rPr>
                                <w:rFonts w:ascii="Times New Roman" w:hAnsi="Times New Roman" w:cs="Times New Roman"/>
                                <w:iCs/>
                                <w:lang w:val="sr-Cyrl-RS"/>
                              </w:rPr>
                              <w:t>Несметана размена свих пошиљака са робом</w:t>
                            </w:r>
                            <w:r>
                              <w:rPr>
                                <w:rFonts w:ascii="Times New Roman" w:hAnsi="Times New Roman" w:cs="Times New Roman"/>
                                <w:iCs/>
                                <w:lang w:val="sr-Cyrl-RS"/>
                              </w:rPr>
                              <w:t>;</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извор провере</w:t>
                            </w:r>
                            <w:r w:rsidRPr="00F84351">
                              <w:rPr>
                                <w:rFonts w:ascii="Times New Roman" w:hAnsi="Times New Roman" w:cs="Times New Roman"/>
                                <w:iCs/>
                                <w:lang w:val="sr-Cyrl-RS"/>
                              </w:rPr>
                              <w:t xml:space="preserve">: </w:t>
                            </w:r>
                            <w:r w:rsidRPr="007D16D8">
                              <w:rPr>
                                <w:rFonts w:ascii="Times New Roman" w:hAnsi="Times New Roman" w:cs="Times New Roman"/>
                                <w:iCs/>
                                <w:lang w:val="sr-Cyrl-RS"/>
                              </w:rPr>
                              <w:t>Програм пословања ЈПО</w:t>
                            </w:r>
                          </w:p>
                          <w:p w14:paraId="73EA38CA" w14:textId="77777777" w:rsidR="004B65A3" w:rsidRPr="00F84351" w:rsidRDefault="004B65A3" w:rsidP="007D16D8">
                            <w:pPr>
                              <w:spacing w:line="276" w:lineRule="auto"/>
                              <w:rPr>
                                <w:rFonts w:ascii="Times New Roman" w:hAnsi="Times New Roman" w:cs="Times New Roman"/>
                                <w:b/>
                                <w:i/>
                                <w:lang w:val="ru-RU"/>
                              </w:rPr>
                            </w:pPr>
                          </w:p>
                        </w:txbxContent>
                      </wps:txbx>
                      <wps:bodyPr rot="0" vert="horz" wrap="square" lIns="91440" tIns="45720" rIns="91440" bIns="45720" anchor="t" anchorCtr="0">
                        <a:spAutoFit/>
                      </wps:bodyPr>
                    </wps:wsp>
                  </a:graphicData>
                </a:graphic>
              </wp:inline>
            </w:drawing>
          </mc:Choice>
          <mc:Fallback>
            <w:pict>
              <v:shape w14:anchorId="13583670" id="_x0000_s1029" type="#_x0000_t202" style="width:468pt;height:1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">
                <v:textbox style="mso-fit-shape-to-text:t">
                  <w:txbxContent>
                    <w:p w14:paraId="487DC958" w14:textId="20BE8116" w:rsidR="004B65A3" w:rsidRDefault="004B65A3" w:rsidP="007D16D8">
                      <w:pPr>
                        <w:rPr>
                          <w:rFonts w:ascii="Times New Roman" w:hAnsi="Times New Roman" w:cs="Times New Roman"/>
                          <w:b/>
                          <w:lang w:val="sr-Cyrl-RS"/>
                        </w:rPr>
                      </w:pPr>
                      <w:r w:rsidRPr="00F84351">
                        <w:rPr>
                          <w:rFonts w:ascii="Times New Roman" w:hAnsi="Times New Roman" w:cs="Times New Roman"/>
                          <w:b/>
                          <w:i/>
                          <w:u w:val="single"/>
                          <w:lang w:val="sr-Cyrl-RS"/>
                        </w:rPr>
                        <w:t xml:space="preserve">Посебни циљ </w:t>
                      </w:r>
                      <w:r>
                        <w:rPr>
                          <w:rFonts w:ascii="Times New Roman" w:hAnsi="Times New Roman" w:cs="Times New Roman"/>
                          <w:b/>
                          <w:i/>
                          <w:u w:val="single"/>
                          <w:lang w:val="sr-Cyrl-RS"/>
                        </w:rPr>
                        <w:t>4</w:t>
                      </w:r>
                      <w:r w:rsidRPr="00F84351">
                        <w:rPr>
                          <w:rFonts w:ascii="Times New Roman" w:hAnsi="Times New Roman" w:cs="Times New Roman"/>
                          <w:b/>
                          <w:i/>
                          <w:u w:val="single"/>
                          <w:lang w:val="sr-Cyrl-RS"/>
                        </w:rPr>
                        <w:t>:</w:t>
                      </w:r>
                    </w:p>
                    <w:p w14:paraId="1CA20D9D" w14:textId="27BDF7CD" w:rsidR="004B65A3" w:rsidRPr="00DF1D38" w:rsidRDefault="004B65A3" w:rsidP="007D16D8">
                      <w:pPr>
                        <w:rPr>
                          <w:rFonts w:ascii="Times New Roman" w:hAnsi="Times New Roman" w:cs="Times New Roman"/>
                          <w:lang w:val="sr-Cyrl-RS"/>
                        </w:rPr>
                      </w:pPr>
                      <w:r w:rsidRPr="00DF1D38">
                        <w:rPr>
                          <w:rFonts w:ascii="Times New Roman" w:hAnsi="Times New Roman" w:cs="Times New Roman"/>
                          <w:lang w:val="sr-Cyrl-RS"/>
                        </w:rPr>
                        <w:t>Унапређење прекограничног поштанског саобраћаја и међународне сарадње у области поштанских услуга</w:t>
                      </w:r>
                    </w:p>
                    <w:p w14:paraId="0FF0EEF2" w14:textId="2C7E0BE5" w:rsidR="004B65A3" w:rsidRPr="00F84351" w:rsidRDefault="004B65A3" w:rsidP="007D16D8">
                      <w:pPr>
                        <w:spacing w:line="276" w:lineRule="auto"/>
                        <w:rPr>
                          <w:rFonts w:ascii="Times New Roman" w:hAnsi="Times New Roman" w:cs="Times New Roman"/>
                          <w:b/>
                          <w:bCs/>
                          <w:i/>
                          <w:u w:val="single"/>
                          <w:lang w:val="sr-Cyrl-RS"/>
                        </w:rPr>
                      </w:pPr>
                      <w:r w:rsidRPr="00F84351">
                        <w:rPr>
                          <w:rFonts w:ascii="Times New Roman" w:hAnsi="Times New Roman" w:cs="Times New Roman"/>
                          <w:b/>
                          <w:bCs/>
                          <w:i/>
                          <w:u w:val="single"/>
                          <w:lang w:val="sr-Cyrl-RS"/>
                        </w:rPr>
                        <w:t xml:space="preserve">Показатељ исхода на нивоу посебног циља </w:t>
                      </w:r>
                      <w:r>
                        <w:rPr>
                          <w:rFonts w:ascii="Times New Roman" w:hAnsi="Times New Roman" w:cs="Times New Roman"/>
                          <w:b/>
                          <w:bCs/>
                          <w:i/>
                          <w:u w:val="single"/>
                          <w:lang w:val="sr-Cyrl-RS"/>
                        </w:rPr>
                        <w:t>4</w:t>
                      </w:r>
                      <w:r w:rsidRPr="00F84351">
                        <w:rPr>
                          <w:rFonts w:ascii="Times New Roman" w:hAnsi="Times New Roman" w:cs="Times New Roman"/>
                          <w:b/>
                          <w:bCs/>
                          <w:i/>
                          <w:u w:val="single"/>
                          <w:lang w:val="sr-Cyrl-RS"/>
                        </w:rPr>
                        <w:t>:</w:t>
                      </w:r>
                    </w:p>
                    <w:p w14:paraId="290B6227" w14:textId="231B6700" w:rsidR="004B65A3" w:rsidRPr="00F84351" w:rsidRDefault="004B65A3" w:rsidP="007D16D8">
                      <w:pPr>
                        <w:rPr>
                          <w:rFonts w:ascii="Times New Roman" w:hAnsi="Times New Roman" w:cs="Times New Roman"/>
                          <w:lang w:val="sr-Cyrl-RS"/>
                        </w:rPr>
                      </w:pPr>
                      <w:r w:rsidRPr="007D16D8">
                        <w:rPr>
                          <w:rFonts w:ascii="Times New Roman" w:hAnsi="Times New Roman" w:cs="Times New Roman"/>
                          <w:lang w:val="sr-Cyrl-RS"/>
                        </w:rPr>
                        <w:t>Несметано одвијање међународног пакетског саобраћаја у условима измене ЕУ царинске регулативе</w:t>
                      </w:r>
                    </w:p>
                    <w:p w14:paraId="34C13A66" w14:textId="66BF3135" w:rsidR="004B65A3" w:rsidRPr="00F84351" w:rsidRDefault="004B65A3" w:rsidP="007D16D8">
                      <w:pPr>
                        <w:rPr>
                          <w:rFonts w:ascii="Times New Roman" w:hAnsi="Times New Roman" w:cs="Times New Roman"/>
                          <w:lang w:val="sr-Cyrl-RS"/>
                        </w:rPr>
                      </w:pPr>
                      <w:r w:rsidRPr="00F84351">
                        <w:rPr>
                          <w:rFonts w:ascii="Times New Roman" w:hAnsi="Times New Roman" w:cs="Times New Roman"/>
                          <w:iCs/>
                          <w:u w:val="single"/>
                          <w:lang w:val="sr-Cyrl-RS"/>
                        </w:rPr>
                        <w:t>Базна вредност 2020. године:</w:t>
                      </w:r>
                      <w:r w:rsidRPr="00F84351">
                        <w:rPr>
                          <w:rFonts w:ascii="Times New Roman" w:hAnsi="Times New Roman" w:cs="Times New Roman"/>
                          <w:iCs/>
                          <w:lang w:val="sr-Cyrl-RS"/>
                        </w:rPr>
                        <w:t xml:space="preserve"> </w:t>
                      </w:r>
                      <w:r w:rsidRPr="007D16D8">
                        <w:rPr>
                          <w:rFonts w:ascii="Times New Roman" w:hAnsi="Times New Roman" w:cs="Times New Roman"/>
                          <w:iCs/>
                          <w:lang w:val="sr-Cyrl-RS"/>
                        </w:rPr>
                        <w:t>„Пренос пакета без размене</w:t>
                      </w:r>
                      <w:r>
                        <w:rPr>
                          <w:rFonts w:ascii="Times New Roman" w:hAnsi="Times New Roman" w:cs="Times New Roman"/>
                          <w:iCs/>
                          <w:lang w:val="sr-Cyrl-RS"/>
                        </w:rPr>
                        <w:t xml:space="preserve"> </w:t>
                      </w:r>
                      <w:r w:rsidRPr="007D16D8">
                        <w:rPr>
                          <w:rFonts w:ascii="Times New Roman" w:hAnsi="Times New Roman" w:cs="Times New Roman"/>
                          <w:iCs/>
                          <w:lang w:val="sr-Cyrl-RS"/>
                        </w:rPr>
                        <w:t>ITMATT</w:t>
                      </w:r>
                      <w:r>
                        <w:rPr>
                          <w:rFonts w:ascii="Times New Roman" w:hAnsi="Times New Roman" w:cs="Times New Roman"/>
                          <w:iCs/>
                          <w:lang w:val="sr-Latn-RS"/>
                        </w:rPr>
                        <w:t xml:space="preserve"> (</w:t>
                      </w:r>
                      <w:proofErr w:type="spellStart"/>
                      <w:r>
                        <w:rPr>
                          <w:rFonts w:ascii="Times New Roman" w:hAnsi="Times New Roman" w:cs="Times New Roman"/>
                          <w:iCs/>
                          <w:lang w:val="sr-Latn-RS"/>
                        </w:rPr>
                        <w:t>ITeM</w:t>
                      </w:r>
                      <w:proofErr w:type="spellEnd"/>
                      <w:r>
                        <w:rPr>
                          <w:rFonts w:ascii="Times New Roman" w:hAnsi="Times New Roman" w:cs="Times New Roman"/>
                          <w:iCs/>
                          <w:lang w:val="sr-Latn-RS"/>
                        </w:rPr>
                        <w:t xml:space="preserve"> </w:t>
                      </w:r>
                      <w:proofErr w:type="spellStart"/>
                      <w:r>
                        <w:rPr>
                          <w:rFonts w:ascii="Times New Roman" w:hAnsi="Times New Roman" w:cs="Times New Roman"/>
                          <w:iCs/>
                          <w:lang w:val="sr-Latn-RS"/>
                        </w:rPr>
                        <w:t>ATTribute</w:t>
                      </w:r>
                      <w:proofErr w:type="spellEnd"/>
                      <w:r>
                        <w:rPr>
                          <w:rFonts w:ascii="Times New Roman" w:hAnsi="Times New Roman" w:cs="Times New Roman"/>
                          <w:iCs/>
                          <w:lang w:val="sr-Latn-RS"/>
                        </w:rPr>
                        <w:t>)</w:t>
                      </w:r>
                      <w:r w:rsidRPr="007D16D8">
                        <w:rPr>
                          <w:rFonts w:ascii="Times New Roman" w:hAnsi="Times New Roman" w:cs="Times New Roman"/>
                          <w:iCs/>
                          <w:lang w:val="sr-Cyrl-RS"/>
                        </w:rPr>
                        <w:t xml:space="preserve"> </w:t>
                      </w:r>
                      <w:r>
                        <w:rPr>
                          <w:rFonts w:ascii="Times New Roman" w:hAnsi="Times New Roman" w:cs="Times New Roman"/>
                          <w:iCs/>
                          <w:lang w:val="sr-Cyrl-RS"/>
                        </w:rPr>
                        <w:t>порука</w:t>
                      </w:r>
                      <w:r w:rsidRPr="00BB652F">
                        <w:rPr>
                          <w:rFonts w:ascii="Times New Roman" w:hAnsi="Times New Roman" w:cs="Times New Roman"/>
                          <w:szCs w:val="24"/>
                          <w:lang w:val="sr-Cyrl-RS"/>
                        </w:rPr>
                        <w:t>”</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циљана вредност у 2025. години:</w:t>
                      </w:r>
                      <w:r w:rsidRPr="00F84351">
                        <w:rPr>
                          <w:rFonts w:ascii="Times New Roman" w:hAnsi="Times New Roman" w:cs="Times New Roman"/>
                          <w:iCs/>
                          <w:lang w:val="sr-Cyrl-RS"/>
                        </w:rPr>
                        <w:t xml:space="preserve">  </w:t>
                      </w:r>
                      <w:r w:rsidRPr="007D16D8">
                        <w:rPr>
                          <w:rFonts w:ascii="Times New Roman" w:hAnsi="Times New Roman" w:cs="Times New Roman"/>
                          <w:iCs/>
                          <w:lang w:val="sr-Cyrl-RS"/>
                        </w:rPr>
                        <w:t>Несметана размена свих пошиљака са робом</w:t>
                      </w:r>
                      <w:r>
                        <w:rPr>
                          <w:rFonts w:ascii="Times New Roman" w:hAnsi="Times New Roman" w:cs="Times New Roman"/>
                          <w:iCs/>
                          <w:lang w:val="sr-Cyrl-RS"/>
                        </w:rPr>
                        <w:t>;</w:t>
                      </w:r>
                      <w:r w:rsidRPr="00F84351">
                        <w:rPr>
                          <w:rFonts w:ascii="Times New Roman" w:hAnsi="Times New Roman" w:cs="Times New Roman"/>
                          <w:iCs/>
                          <w:lang w:val="sr-Cyrl-RS"/>
                        </w:rPr>
                        <w:t xml:space="preserve"> </w:t>
                      </w:r>
                      <w:r w:rsidRPr="00F84351">
                        <w:rPr>
                          <w:rFonts w:ascii="Times New Roman" w:hAnsi="Times New Roman" w:cs="Times New Roman"/>
                          <w:iCs/>
                          <w:u w:val="single"/>
                          <w:lang w:val="sr-Cyrl-RS"/>
                        </w:rPr>
                        <w:t>извор провере</w:t>
                      </w:r>
                      <w:r w:rsidRPr="00F84351">
                        <w:rPr>
                          <w:rFonts w:ascii="Times New Roman" w:hAnsi="Times New Roman" w:cs="Times New Roman"/>
                          <w:iCs/>
                          <w:lang w:val="sr-Cyrl-RS"/>
                        </w:rPr>
                        <w:t xml:space="preserve">: </w:t>
                      </w:r>
                      <w:r w:rsidRPr="007D16D8">
                        <w:rPr>
                          <w:rFonts w:ascii="Times New Roman" w:hAnsi="Times New Roman" w:cs="Times New Roman"/>
                          <w:iCs/>
                          <w:lang w:val="sr-Cyrl-RS"/>
                        </w:rPr>
                        <w:t>Програм пословања ЈПО</w:t>
                      </w:r>
                    </w:p>
                    <w:p w14:paraId="73EA38CA" w14:textId="77777777" w:rsidR="004B65A3" w:rsidRPr="00F84351" w:rsidRDefault="004B65A3" w:rsidP="007D16D8">
                      <w:pPr>
                        <w:spacing w:line="276" w:lineRule="auto"/>
                        <w:rPr>
                          <w:rFonts w:ascii="Times New Roman" w:hAnsi="Times New Roman" w:cs="Times New Roman"/>
                          <w:b/>
                          <w:i/>
                          <w:lang w:val="ru-RU"/>
                        </w:rPr>
                      </w:pPr>
                    </w:p>
                  </w:txbxContent>
                </v:textbox>
                <w10:anchorlock/>
              </v:shape>
            </w:pict>
          </mc:Fallback>
        </mc:AlternateContent>
      </w:r>
    </w:p>
    <w:p w14:paraId="0192402A" w14:textId="005B582E" w:rsidR="007D16D8" w:rsidRPr="00463070" w:rsidRDefault="007D16D8" w:rsidP="00386E8F">
      <w:pPr>
        <w:tabs>
          <w:tab w:val="left" w:pos="1440"/>
        </w:tabs>
        <w:spacing w:after="0"/>
        <w:rPr>
          <w:rFonts w:ascii="Times New Roman" w:hAnsi="Times New Roman" w:cs="Times New Roman"/>
          <w:szCs w:val="24"/>
          <w:lang w:val="sr-Cyrl-CS"/>
        </w:rPr>
      </w:pPr>
      <w:r w:rsidRPr="00463070">
        <w:rPr>
          <w:rFonts w:ascii="Times New Roman" w:hAnsi="Times New Roman" w:cs="Times New Roman"/>
          <w:noProof/>
          <w:szCs w:val="24"/>
        </w:rPr>
        <w:lastRenderedPageBreak/>
        <mc:AlternateContent>
          <mc:Choice Requires="wps">
            <w:drawing>
              <wp:inline distT="0" distB="0" distL="0" distR="0" wp14:anchorId="4B528E8A" wp14:editId="2BC6D82D">
                <wp:extent cx="5943600" cy="2515235"/>
                <wp:effectExtent l="0" t="0" r="19050" b="18415"/>
                <wp:docPr id="5"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5235"/>
                        </a:xfrm>
                        <a:prstGeom prst="rect">
                          <a:avLst/>
                        </a:prstGeom>
                        <a:solidFill>
                          <a:srgbClr val="FFFFFF"/>
                        </a:solidFill>
                        <a:ln w="9525">
                          <a:solidFill>
                            <a:srgbClr val="000000"/>
                          </a:solidFill>
                          <a:miter lim="800000"/>
                          <a:headEnd/>
                          <a:tailEnd/>
                        </a:ln>
                      </wps:spPr>
                      <wps:txbx>
                        <w:txbxContent>
                          <w:p w14:paraId="0F641489" w14:textId="12A6033E" w:rsidR="004B65A3" w:rsidRDefault="004B65A3" w:rsidP="007D16D8">
                            <w:pPr>
                              <w:rPr>
                                <w:rFonts w:ascii="Times New Roman" w:hAnsi="Times New Roman" w:cs="Times New Roman"/>
                                <w:b/>
                                <w:lang w:val="sr-Cyrl-RS"/>
                              </w:rPr>
                            </w:pPr>
                            <w:r w:rsidRPr="00F84351">
                              <w:rPr>
                                <w:rFonts w:ascii="Times New Roman" w:hAnsi="Times New Roman" w:cs="Times New Roman"/>
                                <w:b/>
                                <w:i/>
                                <w:u w:val="single"/>
                                <w:lang w:val="sr-Cyrl-RS"/>
                              </w:rPr>
                              <w:t xml:space="preserve">Посебни циљ </w:t>
                            </w:r>
                            <w:r>
                              <w:rPr>
                                <w:rFonts w:ascii="Times New Roman" w:hAnsi="Times New Roman" w:cs="Times New Roman"/>
                                <w:b/>
                                <w:i/>
                                <w:u w:val="single"/>
                                <w:lang w:val="sr-Cyrl-RS"/>
                              </w:rPr>
                              <w:t>5</w:t>
                            </w:r>
                            <w:r w:rsidRPr="00F84351">
                              <w:rPr>
                                <w:rFonts w:ascii="Times New Roman" w:hAnsi="Times New Roman" w:cs="Times New Roman"/>
                                <w:b/>
                                <w:i/>
                                <w:u w:val="single"/>
                                <w:lang w:val="sr-Cyrl-RS"/>
                              </w:rPr>
                              <w:t>:</w:t>
                            </w:r>
                          </w:p>
                          <w:p w14:paraId="0D747429" w14:textId="674786EF" w:rsidR="004B65A3" w:rsidRPr="00F74D19" w:rsidRDefault="004B65A3" w:rsidP="007D16D8">
                            <w:pPr>
                              <w:rPr>
                                <w:rFonts w:ascii="Times New Roman" w:hAnsi="Times New Roman" w:cs="Times New Roman"/>
                                <w:lang w:val="sr-Cyrl-RS"/>
                              </w:rPr>
                            </w:pPr>
                            <w:r w:rsidRPr="00F74D19">
                              <w:rPr>
                                <w:rFonts w:ascii="Times New Roman" w:hAnsi="Times New Roman" w:cs="Times New Roman"/>
                                <w:lang w:val="sr-Cyrl-RS"/>
                              </w:rPr>
                              <w:t>Унапређење сигурности и безбедности свих учесника у поштанском саобраћају и заштите животне средине и развој људских ресурса у поштанској делатности</w:t>
                            </w:r>
                          </w:p>
                          <w:p w14:paraId="4798F8B3" w14:textId="4F11A1FF" w:rsidR="004B65A3" w:rsidRPr="00F84351" w:rsidRDefault="004B65A3" w:rsidP="007D16D8">
                            <w:pPr>
                              <w:spacing w:line="276" w:lineRule="auto"/>
                              <w:rPr>
                                <w:rFonts w:ascii="Times New Roman" w:hAnsi="Times New Roman" w:cs="Times New Roman"/>
                                <w:b/>
                                <w:bCs/>
                                <w:i/>
                                <w:u w:val="single"/>
                                <w:lang w:val="sr-Cyrl-RS"/>
                              </w:rPr>
                            </w:pPr>
                            <w:r w:rsidRPr="00F84351">
                              <w:rPr>
                                <w:rFonts w:ascii="Times New Roman" w:hAnsi="Times New Roman" w:cs="Times New Roman"/>
                                <w:b/>
                                <w:bCs/>
                                <w:i/>
                                <w:u w:val="single"/>
                                <w:lang w:val="sr-Cyrl-RS"/>
                              </w:rPr>
                              <w:t xml:space="preserve">Показатељ исхода на нивоу посебног циља </w:t>
                            </w:r>
                            <w:r>
                              <w:rPr>
                                <w:rFonts w:ascii="Times New Roman" w:hAnsi="Times New Roman" w:cs="Times New Roman"/>
                                <w:b/>
                                <w:bCs/>
                                <w:i/>
                                <w:u w:val="single"/>
                                <w:lang w:val="sr-Cyrl-RS"/>
                              </w:rPr>
                              <w:t>5</w:t>
                            </w:r>
                            <w:r w:rsidRPr="00F84351">
                              <w:rPr>
                                <w:rFonts w:ascii="Times New Roman" w:hAnsi="Times New Roman" w:cs="Times New Roman"/>
                                <w:b/>
                                <w:bCs/>
                                <w:i/>
                                <w:u w:val="single"/>
                                <w:lang w:val="sr-Cyrl-RS"/>
                              </w:rPr>
                              <w:t>:</w:t>
                            </w:r>
                          </w:p>
                          <w:p w14:paraId="5289C085" w14:textId="53C35A42" w:rsidR="004B65A3" w:rsidRPr="00F84351" w:rsidRDefault="004B65A3" w:rsidP="007D16D8">
                            <w:pPr>
                              <w:rPr>
                                <w:rFonts w:ascii="Times New Roman" w:hAnsi="Times New Roman" w:cs="Times New Roman"/>
                                <w:lang w:val="sr-Cyrl-RS"/>
                              </w:rPr>
                            </w:pPr>
                            <w:r>
                              <w:rPr>
                                <w:rFonts w:ascii="Times New Roman" w:hAnsi="Times New Roman" w:cs="Times New Roman"/>
                                <w:lang w:val="sr-Cyrl-RS"/>
                              </w:rPr>
                              <w:t xml:space="preserve">Спроведене едукације </w:t>
                            </w:r>
                            <w:r w:rsidRPr="007D16D8">
                              <w:rPr>
                                <w:rFonts w:ascii="Times New Roman" w:hAnsi="Times New Roman" w:cs="Times New Roman"/>
                                <w:lang w:val="sr-Cyrl-RS"/>
                              </w:rPr>
                              <w:t>у вези са применом стандарда безбедности и сигурности</w:t>
                            </w:r>
                          </w:p>
                          <w:p w14:paraId="09AB91D3" w14:textId="21B9385B" w:rsidR="004B65A3" w:rsidRPr="00F84351" w:rsidRDefault="004B65A3" w:rsidP="007D16D8">
                            <w:pPr>
                              <w:rPr>
                                <w:rFonts w:ascii="Times New Roman" w:hAnsi="Times New Roman" w:cs="Times New Roman"/>
                                <w:lang w:val="sr-Cyrl-RS"/>
                              </w:rPr>
                            </w:pPr>
                            <w:r w:rsidRPr="00AF2EDA">
                              <w:rPr>
                                <w:rFonts w:ascii="Times New Roman" w:hAnsi="Times New Roman" w:cs="Times New Roman"/>
                                <w:iCs/>
                                <w:u w:val="single"/>
                                <w:lang w:val="sr-Cyrl-RS"/>
                              </w:rPr>
                              <w:t>Базна вредност 2020. године:</w:t>
                            </w:r>
                            <w:r w:rsidRPr="00AF2EDA">
                              <w:rPr>
                                <w:rFonts w:ascii="Times New Roman" w:hAnsi="Times New Roman" w:cs="Times New Roman"/>
                                <w:iCs/>
                                <w:lang w:val="sr-Cyrl-RS"/>
                              </w:rPr>
                              <w:t xml:space="preserve"> Број спроведених едукација </w:t>
                            </w:r>
                            <w:r w:rsidRPr="00AF2EDA">
                              <w:rPr>
                                <w:rFonts w:ascii="Times New Roman" w:hAnsi="Times New Roman" w:cs="Times New Roman"/>
                                <w:lang w:val="sr-Cyrl-RS"/>
                              </w:rPr>
                              <w:t>у вези са применом стандарда безбедности и сигурности</w:t>
                            </w:r>
                            <w:r w:rsidRPr="00AF2EDA">
                              <w:rPr>
                                <w:rFonts w:ascii="Times New Roman" w:hAnsi="Times New Roman" w:cs="Times New Roman"/>
                                <w:iCs/>
                                <w:lang w:val="sr-Cyrl-RS"/>
                              </w:rPr>
                              <w:t xml:space="preserve"> 28; </w:t>
                            </w:r>
                            <w:r w:rsidRPr="00AF2EDA">
                              <w:rPr>
                                <w:rFonts w:ascii="Times New Roman" w:hAnsi="Times New Roman" w:cs="Times New Roman"/>
                                <w:iCs/>
                                <w:u w:val="single"/>
                                <w:lang w:val="sr-Cyrl-RS"/>
                              </w:rPr>
                              <w:t>циљана вредност у 2025. години:</w:t>
                            </w:r>
                            <w:r w:rsidRPr="00AF2EDA">
                              <w:rPr>
                                <w:rFonts w:ascii="Times New Roman" w:hAnsi="Times New Roman" w:cs="Times New Roman"/>
                                <w:iCs/>
                                <w:lang w:val="sr-Cyrl-RS"/>
                              </w:rPr>
                              <w:t xml:space="preserve"> Број спроведених едукација </w:t>
                            </w:r>
                            <w:r w:rsidRPr="00AF2EDA">
                              <w:rPr>
                                <w:rFonts w:ascii="Times New Roman" w:hAnsi="Times New Roman" w:cs="Times New Roman"/>
                                <w:lang w:val="sr-Cyrl-RS"/>
                              </w:rPr>
                              <w:t>у вези са применом стандарда безбедности и сигурности 38</w:t>
                            </w:r>
                            <w:r w:rsidRPr="00AF2EDA">
                              <w:rPr>
                                <w:rFonts w:ascii="Times New Roman" w:hAnsi="Times New Roman" w:cs="Times New Roman"/>
                                <w:iCs/>
                                <w:lang w:val="sr-Cyrl-RS"/>
                              </w:rPr>
                              <w:t xml:space="preserve">; </w:t>
                            </w:r>
                            <w:r w:rsidRPr="00AF2EDA">
                              <w:rPr>
                                <w:rFonts w:ascii="Times New Roman" w:hAnsi="Times New Roman" w:cs="Times New Roman"/>
                                <w:iCs/>
                                <w:u w:val="single"/>
                                <w:lang w:val="sr-Cyrl-RS"/>
                              </w:rPr>
                              <w:t>извор провере</w:t>
                            </w:r>
                            <w:r w:rsidR="00667869">
                              <w:rPr>
                                <w:rFonts w:ascii="Times New Roman" w:hAnsi="Times New Roman" w:cs="Times New Roman"/>
                                <w:iCs/>
                                <w:lang w:val="sr-Cyrl-RS"/>
                              </w:rPr>
                              <w:t>: Програм пословања ЈПО</w:t>
                            </w:r>
                          </w:p>
                          <w:p w14:paraId="16060786" w14:textId="77777777" w:rsidR="004B65A3" w:rsidRPr="00F84351" w:rsidRDefault="004B65A3" w:rsidP="007D16D8">
                            <w:pPr>
                              <w:spacing w:line="276" w:lineRule="auto"/>
                              <w:rPr>
                                <w:rFonts w:ascii="Times New Roman" w:hAnsi="Times New Roman" w:cs="Times New Roman"/>
                                <w:b/>
                                <w:i/>
                                <w:lang w:val="ru-RU"/>
                              </w:rPr>
                            </w:pPr>
                          </w:p>
                        </w:txbxContent>
                      </wps:txbx>
                      <wps:bodyPr rot="0" vert="horz" wrap="square" lIns="91440" tIns="45720" rIns="91440" bIns="45720" anchor="t" anchorCtr="0">
                        <a:spAutoFit/>
                      </wps:bodyPr>
                    </wps:wsp>
                  </a:graphicData>
                </a:graphic>
              </wp:inline>
            </w:drawing>
          </mc:Choice>
          <mc:Fallback>
            <w:pict>
              <v:shape w14:anchorId="4B528E8A" id="_x0000_s1030" type="#_x0000_t202" style="width:468pt;height:1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">
                <v:textbox style="mso-fit-shape-to-text:t">
                  <w:txbxContent>
                    <w:p w14:paraId="0F641489" w14:textId="12A6033E" w:rsidR="004B65A3" w:rsidRDefault="004B65A3" w:rsidP="007D16D8">
                      <w:pPr>
                        <w:rPr>
                          <w:rFonts w:ascii="Times New Roman" w:hAnsi="Times New Roman" w:cs="Times New Roman"/>
                          <w:b/>
                          <w:lang w:val="sr-Cyrl-RS"/>
                        </w:rPr>
                      </w:pPr>
                      <w:r w:rsidRPr="00F84351">
                        <w:rPr>
                          <w:rFonts w:ascii="Times New Roman" w:hAnsi="Times New Roman" w:cs="Times New Roman"/>
                          <w:b/>
                          <w:i/>
                          <w:u w:val="single"/>
                          <w:lang w:val="sr-Cyrl-RS"/>
                        </w:rPr>
                        <w:t xml:space="preserve">Посебни циљ </w:t>
                      </w:r>
                      <w:r>
                        <w:rPr>
                          <w:rFonts w:ascii="Times New Roman" w:hAnsi="Times New Roman" w:cs="Times New Roman"/>
                          <w:b/>
                          <w:i/>
                          <w:u w:val="single"/>
                          <w:lang w:val="sr-Cyrl-RS"/>
                        </w:rPr>
                        <w:t>5</w:t>
                      </w:r>
                      <w:r w:rsidRPr="00F84351">
                        <w:rPr>
                          <w:rFonts w:ascii="Times New Roman" w:hAnsi="Times New Roman" w:cs="Times New Roman"/>
                          <w:b/>
                          <w:i/>
                          <w:u w:val="single"/>
                          <w:lang w:val="sr-Cyrl-RS"/>
                        </w:rPr>
                        <w:t>:</w:t>
                      </w:r>
                    </w:p>
                    <w:p w14:paraId="0D747429" w14:textId="674786EF" w:rsidR="004B65A3" w:rsidRPr="00F74D19" w:rsidRDefault="004B65A3" w:rsidP="007D16D8">
                      <w:pPr>
                        <w:rPr>
                          <w:rFonts w:ascii="Times New Roman" w:hAnsi="Times New Roman" w:cs="Times New Roman"/>
                          <w:lang w:val="sr-Cyrl-RS"/>
                        </w:rPr>
                      </w:pPr>
                      <w:r w:rsidRPr="00F74D19">
                        <w:rPr>
                          <w:rFonts w:ascii="Times New Roman" w:hAnsi="Times New Roman" w:cs="Times New Roman"/>
                          <w:lang w:val="sr-Cyrl-RS"/>
                        </w:rPr>
                        <w:t>Унапређење сигурности и безбедности свих учесника у поштанском саобраћају и заштите животне средине и развој људских ресурса у поштанској делатности</w:t>
                      </w:r>
                    </w:p>
                    <w:p w14:paraId="4798F8B3" w14:textId="4F11A1FF" w:rsidR="004B65A3" w:rsidRPr="00F84351" w:rsidRDefault="004B65A3" w:rsidP="007D16D8">
                      <w:pPr>
                        <w:spacing w:line="276" w:lineRule="auto"/>
                        <w:rPr>
                          <w:rFonts w:ascii="Times New Roman" w:hAnsi="Times New Roman" w:cs="Times New Roman"/>
                          <w:b/>
                          <w:bCs/>
                          <w:i/>
                          <w:u w:val="single"/>
                          <w:lang w:val="sr-Cyrl-RS"/>
                        </w:rPr>
                      </w:pPr>
                      <w:r w:rsidRPr="00F84351">
                        <w:rPr>
                          <w:rFonts w:ascii="Times New Roman" w:hAnsi="Times New Roman" w:cs="Times New Roman"/>
                          <w:b/>
                          <w:bCs/>
                          <w:i/>
                          <w:u w:val="single"/>
                          <w:lang w:val="sr-Cyrl-RS"/>
                        </w:rPr>
                        <w:t xml:space="preserve">Показатељ исхода на нивоу посебног циља </w:t>
                      </w:r>
                      <w:r>
                        <w:rPr>
                          <w:rFonts w:ascii="Times New Roman" w:hAnsi="Times New Roman" w:cs="Times New Roman"/>
                          <w:b/>
                          <w:bCs/>
                          <w:i/>
                          <w:u w:val="single"/>
                          <w:lang w:val="sr-Cyrl-RS"/>
                        </w:rPr>
                        <w:t>5</w:t>
                      </w:r>
                      <w:r w:rsidRPr="00F84351">
                        <w:rPr>
                          <w:rFonts w:ascii="Times New Roman" w:hAnsi="Times New Roman" w:cs="Times New Roman"/>
                          <w:b/>
                          <w:bCs/>
                          <w:i/>
                          <w:u w:val="single"/>
                          <w:lang w:val="sr-Cyrl-RS"/>
                        </w:rPr>
                        <w:t>:</w:t>
                      </w:r>
                    </w:p>
                    <w:p w14:paraId="5289C085" w14:textId="53C35A42" w:rsidR="004B65A3" w:rsidRPr="00F84351" w:rsidRDefault="004B65A3" w:rsidP="007D16D8">
                      <w:pPr>
                        <w:rPr>
                          <w:rFonts w:ascii="Times New Roman" w:hAnsi="Times New Roman" w:cs="Times New Roman"/>
                          <w:lang w:val="sr-Cyrl-RS"/>
                        </w:rPr>
                      </w:pPr>
                      <w:r>
                        <w:rPr>
                          <w:rFonts w:ascii="Times New Roman" w:hAnsi="Times New Roman" w:cs="Times New Roman"/>
                          <w:lang w:val="sr-Cyrl-RS"/>
                        </w:rPr>
                        <w:t xml:space="preserve">Спроведене едукације </w:t>
                      </w:r>
                      <w:r w:rsidRPr="007D16D8">
                        <w:rPr>
                          <w:rFonts w:ascii="Times New Roman" w:hAnsi="Times New Roman" w:cs="Times New Roman"/>
                          <w:lang w:val="sr-Cyrl-RS"/>
                        </w:rPr>
                        <w:t>у вези са применом стандарда безбедности и сигурности</w:t>
                      </w:r>
                    </w:p>
                    <w:p w14:paraId="09AB91D3" w14:textId="21B9385B" w:rsidR="004B65A3" w:rsidRPr="00F84351" w:rsidRDefault="004B65A3" w:rsidP="007D16D8">
                      <w:pPr>
                        <w:rPr>
                          <w:rFonts w:ascii="Times New Roman" w:hAnsi="Times New Roman" w:cs="Times New Roman"/>
                          <w:lang w:val="sr-Cyrl-RS"/>
                        </w:rPr>
                      </w:pPr>
                      <w:r w:rsidRPr="00AF2EDA">
                        <w:rPr>
                          <w:rFonts w:ascii="Times New Roman" w:hAnsi="Times New Roman" w:cs="Times New Roman"/>
                          <w:iCs/>
                          <w:u w:val="single"/>
                          <w:lang w:val="sr-Cyrl-RS"/>
                        </w:rPr>
                        <w:t>Базна вредност 2020. године:</w:t>
                      </w:r>
                      <w:r w:rsidRPr="00AF2EDA">
                        <w:rPr>
                          <w:rFonts w:ascii="Times New Roman" w:hAnsi="Times New Roman" w:cs="Times New Roman"/>
                          <w:iCs/>
                          <w:lang w:val="sr-Cyrl-RS"/>
                        </w:rPr>
                        <w:t xml:space="preserve"> Број спроведених едукација </w:t>
                      </w:r>
                      <w:r w:rsidRPr="00AF2EDA">
                        <w:rPr>
                          <w:rFonts w:ascii="Times New Roman" w:hAnsi="Times New Roman" w:cs="Times New Roman"/>
                          <w:lang w:val="sr-Cyrl-RS"/>
                        </w:rPr>
                        <w:t>у вези са применом стандарда безбедности и сигурности</w:t>
                      </w:r>
                      <w:r w:rsidRPr="00AF2EDA">
                        <w:rPr>
                          <w:rFonts w:ascii="Times New Roman" w:hAnsi="Times New Roman" w:cs="Times New Roman"/>
                          <w:iCs/>
                          <w:lang w:val="sr-Cyrl-RS"/>
                        </w:rPr>
                        <w:t xml:space="preserve"> 28; </w:t>
                      </w:r>
                      <w:r w:rsidRPr="00AF2EDA">
                        <w:rPr>
                          <w:rFonts w:ascii="Times New Roman" w:hAnsi="Times New Roman" w:cs="Times New Roman"/>
                          <w:iCs/>
                          <w:u w:val="single"/>
                          <w:lang w:val="sr-Cyrl-RS"/>
                        </w:rPr>
                        <w:t>циљана вредност у 2025. години:</w:t>
                      </w:r>
                      <w:r w:rsidRPr="00AF2EDA">
                        <w:rPr>
                          <w:rFonts w:ascii="Times New Roman" w:hAnsi="Times New Roman" w:cs="Times New Roman"/>
                          <w:iCs/>
                          <w:lang w:val="sr-Cyrl-RS"/>
                        </w:rPr>
                        <w:t xml:space="preserve"> Број спроведених едукација </w:t>
                      </w:r>
                      <w:r w:rsidRPr="00AF2EDA">
                        <w:rPr>
                          <w:rFonts w:ascii="Times New Roman" w:hAnsi="Times New Roman" w:cs="Times New Roman"/>
                          <w:lang w:val="sr-Cyrl-RS"/>
                        </w:rPr>
                        <w:t>у вези са применом стандарда безбедности и сигурности 38</w:t>
                      </w:r>
                      <w:r w:rsidRPr="00AF2EDA">
                        <w:rPr>
                          <w:rFonts w:ascii="Times New Roman" w:hAnsi="Times New Roman" w:cs="Times New Roman"/>
                          <w:iCs/>
                          <w:lang w:val="sr-Cyrl-RS"/>
                        </w:rPr>
                        <w:t xml:space="preserve">; </w:t>
                      </w:r>
                      <w:r w:rsidRPr="00AF2EDA">
                        <w:rPr>
                          <w:rFonts w:ascii="Times New Roman" w:hAnsi="Times New Roman" w:cs="Times New Roman"/>
                          <w:iCs/>
                          <w:u w:val="single"/>
                          <w:lang w:val="sr-Cyrl-RS"/>
                        </w:rPr>
                        <w:t>извор провере</w:t>
                      </w:r>
                      <w:r w:rsidR="00667869">
                        <w:rPr>
                          <w:rFonts w:ascii="Times New Roman" w:hAnsi="Times New Roman" w:cs="Times New Roman"/>
                          <w:iCs/>
                          <w:lang w:val="sr-Cyrl-RS"/>
                        </w:rPr>
                        <w:t>: Програм пословања ЈПО</w:t>
                      </w:r>
                    </w:p>
                    <w:p w14:paraId="16060786" w14:textId="77777777" w:rsidR="004B65A3" w:rsidRPr="00F84351" w:rsidRDefault="004B65A3" w:rsidP="007D16D8">
                      <w:pPr>
                        <w:spacing w:line="276" w:lineRule="auto"/>
                        <w:rPr>
                          <w:rFonts w:ascii="Times New Roman" w:hAnsi="Times New Roman" w:cs="Times New Roman"/>
                          <w:b/>
                          <w:i/>
                          <w:lang w:val="ru-RU"/>
                        </w:rPr>
                      </w:pPr>
                    </w:p>
                  </w:txbxContent>
                </v:textbox>
                <w10:anchorlock/>
              </v:shape>
            </w:pict>
          </mc:Fallback>
        </mc:AlternateContent>
      </w:r>
      <w:r w:rsidR="00015021" w:rsidRPr="00463070">
        <w:rPr>
          <w:rFonts w:ascii="Times New Roman" w:hAnsi="Times New Roman" w:cs="Times New Roman"/>
          <w:szCs w:val="24"/>
          <w:lang w:val="sr-Cyrl-CS"/>
        </w:rPr>
        <w:tab/>
      </w:r>
    </w:p>
    <w:p w14:paraId="0D5CB0C8" w14:textId="38FB6A9F" w:rsidR="00E067B8" w:rsidRPr="00463070" w:rsidRDefault="00015021"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Ради његове ефикасније примене, усвајање овог стратешког документа биће праћено усвајањем Акционог плана за спровођење Стратегије, којим ће бити прецизиране активности, рокови, надлежни субјекти и показатељи успеха. Акционим планом ће бити обухваћен</w:t>
      </w:r>
      <w:r w:rsidR="007D16D8" w:rsidRPr="00463070">
        <w:rPr>
          <w:rFonts w:ascii="Times New Roman" w:hAnsi="Times New Roman" w:cs="Times New Roman"/>
          <w:szCs w:val="24"/>
          <w:lang w:val="sr-Cyrl-CS"/>
        </w:rPr>
        <w:t xml:space="preserve"> цео</w:t>
      </w:r>
      <w:r w:rsidRPr="00463070">
        <w:rPr>
          <w:rFonts w:ascii="Times New Roman" w:hAnsi="Times New Roman" w:cs="Times New Roman"/>
          <w:szCs w:val="24"/>
          <w:lang w:val="sr-Cyrl-CS"/>
        </w:rPr>
        <w:t xml:space="preserve"> период</w:t>
      </w:r>
      <w:r w:rsidR="00667869">
        <w:rPr>
          <w:rFonts w:ascii="Times New Roman" w:hAnsi="Times New Roman" w:cs="Times New Roman"/>
          <w:szCs w:val="24"/>
          <w:lang w:val="sr-Cyrl-CS"/>
        </w:rPr>
        <w:t xml:space="preserve"> реализације С</w:t>
      </w:r>
      <w:r w:rsidR="007D16D8" w:rsidRPr="00463070">
        <w:rPr>
          <w:rFonts w:ascii="Times New Roman" w:hAnsi="Times New Roman" w:cs="Times New Roman"/>
          <w:szCs w:val="24"/>
          <w:lang w:val="sr-Cyrl-CS"/>
        </w:rPr>
        <w:t xml:space="preserve">тратегије од </w:t>
      </w:r>
      <w:r w:rsidRPr="00463070">
        <w:rPr>
          <w:rFonts w:ascii="Times New Roman" w:hAnsi="Times New Roman" w:cs="Times New Roman"/>
          <w:szCs w:val="24"/>
          <w:lang w:val="sr-Cyrl-CS"/>
        </w:rPr>
        <w:t xml:space="preserve"> 202</w:t>
      </w:r>
      <w:r w:rsidR="007D16D8" w:rsidRPr="00463070">
        <w:rPr>
          <w:rFonts w:ascii="Times New Roman" w:hAnsi="Times New Roman" w:cs="Times New Roman"/>
          <w:szCs w:val="24"/>
          <w:lang w:val="sr-Cyrl-CS"/>
        </w:rPr>
        <w:t xml:space="preserve">1. до </w:t>
      </w:r>
      <w:r w:rsidRPr="00463070">
        <w:rPr>
          <w:rFonts w:ascii="Times New Roman" w:hAnsi="Times New Roman" w:cs="Times New Roman"/>
          <w:szCs w:val="24"/>
          <w:lang w:val="sr-Cyrl-CS"/>
        </w:rPr>
        <w:t>2025</w:t>
      </w:r>
      <w:r w:rsidR="007D16D8" w:rsidRPr="00463070">
        <w:rPr>
          <w:rFonts w:ascii="Times New Roman" w:hAnsi="Times New Roman" w:cs="Times New Roman"/>
          <w:szCs w:val="24"/>
          <w:lang w:val="sr-Cyrl-CS"/>
        </w:rPr>
        <w:t>. године</w:t>
      </w:r>
      <w:r w:rsidRPr="00463070">
        <w:rPr>
          <w:rFonts w:ascii="Times New Roman" w:hAnsi="Times New Roman" w:cs="Times New Roman"/>
          <w:szCs w:val="24"/>
          <w:lang w:val="sr-Cyrl-CS"/>
        </w:rPr>
        <w:t>.</w:t>
      </w:r>
    </w:p>
    <w:p w14:paraId="74DC4661" w14:textId="54DAF15E" w:rsidR="00061BD8" w:rsidRPr="00463070" w:rsidRDefault="00E067B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Праћење испуњености општег и посебних циљева вршиће се кроз праћење и вредновање учинака и ефеката примене </w:t>
      </w:r>
      <w:r w:rsidR="00C97EC9"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кционог плана који је саставни део ове </w:t>
      </w:r>
      <w:r w:rsidR="00536585" w:rsidRPr="00463070">
        <w:rPr>
          <w:rFonts w:ascii="Times New Roman" w:hAnsi="Times New Roman" w:cs="Times New Roman"/>
          <w:szCs w:val="24"/>
          <w:lang w:val="sr-Cyrl-CS"/>
        </w:rPr>
        <w:t>с</w:t>
      </w:r>
      <w:r w:rsidRPr="00463070">
        <w:rPr>
          <w:rFonts w:ascii="Times New Roman" w:hAnsi="Times New Roman" w:cs="Times New Roman"/>
          <w:szCs w:val="24"/>
          <w:lang w:val="sr-Cyrl-CS"/>
        </w:rPr>
        <w:t>тратегије, и извештавање о постигнутим резултатима.</w:t>
      </w:r>
    </w:p>
    <w:p w14:paraId="47974D02" w14:textId="17B74543" w:rsidR="00E067B8" w:rsidRPr="00463070" w:rsidRDefault="00E067B8" w:rsidP="00386E8F">
      <w:pPr>
        <w:tabs>
          <w:tab w:val="left" w:pos="1440"/>
        </w:tabs>
        <w:spacing w:after="0"/>
        <w:ind w:firstLine="1276"/>
        <w:rPr>
          <w:rFonts w:ascii="Times New Roman" w:hAnsi="Times New Roman" w:cs="Times New Roman"/>
          <w:szCs w:val="24"/>
          <w:lang w:val="sr-Cyrl-CS"/>
        </w:rPr>
      </w:pPr>
    </w:p>
    <w:p w14:paraId="6CE8CCA4" w14:textId="77777777" w:rsidR="00E067B8" w:rsidRPr="00463070" w:rsidRDefault="00E067B8" w:rsidP="00386E8F">
      <w:pPr>
        <w:tabs>
          <w:tab w:val="left" w:pos="1440"/>
        </w:tabs>
        <w:spacing w:after="0"/>
        <w:ind w:firstLine="1276"/>
        <w:rPr>
          <w:rFonts w:ascii="Times New Roman" w:hAnsi="Times New Roman" w:cs="Times New Roman"/>
          <w:szCs w:val="24"/>
          <w:lang w:val="sr-Cyrl-CS"/>
        </w:rPr>
      </w:pPr>
    </w:p>
    <w:p w14:paraId="690EAC84" w14:textId="535E28FB" w:rsidR="00196EE7" w:rsidRPr="00463070" w:rsidRDefault="00E067B8" w:rsidP="00386E8F">
      <w:pPr>
        <w:pStyle w:val="Heading1"/>
        <w:numPr>
          <w:ilvl w:val="0"/>
          <w:numId w:val="1"/>
        </w:numPr>
        <w:spacing w:after="0"/>
        <w:ind w:left="0" w:hanging="357"/>
        <w:jc w:val="center"/>
        <w:rPr>
          <w:rFonts w:ascii="Times New Roman" w:hAnsi="Times New Roman"/>
          <w:sz w:val="24"/>
          <w:lang w:val="sr-Cyrl-CS"/>
        </w:rPr>
      </w:pPr>
      <w:r w:rsidRPr="00463070">
        <w:rPr>
          <w:rFonts w:ascii="Times New Roman" w:hAnsi="Times New Roman"/>
          <w:sz w:val="24"/>
          <w:lang w:val="sr-Cyrl-CS"/>
        </w:rPr>
        <w:t>АНАЛИЗА ОПЦИЈА ЗА ОСТВАРИВАЊЕ ЦИЉЕВА</w:t>
      </w:r>
    </w:p>
    <w:p w14:paraId="47666282" w14:textId="04C10E8D" w:rsidR="008F3A96" w:rsidRPr="00463070" w:rsidRDefault="008F3A96" w:rsidP="00386E8F">
      <w:pPr>
        <w:tabs>
          <w:tab w:val="left" w:pos="1440"/>
        </w:tabs>
        <w:spacing w:after="0"/>
        <w:ind w:firstLine="1276"/>
        <w:rPr>
          <w:rFonts w:ascii="Times New Roman" w:hAnsi="Times New Roman" w:cs="Times New Roman"/>
          <w:szCs w:val="24"/>
          <w:lang w:val="sr-Cyrl-CS"/>
        </w:rPr>
      </w:pPr>
    </w:p>
    <w:p w14:paraId="4EAD8745" w14:textId="3D03C0B0" w:rsidR="00D7125E" w:rsidRPr="00463070" w:rsidRDefault="00D7125E"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За постизање општег циља, у тренутку утврђивања полазних основа и разлога услед којих се приступило израд</w:t>
      </w:r>
      <w:r w:rsidR="00DF74D2" w:rsidRPr="00463070">
        <w:rPr>
          <w:rFonts w:ascii="Times New Roman" w:hAnsi="Times New Roman" w:cs="Times New Roman"/>
          <w:szCs w:val="24"/>
          <w:lang w:val="sr-Cyrl-CS"/>
        </w:rPr>
        <w:t>и</w:t>
      </w:r>
      <w:r w:rsidRPr="00463070">
        <w:rPr>
          <w:rFonts w:ascii="Times New Roman" w:hAnsi="Times New Roman" w:cs="Times New Roman"/>
          <w:szCs w:val="24"/>
          <w:lang w:val="sr-Cyrl-CS"/>
        </w:rPr>
        <w:t xml:space="preserve"> </w:t>
      </w:r>
      <w:r w:rsidR="00CC505A" w:rsidRPr="00463070">
        <w:rPr>
          <w:rFonts w:ascii="Times New Roman" w:hAnsi="Times New Roman" w:cs="Times New Roman"/>
          <w:szCs w:val="24"/>
          <w:lang w:val="sr-Cyrl-CS"/>
        </w:rPr>
        <w:t>Стратегије</w:t>
      </w:r>
      <w:r w:rsidRPr="00463070">
        <w:rPr>
          <w:rFonts w:ascii="Times New Roman" w:hAnsi="Times New Roman" w:cs="Times New Roman"/>
          <w:szCs w:val="24"/>
          <w:lang w:val="sr-Cyrl-CS"/>
        </w:rPr>
        <w:t xml:space="preserve">, сагледане су три алтернативне опције које су посматране из угла капацитета за испуњење општег циља. Разматране опције: </w:t>
      </w:r>
    </w:p>
    <w:p w14:paraId="50F03713" w14:textId="46559AF7" w:rsidR="00E067B8" w:rsidRPr="00463070" w:rsidRDefault="00E25DED" w:rsidP="00536585">
      <w:pPr>
        <w:pStyle w:val="ListParagraph"/>
        <w:numPr>
          <w:ilvl w:val="0"/>
          <w:numId w:val="5"/>
        </w:numPr>
        <w:tabs>
          <w:tab w:val="left" w:pos="1440"/>
          <w:tab w:val="left" w:pos="1701"/>
        </w:tabs>
        <w:spacing w:after="0"/>
        <w:ind w:left="0" w:firstLine="1418"/>
        <w:rPr>
          <w:rFonts w:ascii="Times New Roman" w:hAnsi="Times New Roman" w:cs="Times New Roman"/>
          <w:szCs w:val="24"/>
          <w:lang w:val="sr-Cyrl-CS"/>
        </w:rPr>
      </w:pPr>
      <w:r w:rsidRPr="00463070">
        <w:rPr>
          <w:rFonts w:ascii="Times New Roman" w:hAnsi="Times New Roman" w:cs="Times New Roman"/>
          <w:szCs w:val="24"/>
          <w:lang w:val="sr-Cyrl-CS"/>
        </w:rPr>
        <w:t>д</w:t>
      </w:r>
      <w:r w:rsidR="00E067B8" w:rsidRPr="00463070">
        <w:rPr>
          <w:rFonts w:ascii="Times New Roman" w:hAnsi="Times New Roman" w:cs="Times New Roman"/>
          <w:szCs w:val="24"/>
          <w:lang w:val="sr-Cyrl-CS"/>
        </w:rPr>
        <w:t xml:space="preserve">аље усаглашавање са регулативом ЕУ и стварање услова за потпуну либерализацију укидањем резервисаног сервиса у тренутку приступања Републике Србије у ЕУ. Ова опција подразумева да се општи циљ остварује у складу са </w:t>
      </w:r>
      <w:r w:rsidR="00C97EC9" w:rsidRPr="00463070">
        <w:rPr>
          <w:rFonts w:ascii="Times New Roman" w:hAnsi="Times New Roman" w:cs="Times New Roman"/>
          <w:szCs w:val="24"/>
          <w:lang w:val="sr-Cyrl-CS"/>
        </w:rPr>
        <w:t>д</w:t>
      </w:r>
      <w:r w:rsidR="00E067B8" w:rsidRPr="00463070">
        <w:rPr>
          <w:rFonts w:ascii="Times New Roman" w:hAnsi="Times New Roman" w:cs="Times New Roman"/>
          <w:szCs w:val="24"/>
          <w:lang w:val="sr-Cyrl-CS"/>
        </w:rPr>
        <w:t xml:space="preserve">ирективама  и </w:t>
      </w:r>
      <w:r w:rsidR="00C97EC9" w:rsidRPr="00463070">
        <w:rPr>
          <w:rFonts w:ascii="Times New Roman" w:hAnsi="Times New Roman" w:cs="Times New Roman"/>
          <w:szCs w:val="24"/>
          <w:lang w:val="sr-Cyrl-CS"/>
        </w:rPr>
        <w:t>у</w:t>
      </w:r>
      <w:r w:rsidR="00E067B8" w:rsidRPr="00463070">
        <w:rPr>
          <w:rFonts w:ascii="Times New Roman" w:hAnsi="Times New Roman" w:cs="Times New Roman"/>
          <w:szCs w:val="24"/>
          <w:lang w:val="sr-Cyrl-CS"/>
        </w:rPr>
        <w:t xml:space="preserve">редбама ЕУ које регулишу област поштанског саобраћаја кроз потпуно усаглашавање националне регулативе у овој области и на тај начин  стварање предуслова за успостављање потпуне либерализације у тренутку приступања ЕУ. </w:t>
      </w:r>
    </w:p>
    <w:p w14:paraId="25A7831F" w14:textId="4B34D052" w:rsidR="0043307C" w:rsidRPr="00463070" w:rsidRDefault="00E25DED" w:rsidP="00536585">
      <w:pPr>
        <w:pStyle w:val="ListParagraph"/>
        <w:numPr>
          <w:ilvl w:val="0"/>
          <w:numId w:val="5"/>
        </w:numPr>
        <w:tabs>
          <w:tab w:val="left" w:pos="1440"/>
          <w:tab w:val="left" w:pos="1701"/>
        </w:tabs>
        <w:spacing w:after="0"/>
        <w:ind w:left="0" w:firstLine="1418"/>
        <w:rPr>
          <w:rFonts w:ascii="Times New Roman" w:hAnsi="Times New Roman" w:cs="Times New Roman"/>
          <w:szCs w:val="24"/>
          <w:lang w:val="sr-Cyrl-CS"/>
        </w:rPr>
      </w:pPr>
      <w:r w:rsidRPr="00463070">
        <w:rPr>
          <w:rFonts w:ascii="Times New Roman" w:hAnsi="Times New Roman" w:cs="Times New Roman"/>
          <w:szCs w:val="24"/>
          <w:lang w:val="sr-Cyrl-CS"/>
        </w:rPr>
        <w:t>п</w:t>
      </w:r>
      <w:r w:rsidR="00E067B8" w:rsidRPr="00463070">
        <w:rPr>
          <w:rFonts w:ascii="Times New Roman" w:hAnsi="Times New Roman" w:cs="Times New Roman"/>
          <w:szCs w:val="24"/>
          <w:lang w:val="sr-Cyrl-CS"/>
        </w:rPr>
        <w:t>отпуна либерализација тржишта поштанских услуга у Републици Србији независно од приступања ЕУ. Суштински, ова опција  подразумева убрзану либерализацију укидањем резервисаног сервиса</w:t>
      </w:r>
      <w:r w:rsidR="0043307C" w:rsidRPr="00463070">
        <w:rPr>
          <w:rFonts w:ascii="Times New Roman" w:hAnsi="Times New Roman" w:cs="Times New Roman"/>
          <w:szCs w:val="24"/>
          <w:lang w:val="sr-Cyrl-CS"/>
        </w:rPr>
        <w:t>.</w:t>
      </w:r>
    </w:p>
    <w:p w14:paraId="0A5426B1" w14:textId="2830E66C" w:rsidR="00A7550E" w:rsidRPr="00463070" w:rsidRDefault="00425522" w:rsidP="00536585">
      <w:pPr>
        <w:pStyle w:val="ListParagraph"/>
        <w:numPr>
          <w:ilvl w:val="0"/>
          <w:numId w:val="5"/>
        </w:numPr>
        <w:tabs>
          <w:tab w:val="left" w:pos="1440"/>
          <w:tab w:val="left" w:pos="1701"/>
        </w:tabs>
        <w:spacing w:after="0"/>
        <w:ind w:left="0" w:firstLine="1418"/>
        <w:rPr>
          <w:rFonts w:ascii="Times New Roman" w:hAnsi="Times New Roman" w:cs="Times New Roman"/>
          <w:szCs w:val="24"/>
          <w:lang w:val="sr-Cyrl-CS"/>
        </w:rPr>
      </w:pPr>
      <w:r w:rsidRPr="00463070">
        <w:rPr>
          <w:rFonts w:ascii="Times New Roman" w:hAnsi="Times New Roman" w:cs="Times New Roman"/>
          <w:szCs w:val="24"/>
          <w:lang w:val="sr-Cyrl-CS"/>
        </w:rPr>
        <w:t>З</w:t>
      </w:r>
      <w:r w:rsidR="0043307C" w:rsidRPr="00463070">
        <w:rPr>
          <w:rFonts w:ascii="Times New Roman" w:hAnsi="Times New Roman" w:cs="Times New Roman"/>
          <w:szCs w:val="24"/>
          <w:lang w:val="sr-Cyrl-CS"/>
        </w:rPr>
        <w:t>адржавање постојеће</w:t>
      </w:r>
      <w:r w:rsidR="00DF74D2" w:rsidRPr="00463070">
        <w:rPr>
          <w:rFonts w:ascii="Times New Roman" w:hAnsi="Times New Roman" w:cs="Times New Roman"/>
          <w:szCs w:val="24"/>
          <w:lang w:val="sr-Cyrl-CS"/>
        </w:rPr>
        <w:t>г</w:t>
      </w:r>
      <w:r w:rsidR="0043307C" w:rsidRPr="00463070">
        <w:rPr>
          <w:rFonts w:ascii="Times New Roman" w:hAnsi="Times New Roman" w:cs="Times New Roman"/>
          <w:szCs w:val="24"/>
          <w:lang w:val="sr-Cyrl-CS"/>
        </w:rPr>
        <w:t xml:space="preserve"> стањ</w:t>
      </w:r>
      <w:r w:rsidR="001545C4"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(status </w:t>
      </w:r>
      <w:proofErr w:type="spellStart"/>
      <w:r w:rsidRPr="00463070">
        <w:rPr>
          <w:rFonts w:ascii="Times New Roman" w:hAnsi="Times New Roman" w:cs="Times New Roman"/>
          <w:szCs w:val="24"/>
          <w:lang w:val="sr-Cyrl-CS"/>
        </w:rPr>
        <w:t>quo</w:t>
      </w:r>
      <w:proofErr w:type="spellEnd"/>
      <w:r w:rsidRPr="00463070">
        <w:rPr>
          <w:rFonts w:ascii="Times New Roman" w:hAnsi="Times New Roman" w:cs="Times New Roman"/>
          <w:szCs w:val="24"/>
          <w:lang w:val="sr-Cyrl-CS"/>
        </w:rPr>
        <w:t>)</w:t>
      </w:r>
      <w:r w:rsidR="001545C4" w:rsidRPr="00463070">
        <w:rPr>
          <w:rFonts w:ascii="Times New Roman" w:hAnsi="Times New Roman" w:cs="Times New Roman"/>
          <w:szCs w:val="24"/>
          <w:lang w:val="sr-Cyrl-CS"/>
        </w:rPr>
        <w:t>.</w:t>
      </w:r>
      <w:r w:rsidR="0043307C" w:rsidRPr="00463070">
        <w:rPr>
          <w:rFonts w:ascii="Times New Roman" w:hAnsi="Times New Roman" w:cs="Times New Roman"/>
          <w:szCs w:val="24"/>
          <w:lang w:val="sr-Cyrl-CS"/>
        </w:rPr>
        <w:t xml:space="preserve"> </w:t>
      </w:r>
      <w:r w:rsidR="001545C4" w:rsidRPr="00463070">
        <w:rPr>
          <w:rFonts w:ascii="Times New Roman" w:hAnsi="Times New Roman" w:cs="Times New Roman"/>
          <w:szCs w:val="24"/>
          <w:lang w:val="sr-Cyrl-CS"/>
        </w:rPr>
        <w:t xml:space="preserve">Ово подразумева даље </w:t>
      </w:r>
      <w:r w:rsidR="0043307C" w:rsidRPr="00463070">
        <w:rPr>
          <w:rFonts w:ascii="Times New Roman" w:hAnsi="Times New Roman" w:cs="Times New Roman"/>
          <w:szCs w:val="24"/>
          <w:lang w:val="sr-Cyrl-CS"/>
        </w:rPr>
        <w:t xml:space="preserve"> постојање ре</w:t>
      </w:r>
      <w:r w:rsidR="001545C4" w:rsidRPr="00463070">
        <w:rPr>
          <w:rFonts w:ascii="Times New Roman" w:hAnsi="Times New Roman" w:cs="Times New Roman"/>
          <w:szCs w:val="24"/>
          <w:lang w:val="sr-Cyrl-CS"/>
        </w:rPr>
        <w:t>зервисаног сервиса и селективну</w:t>
      </w:r>
      <w:r w:rsidR="0043307C" w:rsidRPr="00463070">
        <w:rPr>
          <w:rFonts w:ascii="Times New Roman" w:hAnsi="Times New Roman" w:cs="Times New Roman"/>
          <w:szCs w:val="24"/>
          <w:lang w:val="sr-Cyrl-CS"/>
        </w:rPr>
        <w:t xml:space="preserve"> примен</w:t>
      </w:r>
      <w:r w:rsidR="001545C4" w:rsidRPr="00463070">
        <w:rPr>
          <w:rFonts w:ascii="Times New Roman" w:hAnsi="Times New Roman" w:cs="Times New Roman"/>
          <w:szCs w:val="24"/>
          <w:lang w:val="sr-Cyrl-CS"/>
        </w:rPr>
        <w:t>у</w:t>
      </w:r>
      <w:r w:rsidR="0043307C" w:rsidRPr="00463070">
        <w:rPr>
          <w:rFonts w:ascii="Times New Roman" w:hAnsi="Times New Roman" w:cs="Times New Roman"/>
          <w:szCs w:val="24"/>
          <w:lang w:val="sr-Cyrl-CS"/>
        </w:rPr>
        <w:t xml:space="preserve"> </w:t>
      </w:r>
      <w:r w:rsidR="00C97EC9" w:rsidRPr="00463070">
        <w:rPr>
          <w:rFonts w:ascii="Times New Roman" w:hAnsi="Times New Roman" w:cs="Times New Roman"/>
          <w:szCs w:val="24"/>
          <w:lang w:val="sr-Cyrl-CS"/>
        </w:rPr>
        <w:t>д</w:t>
      </w:r>
      <w:r w:rsidR="0043307C" w:rsidRPr="00463070">
        <w:rPr>
          <w:rFonts w:ascii="Times New Roman" w:hAnsi="Times New Roman" w:cs="Times New Roman"/>
          <w:szCs w:val="24"/>
          <w:lang w:val="sr-Cyrl-CS"/>
        </w:rPr>
        <w:t xml:space="preserve">иректива и </w:t>
      </w:r>
      <w:r w:rsidR="00C97EC9" w:rsidRPr="00463070">
        <w:rPr>
          <w:rFonts w:ascii="Times New Roman" w:hAnsi="Times New Roman" w:cs="Times New Roman"/>
          <w:szCs w:val="24"/>
          <w:lang w:val="sr-Cyrl-CS"/>
        </w:rPr>
        <w:t>у</w:t>
      </w:r>
      <w:r w:rsidR="0043307C" w:rsidRPr="00463070">
        <w:rPr>
          <w:rFonts w:ascii="Times New Roman" w:hAnsi="Times New Roman" w:cs="Times New Roman"/>
          <w:szCs w:val="24"/>
          <w:lang w:val="sr-Cyrl-CS"/>
        </w:rPr>
        <w:t xml:space="preserve">редби ЕУ </w:t>
      </w:r>
      <w:r w:rsidR="001545C4" w:rsidRPr="00463070">
        <w:rPr>
          <w:rFonts w:ascii="Times New Roman" w:hAnsi="Times New Roman" w:cs="Times New Roman"/>
          <w:szCs w:val="24"/>
          <w:lang w:val="sr-Cyrl-CS"/>
        </w:rPr>
        <w:t xml:space="preserve">у </w:t>
      </w:r>
      <w:r w:rsidRPr="00463070">
        <w:rPr>
          <w:rFonts w:ascii="Times New Roman" w:hAnsi="Times New Roman" w:cs="Times New Roman"/>
          <w:szCs w:val="24"/>
          <w:lang w:val="sr-Cyrl-CS"/>
        </w:rPr>
        <w:t>вези са</w:t>
      </w:r>
      <w:r w:rsidR="001545C4" w:rsidRPr="00463070">
        <w:rPr>
          <w:rFonts w:ascii="Times New Roman" w:hAnsi="Times New Roman" w:cs="Times New Roman"/>
          <w:szCs w:val="24"/>
          <w:lang w:val="sr-Cyrl-CS"/>
        </w:rPr>
        <w:t>:</w:t>
      </w:r>
      <w:r w:rsidR="0043307C" w:rsidRPr="00463070">
        <w:rPr>
          <w:rFonts w:ascii="Times New Roman" w:hAnsi="Times New Roman" w:cs="Times New Roman"/>
          <w:szCs w:val="24"/>
          <w:lang w:val="sr-Cyrl-CS"/>
        </w:rPr>
        <w:t xml:space="preserve"> </w:t>
      </w:r>
      <w:proofErr w:type="spellStart"/>
      <w:r w:rsidR="0043307C" w:rsidRPr="00463070">
        <w:rPr>
          <w:rFonts w:ascii="Times New Roman" w:hAnsi="Times New Roman" w:cs="Times New Roman"/>
          <w:szCs w:val="24"/>
          <w:lang w:val="sr-Cyrl-CS"/>
        </w:rPr>
        <w:t>рач</w:t>
      </w:r>
      <w:r w:rsidRPr="00463070">
        <w:rPr>
          <w:rFonts w:ascii="Times New Roman" w:hAnsi="Times New Roman" w:cs="Times New Roman"/>
          <w:szCs w:val="24"/>
          <w:lang w:val="sr-Cyrl-CS"/>
        </w:rPr>
        <w:t>уноводственим</w:t>
      </w:r>
      <w:proofErr w:type="spellEnd"/>
      <w:r w:rsidR="0043307C" w:rsidRPr="00463070">
        <w:rPr>
          <w:rFonts w:ascii="Times New Roman" w:hAnsi="Times New Roman" w:cs="Times New Roman"/>
          <w:szCs w:val="24"/>
          <w:lang w:val="sr-Cyrl-CS"/>
        </w:rPr>
        <w:t xml:space="preserve"> </w:t>
      </w:r>
      <w:r w:rsidR="001545C4" w:rsidRPr="00463070">
        <w:rPr>
          <w:rFonts w:ascii="Times New Roman" w:hAnsi="Times New Roman" w:cs="Times New Roman"/>
          <w:szCs w:val="24"/>
          <w:lang w:val="sr-Cyrl-CS"/>
        </w:rPr>
        <w:t>одвајање</w:t>
      </w:r>
      <w:r w:rsidRPr="00463070">
        <w:rPr>
          <w:rFonts w:ascii="Times New Roman" w:hAnsi="Times New Roman" w:cs="Times New Roman"/>
          <w:szCs w:val="24"/>
          <w:lang w:val="sr-Cyrl-CS"/>
        </w:rPr>
        <w:t>м</w:t>
      </w:r>
      <w:r w:rsidR="001545C4" w:rsidRPr="00463070">
        <w:rPr>
          <w:rFonts w:ascii="Times New Roman" w:hAnsi="Times New Roman" w:cs="Times New Roman"/>
          <w:szCs w:val="24"/>
          <w:lang w:val="sr-Cyrl-CS"/>
        </w:rPr>
        <w:t xml:space="preserve"> прихода и трошкова остварених од </w:t>
      </w:r>
      <w:r w:rsidRPr="00463070">
        <w:rPr>
          <w:rFonts w:ascii="Times New Roman" w:hAnsi="Times New Roman" w:cs="Times New Roman"/>
          <w:szCs w:val="24"/>
          <w:lang w:val="sr-Cyrl-CS"/>
        </w:rPr>
        <w:t>УПУ</w:t>
      </w:r>
      <w:r w:rsidR="001545C4" w:rsidRPr="00463070">
        <w:rPr>
          <w:rFonts w:ascii="Times New Roman" w:hAnsi="Times New Roman" w:cs="Times New Roman"/>
          <w:szCs w:val="24"/>
          <w:lang w:val="sr-Cyrl-CS"/>
        </w:rPr>
        <w:t xml:space="preserve"> од прихода и трошкова остварених од осталих поштанских услуга,</w:t>
      </w:r>
      <w:r w:rsidR="0043307C" w:rsidRPr="00463070">
        <w:rPr>
          <w:rFonts w:ascii="Times New Roman" w:hAnsi="Times New Roman" w:cs="Times New Roman"/>
          <w:szCs w:val="24"/>
          <w:lang w:val="sr-Cyrl-CS"/>
        </w:rPr>
        <w:t xml:space="preserve"> алокацију трошкова давала</w:t>
      </w:r>
      <w:r w:rsidR="001545C4" w:rsidRPr="00463070">
        <w:rPr>
          <w:rFonts w:ascii="Times New Roman" w:hAnsi="Times New Roman" w:cs="Times New Roman"/>
          <w:szCs w:val="24"/>
          <w:lang w:val="sr-Cyrl-CS"/>
        </w:rPr>
        <w:t xml:space="preserve">ца </w:t>
      </w:r>
      <w:r w:rsidRPr="00463070">
        <w:rPr>
          <w:rFonts w:ascii="Times New Roman" w:hAnsi="Times New Roman" w:cs="Times New Roman"/>
          <w:szCs w:val="24"/>
          <w:lang w:val="sr-Cyrl-CS"/>
        </w:rPr>
        <w:t>УПУ</w:t>
      </w:r>
      <w:r w:rsidR="001545C4" w:rsidRPr="00463070">
        <w:rPr>
          <w:rFonts w:ascii="Times New Roman" w:hAnsi="Times New Roman" w:cs="Times New Roman"/>
          <w:szCs w:val="24"/>
          <w:lang w:val="sr-Cyrl-CS"/>
        </w:rPr>
        <w:t xml:space="preserve"> и</w:t>
      </w:r>
      <w:r w:rsidR="0043307C" w:rsidRPr="00463070">
        <w:rPr>
          <w:rFonts w:ascii="Times New Roman" w:hAnsi="Times New Roman" w:cs="Times New Roman"/>
          <w:szCs w:val="24"/>
          <w:lang w:val="sr-Cyrl-CS"/>
        </w:rPr>
        <w:t xml:space="preserve"> приступ мрежи ЈПО</w:t>
      </w:r>
      <w:r w:rsidR="00C97EC9" w:rsidRPr="00463070">
        <w:rPr>
          <w:rFonts w:ascii="Times New Roman" w:hAnsi="Times New Roman" w:cs="Times New Roman"/>
          <w:szCs w:val="24"/>
          <w:lang w:val="sr-Cyrl-CS"/>
        </w:rPr>
        <w:t>.</w:t>
      </w:r>
    </w:p>
    <w:p w14:paraId="3AE26282" w14:textId="77777777" w:rsidR="00536585" w:rsidRPr="00463070" w:rsidRDefault="00F862C6" w:rsidP="00536585">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ab/>
      </w:r>
      <w:r w:rsidR="00D7125E" w:rsidRPr="00463070">
        <w:rPr>
          <w:rFonts w:ascii="Times New Roman" w:hAnsi="Times New Roman" w:cs="Times New Roman"/>
          <w:szCs w:val="24"/>
          <w:lang w:val="sr-Cyrl-CS"/>
        </w:rPr>
        <w:t xml:space="preserve">У поређењу опција, коришћена је </w:t>
      </w:r>
      <w:proofErr w:type="spellStart"/>
      <w:r w:rsidR="0043307C" w:rsidRPr="00463070">
        <w:rPr>
          <w:rFonts w:ascii="Times New Roman" w:hAnsi="Times New Roman" w:cs="Times New Roman"/>
          <w:szCs w:val="24"/>
          <w:lang w:val="sr-Cyrl-CS"/>
        </w:rPr>
        <w:t>вишекритеријумска</w:t>
      </w:r>
      <w:proofErr w:type="spellEnd"/>
      <w:r w:rsidR="00D7125E" w:rsidRPr="00463070">
        <w:rPr>
          <w:rFonts w:ascii="Times New Roman" w:hAnsi="Times New Roman" w:cs="Times New Roman"/>
          <w:szCs w:val="24"/>
          <w:lang w:val="sr-Cyrl-CS"/>
        </w:rPr>
        <w:t xml:space="preserve"> анализа, коришћењем следећих критеријума за оцену опција: </w:t>
      </w:r>
    </w:p>
    <w:p w14:paraId="30B24196" w14:textId="1AFDFDD5" w:rsidR="00471AED" w:rsidRPr="00463070" w:rsidRDefault="00536585" w:rsidP="00536585">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 </w:t>
      </w:r>
      <w:r w:rsidR="00D7125E" w:rsidRPr="00463070">
        <w:rPr>
          <w:rFonts w:ascii="Times New Roman" w:hAnsi="Times New Roman" w:cs="Times New Roman"/>
          <w:szCs w:val="24"/>
          <w:lang w:val="sr-Cyrl-CS"/>
        </w:rPr>
        <w:t xml:space="preserve">ефективност – у којој мери се постиже општи циљ; </w:t>
      </w:r>
    </w:p>
    <w:p w14:paraId="07E677BF" w14:textId="683144E0" w:rsidR="00471AED" w:rsidRPr="00463070" w:rsidRDefault="00536585" w:rsidP="00536585">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lastRenderedPageBreak/>
        <w:t xml:space="preserve">- </w:t>
      </w:r>
      <w:r w:rsidR="00D7125E" w:rsidRPr="00463070">
        <w:rPr>
          <w:rFonts w:ascii="Times New Roman" w:hAnsi="Times New Roman" w:cs="Times New Roman"/>
          <w:szCs w:val="24"/>
          <w:lang w:val="sr-Cyrl-CS"/>
        </w:rPr>
        <w:t>конзистентност – у којој мери су политике Владе конзистентне једна са другом, тј. којом опцијом се постиже највиши ниво</w:t>
      </w:r>
      <w:r w:rsidR="001545C4" w:rsidRPr="00463070">
        <w:rPr>
          <w:rFonts w:ascii="Times New Roman" w:hAnsi="Times New Roman" w:cs="Times New Roman"/>
          <w:szCs w:val="24"/>
          <w:lang w:val="sr-Cyrl-CS"/>
        </w:rPr>
        <w:t xml:space="preserve"> </w:t>
      </w:r>
      <w:r w:rsidR="00D7125E" w:rsidRPr="00463070">
        <w:rPr>
          <w:rFonts w:ascii="Times New Roman" w:hAnsi="Times New Roman" w:cs="Times New Roman"/>
          <w:szCs w:val="24"/>
          <w:lang w:val="sr-Cyrl-CS"/>
        </w:rPr>
        <w:t>усаглашености политика Владе;</w:t>
      </w:r>
    </w:p>
    <w:p w14:paraId="40810E0F" w14:textId="122D0690" w:rsidR="00471AED" w:rsidRPr="00463070" w:rsidRDefault="00536585" w:rsidP="00536585">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D7125E" w:rsidRPr="00463070">
        <w:rPr>
          <w:rFonts w:ascii="Times New Roman" w:hAnsi="Times New Roman" w:cs="Times New Roman"/>
          <w:szCs w:val="24"/>
          <w:lang w:val="sr-Cyrl-CS"/>
        </w:rPr>
        <w:t xml:space="preserve">трошкови спровођења – колики су трошкови спровођења опције; </w:t>
      </w:r>
    </w:p>
    <w:p w14:paraId="09E8D318" w14:textId="77D9759B" w:rsidR="00471AED" w:rsidRPr="00463070" w:rsidRDefault="00536585" w:rsidP="00536585">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471AED" w:rsidRPr="00463070">
        <w:rPr>
          <w:rFonts w:ascii="Times New Roman" w:hAnsi="Times New Roman" w:cs="Times New Roman"/>
          <w:szCs w:val="24"/>
          <w:lang w:val="sr-Cyrl-CS"/>
        </w:rPr>
        <w:t>одрживост</w:t>
      </w:r>
      <w:r w:rsidR="00D7125E" w:rsidRPr="00463070">
        <w:rPr>
          <w:rFonts w:ascii="Times New Roman" w:hAnsi="Times New Roman" w:cs="Times New Roman"/>
          <w:szCs w:val="24"/>
          <w:lang w:val="sr-Cyrl-CS"/>
        </w:rPr>
        <w:t xml:space="preserve"> – </w:t>
      </w:r>
      <w:proofErr w:type="spellStart"/>
      <w:r w:rsidR="00471AED" w:rsidRPr="00463070">
        <w:rPr>
          <w:rFonts w:ascii="Times New Roman" w:hAnsi="Times New Roman" w:cs="Times New Roman"/>
          <w:szCs w:val="24"/>
          <w:lang w:val="sr-Cyrl-CS"/>
        </w:rPr>
        <w:t>изгледност</w:t>
      </w:r>
      <w:proofErr w:type="spellEnd"/>
      <w:r w:rsidR="00471AED" w:rsidRPr="00463070">
        <w:rPr>
          <w:rFonts w:ascii="Times New Roman" w:hAnsi="Times New Roman" w:cs="Times New Roman"/>
          <w:szCs w:val="24"/>
          <w:lang w:val="sr-Cyrl-CS"/>
        </w:rPr>
        <w:t xml:space="preserve"> да ће одабрани модел резултирати одрживим напретком</w:t>
      </w:r>
      <w:r w:rsidR="00D7125E" w:rsidRPr="00463070">
        <w:rPr>
          <w:rFonts w:ascii="Times New Roman" w:hAnsi="Times New Roman" w:cs="Times New Roman"/>
          <w:szCs w:val="24"/>
          <w:lang w:val="sr-Cyrl-CS"/>
        </w:rPr>
        <w:t xml:space="preserve">; </w:t>
      </w:r>
    </w:p>
    <w:p w14:paraId="76F5F324" w14:textId="23DC037F" w:rsidR="00471AED" w:rsidRPr="00463070" w:rsidRDefault="00536585" w:rsidP="00536585">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 </w:t>
      </w:r>
      <w:r w:rsidR="00D7125E" w:rsidRPr="00463070">
        <w:rPr>
          <w:rFonts w:ascii="Times New Roman" w:hAnsi="Times New Roman" w:cs="Times New Roman"/>
          <w:szCs w:val="24"/>
          <w:lang w:val="sr-Cyrl-CS"/>
        </w:rPr>
        <w:t xml:space="preserve">степен координације – ефикасност надзора над применом, тј. којом опцијом се обезбеђује најбољи </w:t>
      </w:r>
      <w:proofErr w:type="spellStart"/>
      <w:r w:rsidR="00D7125E" w:rsidRPr="00463070">
        <w:rPr>
          <w:rFonts w:ascii="Times New Roman" w:hAnsi="Times New Roman" w:cs="Times New Roman"/>
          <w:szCs w:val="24"/>
          <w:lang w:val="sr-Cyrl-CS"/>
        </w:rPr>
        <w:t>координативни</w:t>
      </w:r>
      <w:proofErr w:type="spellEnd"/>
      <w:r w:rsidR="00D7125E" w:rsidRPr="00463070">
        <w:rPr>
          <w:rFonts w:ascii="Times New Roman" w:hAnsi="Times New Roman" w:cs="Times New Roman"/>
          <w:szCs w:val="24"/>
          <w:lang w:val="sr-Cyrl-CS"/>
        </w:rPr>
        <w:t xml:space="preserve"> механизам. </w:t>
      </w:r>
    </w:p>
    <w:p w14:paraId="0CB0B1E9" w14:textId="7A8BE7B1" w:rsidR="009C1F0B" w:rsidRPr="00463070" w:rsidRDefault="00F862C6"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ab/>
      </w:r>
      <w:r w:rsidR="00D7125E" w:rsidRPr="00463070">
        <w:rPr>
          <w:rFonts w:ascii="Times New Roman" w:hAnsi="Times New Roman" w:cs="Times New Roman"/>
          <w:szCs w:val="24"/>
          <w:lang w:val="sr-Cyrl-CS"/>
        </w:rPr>
        <w:t>У анализи је коришћен модел по коме се свака опција у односу на предметни критеријум оцењује у односу на друге опције у распону од 1 до 5 (5 највиша оцена). Такође</w:t>
      </w:r>
      <w:r w:rsidR="0043307C" w:rsidRPr="00463070">
        <w:rPr>
          <w:rFonts w:ascii="Times New Roman" w:hAnsi="Times New Roman" w:cs="Times New Roman"/>
          <w:szCs w:val="24"/>
          <w:lang w:val="sr-Cyrl-CS"/>
        </w:rPr>
        <w:t>,</w:t>
      </w:r>
      <w:r w:rsidR="00D7125E" w:rsidRPr="00463070">
        <w:rPr>
          <w:rFonts w:ascii="Times New Roman" w:hAnsi="Times New Roman" w:cs="Times New Roman"/>
          <w:szCs w:val="24"/>
          <w:lang w:val="sr-Cyrl-CS"/>
        </w:rPr>
        <w:t xml:space="preserve"> </w:t>
      </w:r>
      <w:r w:rsidR="0043307C" w:rsidRPr="00463070">
        <w:rPr>
          <w:rFonts w:ascii="Times New Roman" w:hAnsi="Times New Roman" w:cs="Times New Roman"/>
          <w:szCs w:val="24"/>
          <w:lang w:val="sr-Cyrl-CS"/>
        </w:rPr>
        <w:t xml:space="preserve">за сваки критеријум дефинисан је степен важности (тежински коефицијент) </w:t>
      </w:r>
      <w:r w:rsidR="00D7125E" w:rsidRPr="00463070">
        <w:rPr>
          <w:rFonts w:ascii="Times New Roman" w:hAnsi="Times New Roman" w:cs="Times New Roman"/>
          <w:szCs w:val="24"/>
          <w:lang w:val="sr-Cyrl-CS"/>
        </w:rPr>
        <w:t>који критеријум</w:t>
      </w:r>
      <w:r w:rsidR="0031099A" w:rsidRPr="00463070">
        <w:rPr>
          <w:rFonts w:ascii="Times New Roman" w:hAnsi="Times New Roman" w:cs="Times New Roman"/>
          <w:szCs w:val="24"/>
          <w:lang w:val="sr-Cyrl-CS"/>
        </w:rPr>
        <w:t>и се сматрају одлучујућим, те су</w:t>
      </w:r>
      <w:r w:rsidR="00D7125E" w:rsidRPr="00463070">
        <w:rPr>
          <w:rFonts w:ascii="Times New Roman" w:hAnsi="Times New Roman" w:cs="Times New Roman"/>
          <w:szCs w:val="24"/>
          <w:lang w:val="sr-Cyrl-CS"/>
        </w:rPr>
        <w:t xml:space="preserve"> у том смислу ефективност</w:t>
      </w:r>
      <w:r w:rsidR="009C1F0B" w:rsidRPr="00463070">
        <w:rPr>
          <w:rFonts w:ascii="Times New Roman" w:hAnsi="Times New Roman" w:cs="Times New Roman"/>
          <w:szCs w:val="24"/>
          <w:lang w:val="sr-Cyrl-CS"/>
        </w:rPr>
        <w:t>, одрживост</w:t>
      </w:r>
      <w:r w:rsidR="00D7125E" w:rsidRPr="00463070">
        <w:rPr>
          <w:rFonts w:ascii="Times New Roman" w:hAnsi="Times New Roman" w:cs="Times New Roman"/>
          <w:szCs w:val="24"/>
          <w:lang w:val="sr-Cyrl-CS"/>
        </w:rPr>
        <w:t xml:space="preserve"> и степен координације одређен</w:t>
      </w:r>
      <w:r w:rsidR="0031099A" w:rsidRPr="00463070">
        <w:rPr>
          <w:rFonts w:ascii="Times New Roman" w:hAnsi="Times New Roman" w:cs="Times New Roman"/>
          <w:szCs w:val="24"/>
          <w:lang w:val="sr-Cyrl-CS"/>
        </w:rPr>
        <w:t>и</w:t>
      </w:r>
      <w:r w:rsidR="00D7125E" w:rsidRPr="00463070">
        <w:rPr>
          <w:rFonts w:ascii="Times New Roman" w:hAnsi="Times New Roman" w:cs="Times New Roman"/>
          <w:szCs w:val="24"/>
          <w:lang w:val="sr-Cyrl-CS"/>
        </w:rPr>
        <w:t xml:space="preserve"> као најбитнији критеријуми за оцену опције. </w:t>
      </w:r>
      <w:r w:rsidR="0093737D" w:rsidRPr="00463070">
        <w:rPr>
          <w:rFonts w:ascii="Times New Roman" w:hAnsi="Times New Roman" w:cs="Times New Roman"/>
          <w:szCs w:val="24"/>
          <w:lang w:val="sr-Cyrl-CS"/>
        </w:rPr>
        <w:t xml:space="preserve">Коначан </w:t>
      </w:r>
      <w:r w:rsidR="00D7125E" w:rsidRPr="00463070">
        <w:rPr>
          <w:rFonts w:ascii="Times New Roman" w:hAnsi="Times New Roman" w:cs="Times New Roman"/>
          <w:szCs w:val="24"/>
          <w:lang w:val="sr-Cyrl-CS"/>
        </w:rPr>
        <w:t xml:space="preserve">ранг опције се добије множењем </w:t>
      </w:r>
      <w:r w:rsidR="0093737D" w:rsidRPr="00463070">
        <w:rPr>
          <w:rFonts w:ascii="Times New Roman" w:hAnsi="Times New Roman" w:cs="Times New Roman"/>
          <w:szCs w:val="24"/>
          <w:lang w:val="sr-Cyrl-CS"/>
        </w:rPr>
        <w:t xml:space="preserve">тежинских коефицијената са </w:t>
      </w:r>
      <w:r w:rsidR="00D7125E" w:rsidRPr="00463070">
        <w:rPr>
          <w:rFonts w:ascii="Times New Roman" w:hAnsi="Times New Roman" w:cs="Times New Roman"/>
          <w:szCs w:val="24"/>
          <w:lang w:val="sr-Cyrl-CS"/>
        </w:rPr>
        <w:t>оценом сваке опције.</w:t>
      </w:r>
      <w:r w:rsidR="008A6D64" w:rsidRPr="00463070">
        <w:rPr>
          <w:rFonts w:ascii="Times New Roman" w:hAnsi="Times New Roman" w:cs="Times New Roman"/>
          <w:szCs w:val="24"/>
          <w:lang w:val="sr-Cyrl-CS"/>
        </w:rPr>
        <w:t xml:space="preserve"> (Табела </w:t>
      </w:r>
      <w:r w:rsidR="0034387E" w:rsidRPr="00463070">
        <w:rPr>
          <w:rFonts w:ascii="Times New Roman" w:hAnsi="Times New Roman" w:cs="Times New Roman"/>
          <w:szCs w:val="24"/>
          <w:lang w:val="sr-Cyrl-CS"/>
        </w:rPr>
        <w:t>4</w:t>
      </w:r>
      <w:r w:rsidR="008A6D64" w:rsidRPr="00463070">
        <w:rPr>
          <w:rFonts w:ascii="Times New Roman" w:hAnsi="Times New Roman" w:cs="Times New Roman"/>
          <w:szCs w:val="24"/>
          <w:lang w:val="sr-Cyrl-CS"/>
        </w:rPr>
        <w:t>)</w:t>
      </w:r>
      <w:r w:rsidR="004A5462">
        <w:rPr>
          <w:rFonts w:ascii="Times New Roman" w:hAnsi="Times New Roman" w:cs="Times New Roman"/>
          <w:szCs w:val="24"/>
          <w:lang w:val="sr-Cyrl-CS"/>
        </w:rPr>
        <w:t>.</w:t>
      </w:r>
      <w:r w:rsidR="00D7125E" w:rsidRPr="00463070">
        <w:rPr>
          <w:rFonts w:ascii="Times New Roman" w:hAnsi="Times New Roman" w:cs="Times New Roman"/>
          <w:szCs w:val="24"/>
          <w:lang w:val="sr-Cyrl-CS"/>
        </w:rPr>
        <w:t xml:space="preserve"> </w:t>
      </w:r>
    </w:p>
    <w:p w14:paraId="3953693E" w14:textId="77777777" w:rsidR="00536585" w:rsidRPr="00463070" w:rsidRDefault="00536585" w:rsidP="00386E8F">
      <w:pPr>
        <w:tabs>
          <w:tab w:val="left" w:pos="1440"/>
        </w:tabs>
        <w:spacing w:after="0"/>
        <w:ind w:firstLine="1276"/>
        <w:rPr>
          <w:rFonts w:ascii="Times New Roman" w:hAnsi="Times New Roman" w:cs="Times New Roman"/>
          <w:szCs w:val="24"/>
          <w:lang w:val="sr-Cyrl-CS"/>
        </w:rPr>
      </w:pPr>
    </w:p>
    <w:p w14:paraId="4767016B" w14:textId="2C84475A" w:rsidR="008A6D64" w:rsidRPr="00463070" w:rsidRDefault="008A6D64" w:rsidP="00386E8F">
      <w:pPr>
        <w:pStyle w:val="Caption"/>
        <w:spacing w:after="0"/>
        <w:rPr>
          <w:rFonts w:ascii="Times New Roman" w:hAnsi="Times New Roman" w:cs="Times New Roman"/>
          <w:b w:val="0"/>
          <w:color w:val="auto"/>
          <w:lang w:val="sr-Cyrl-CS"/>
        </w:rPr>
      </w:pPr>
      <w:r w:rsidRPr="00463070">
        <w:rPr>
          <w:rFonts w:ascii="Times New Roman" w:hAnsi="Times New Roman" w:cs="Times New Roman"/>
          <w:color w:val="auto"/>
          <w:lang w:val="sr-Cyrl-CS"/>
        </w:rPr>
        <w:t xml:space="preserve">Табела </w:t>
      </w:r>
      <w:r w:rsidR="0034387E" w:rsidRPr="00463070">
        <w:rPr>
          <w:rFonts w:ascii="Times New Roman" w:hAnsi="Times New Roman" w:cs="Times New Roman"/>
          <w:color w:val="auto"/>
          <w:lang w:val="sr-Cyrl-CS"/>
        </w:rPr>
        <w:t>4</w:t>
      </w:r>
      <w:r w:rsidRPr="00463070">
        <w:rPr>
          <w:rFonts w:ascii="Times New Roman" w:hAnsi="Times New Roman" w:cs="Times New Roman"/>
          <w:color w:val="auto"/>
          <w:lang w:val="sr-Cyrl-CS"/>
        </w:rPr>
        <w:t xml:space="preserve">. </w:t>
      </w:r>
      <w:r w:rsidRPr="00463070">
        <w:rPr>
          <w:rFonts w:ascii="Times New Roman" w:hAnsi="Times New Roman" w:cs="Times New Roman"/>
          <w:b w:val="0"/>
          <w:color w:val="auto"/>
          <w:lang w:val="sr-Cyrl-CS"/>
        </w:rPr>
        <w:t>Оцена стратешки</w:t>
      </w:r>
      <w:r w:rsidR="001545C4" w:rsidRPr="00463070">
        <w:rPr>
          <w:rFonts w:ascii="Times New Roman" w:hAnsi="Times New Roman" w:cs="Times New Roman"/>
          <w:b w:val="0"/>
          <w:color w:val="auto"/>
          <w:lang w:val="sr-Cyrl-CS"/>
        </w:rPr>
        <w:t>х</w:t>
      </w:r>
      <w:r w:rsidRPr="00463070">
        <w:rPr>
          <w:rFonts w:ascii="Times New Roman" w:hAnsi="Times New Roman" w:cs="Times New Roman"/>
          <w:b w:val="0"/>
          <w:color w:val="auto"/>
          <w:lang w:val="sr-Cyrl-CS"/>
        </w:rPr>
        <w:t xml:space="preserve"> опција</w:t>
      </w:r>
    </w:p>
    <w:tbl>
      <w:tblPr>
        <w:tblW w:w="9356"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Layout w:type="fixed"/>
        <w:tblLook w:val="0000" w:firstRow="0" w:lastRow="0" w:firstColumn="0" w:lastColumn="0" w:noHBand="0" w:noVBand="0"/>
      </w:tblPr>
      <w:tblGrid>
        <w:gridCol w:w="2835"/>
        <w:gridCol w:w="1276"/>
        <w:gridCol w:w="1748"/>
        <w:gridCol w:w="1748"/>
        <w:gridCol w:w="1749"/>
      </w:tblGrid>
      <w:tr w:rsidR="008A6D64" w:rsidRPr="00463070" w14:paraId="15A1AC34" w14:textId="77777777" w:rsidTr="00425522">
        <w:trPr>
          <w:trHeight w:val="454"/>
        </w:trPr>
        <w:tc>
          <w:tcPr>
            <w:tcW w:w="2835" w:type="dxa"/>
            <w:vMerge w:val="restart"/>
            <w:shd w:val="clear" w:color="auto" w:fill="FFFFFF" w:themeFill="background1"/>
            <w:vAlign w:val="center"/>
          </w:tcPr>
          <w:p w14:paraId="55AE525E" w14:textId="7CC5BDFD" w:rsidR="008A6D64" w:rsidRPr="00463070" w:rsidRDefault="008A6D6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bCs/>
                <w:sz w:val="22"/>
                <w:szCs w:val="18"/>
                <w:lang w:val="sr-Cyrl-CS"/>
              </w:rPr>
              <w:t>Критеријуми</w:t>
            </w:r>
          </w:p>
        </w:tc>
        <w:tc>
          <w:tcPr>
            <w:tcW w:w="1276" w:type="dxa"/>
            <w:vMerge w:val="restart"/>
            <w:shd w:val="clear" w:color="auto" w:fill="FFFFFF" w:themeFill="background1"/>
            <w:vAlign w:val="center"/>
          </w:tcPr>
          <w:p w14:paraId="1B9ABA97" w14:textId="3E775BD3" w:rsidR="008A6D64" w:rsidRPr="00463070" w:rsidRDefault="008A6D6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bCs/>
                <w:sz w:val="22"/>
                <w:szCs w:val="18"/>
                <w:lang w:val="sr-Cyrl-CS"/>
              </w:rPr>
              <w:t>Тежине</w:t>
            </w:r>
          </w:p>
        </w:tc>
        <w:tc>
          <w:tcPr>
            <w:tcW w:w="5245" w:type="dxa"/>
            <w:gridSpan w:val="3"/>
            <w:shd w:val="clear" w:color="auto" w:fill="FFFFFF" w:themeFill="background1"/>
            <w:vAlign w:val="center"/>
          </w:tcPr>
          <w:p w14:paraId="6496ACA4" w14:textId="2029A80E" w:rsidR="008A6D64" w:rsidRPr="00463070" w:rsidRDefault="008A6D6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bCs/>
                <w:sz w:val="22"/>
                <w:szCs w:val="18"/>
                <w:lang w:val="sr-Cyrl-CS"/>
              </w:rPr>
              <w:t>Опције</w:t>
            </w:r>
          </w:p>
        </w:tc>
      </w:tr>
      <w:tr w:rsidR="008A6D64" w:rsidRPr="00463070" w14:paraId="37937DC1" w14:textId="77777777" w:rsidTr="00425522">
        <w:trPr>
          <w:trHeight w:val="454"/>
        </w:trPr>
        <w:tc>
          <w:tcPr>
            <w:tcW w:w="2835" w:type="dxa"/>
            <w:vMerge/>
            <w:shd w:val="clear" w:color="auto" w:fill="FFFFFF" w:themeFill="background1"/>
            <w:vAlign w:val="center"/>
          </w:tcPr>
          <w:p w14:paraId="7BDEAB0C" w14:textId="77777777" w:rsidR="008A6D64" w:rsidRPr="00463070" w:rsidRDefault="008A6D64" w:rsidP="00386E8F">
            <w:pPr>
              <w:autoSpaceDE w:val="0"/>
              <w:autoSpaceDN w:val="0"/>
              <w:adjustRightInd w:val="0"/>
              <w:spacing w:after="0"/>
              <w:jc w:val="center"/>
              <w:rPr>
                <w:rFonts w:ascii="Times New Roman" w:hAnsi="Times New Roman" w:cs="Times New Roman"/>
                <w:bCs/>
                <w:sz w:val="22"/>
                <w:szCs w:val="18"/>
                <w:lang w:val="sr-Cyrl-CS"/>
              </w:rPr>
            </w:pPr>
          </w:p>
        </w:tc>
        <w:tc>
          <w:tcPr>
            <w:tcW w:w="1276" w:type="dxa"/>
            <w:vMerge/>
            <w:shd w:val="clear" w:color="auto" w:fill="FFFFFF" w:themeFill="background1"/>
            <w:vAlign w:val="center"/>
          </w:tcPr>
          <w:p w14:paraId="2854E7F8" w14:textId="77777777" w:rsidR="008A6D64" w:rsidRPr="00463070" w:rsidRDefault="008A6D64" w:rsidP="00386E8F">
            <w:pPr>
              <w:autoSpaceDE w:val="0"/>
              <w:autoSpaceDN w:val="0"/>
              <w:adjustRightInd w:val="0"/>
              <w:spacing w:after="0"/>
              <w:jc w:val="center"/>
              <w:rPr>
                <w:rFonts w:ascii="Times New Roman" w:hAnsi="Times New Roman" w:cs="Times New Roman"/>
                <w:bCs/>
                <w:sz w:val="22"/>
                <w:szCs w:val="18"/>
                <w:lang w:val="sr-Cyrl-CS"/>
              </w:rPr>
            </w:pPr>
          </w:p>
        </w:tc>
        <w:tc>
          <w:tcPr>
            <w:tcW w:w="1748" w:type="dxa"/>
            <w:shd w:val="clear" w:color="auto" w:fill="FFFFFF" w:themeFill="background1"/>
            <w:vAlign w:val="center"/>
          </w:tcPr>
          <w:p w14:paraId="5C53CB44" w14:textId="4EE36289" w:rsidR="008A6D64" w:rsidRPr="00463070" w:rsidRDefault="008A6D64" w:rsidP="00386E8F">
            <w:pPr>
              <w:autoSpaceDE w:val="0"/>
              <w:autoSpaceDN w:val="0"/>
              <w:adjustRightInd w:val="0"/>
              <w:spacing w:after="0"/>
              <w:jc w:val="center"/>
              <w:rPr>
                <w:rFonts w:ascii="Times New Roman" w:hAnsi="Times New Roman" w:cs="Times New Roman"/>
                <w:bCs/>
                <w:sz w:val="22"/>
                <w:szCs w:val="18"/>
                <w:lang w:val="sr-Cyrl-CS"/>
              </w:rPr>
            </w:pPr>
            <w:r w:rsidRPr="00463070">
              <w:rPr>
                <w:rFonts w:ascii="Times New Roman" w:hAnsi="Times New Roman" w:cs="Times New Roman"/>
                <w:bCs/>
                <w:sz w:val="22"/>
                <w:szCs w:val="18"/>
                <w:lang w:val="sr-Cyrl-CS"/>
              </w:rPr>
              <w:t>Опција 1</w:t>
            </w:r>
          </w:p>
        </w:tc>
        <w:tc>
          <w:tcPr>
            <w:tcW w:w="1748" w:type="dxa"/>
            <w:shd w:val="clear" w:color="auto" w:fill="FFFFFF" w:themeFill="background1"/>
            <w:vAlign w:val="center"/>
          </w:tcPr>
          <w:p w14:paraId="15A9D60F" w14:textId="7CE59BE9" w:rsidR="008A6D64" w:rsidRPr="00463070" w:rsidRDefault="008A6D64" w:rsidP="00386E8F">
            <w:pPr>
              <w:autoSpaceDE w:val="0"/>
              <w:autoSpaceDN w:val="0"/>
              <w:adjustRightInd w:val="0"/>
              <w:spacing w:after="0"/>
              <w:jc w:val="center"/>
              <w:rPr>
                <w:rFonts w:ascii="Times New Roman" w:hAnsi="Times New Roman" w:cs="Times New Roman"/>
                <w:bCs/>
                <w:sz w:val="22"/>
                <w:szCs w:val="18"/>
                <w:lang w:val="sr-Cyrl-CS"/>
              </w:rPr>
            </w:pPr>
            <w:r w:rsidRPr="00463070">
              <w:rPr>
                <w:rFonts w:ascii="Times New Roman" w:hAnsi="Times New Roman" w:cs="Times New Roman"/>
                <w:bCs/>
                <w:sz w:val="22"/>
                <w:szCs w:val="18"/>
                <w:lang w:val="sr-Cyrl-CS"/>
              </w:rPr>
              <w:t>Опција 2</w:t>
            </w:r>
          </w:p>
        </w:tc>
        <w:tc>
          <w:tcPr>
            <w:tcW w:w="1749" w:type="dxa"/>
            <w:shd w:val="clear" w:color="auto" w:fill="FFFFFF" w:themeFill="background1"/>
            <w:vAlign w:val="center"/>
          </w:tcPr>
          <w:p w14:paraId="2F85B592" w14:textId="66E61E0D" w:rsidR="008A6D64" w:rsidRPr="00463070" w:rsidRDefault="00B67ED0" w:rsidP="00386E8F">
            <w:pPr>
              <w:autoSpaceDE w:val="0"/>
              <w:autoSpaceDN w:val="0"/>
              <w:adjustRightInd w:val="0"/>
              <w:spacing w:after="0"/>
              <w:jc w:val="center"/>
              <w:rPr>
                <w:rFonts w:ascii="Times New Roman" w:hAnsi="Times New Roman" w:cs="Times New Roman"/>
                <w:b/>
                <w:bCs/>
                <w:sz w:val="22"/>
                <w:szCs w:val="18"/>
                <w:lang w:val="sr-Cyrl-CS"/>
              </w:rPr>
            </w:pPr>
            <w:r w:rsidRPr="00463070">
              <w:rPr>
                <w:rFonts w:ascii="Times New Roman" w:hAnsi="Times New Roman" w:cs="Times New Roman"/>
                <w:bCs/>
                <w:sz w:val="22"/>
                <w:szCs w:val="18"/>
                <w:lang w:val="sr-Cyrl-CS"/>
              </w:rPr>
              <w:t>Опција 3</w:t>
            </w:r>
          </w:p>
        </w:tc>
      </w:tr>
      <w:tr w:rsidR="008A6D64" w:rsidRPr="00463070" w14:paraId="63276798" w14:textId="77777777" w:rsidTr="00B12494">
        <w:trPr>
          <w:trHeight w:val="454"/>
        </w:trPr>
        <w:tc>
          <w:tcPr>
            <w:tcW w:w="2835" w:type="dxa"/>
            <w:vAlign w:val="center"/>
          </w:tcPr>
          <w:p w14:paraId="0A883192" w14:textId="08E35244" w:rsidR="008A6D64" w:rsidRPr="00463070" w:rsidRDefault="008A6D64" w:rsidP="00386E8F">
            <w:pPr>
              <w:autoSpaceDE w:val="0"/>
              <w:autoSpaceDN w:val="0"/>
              <w:adjustRightInd w:val="0"/>
              <w:spacing w:after="0"/>
              <w:jc w:val="left"/>
              <w:rPr>
                <w:rFonts w:ascii="Times New Roman" w:hAnsi="Times New Roman" w:cs="Times New Roman"/>
                <w:sz w:val="22"/>
                <w:szCs w:val="18"/>
                <w:lang w:val="sr-Cyrl-CS"/>
              </w:rPr>
            </w:pPr>
            <w:r w:rsidRPr="00463070">
              <w:rPr>
                <w:rFonts w:ascii="Times New Roman" w:hAnsi="Times New Roman" w:cs="Times New Roman"/>
                <w:sz w:val="22"/>
                <w:szCs w:val="24"/>
                <w:lang w:val="sr-Cyrl-CS"/>
              </w:rPr>
              <w:t>Ефективност</w:t>
            </w:r>
          </w:p>
        </w:tc>
        <w:tc>
          <w:tcPr>
            <w:tcW w:w="1276" w:type="dxa"/>
            <w:vAlign w:val="center"/>
          </w:tcPr>
          <w:p w14:paraId="25E26051" w14:textId="330D9A4F" w:rsidR="00B1249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0,3</w:t>
            </w:r>
          </w:p>
        </w:tc>
        <w:tc>
          <w:tcPr>
            <w:tcW w:w="1748" w:type="dxa"/>
            <w:vAlign w:val="center"/>
          </w:tcPr>
          <w:p w14:paraId="7895D8B1" w14:textId="3CF8F781"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5</w:t>
            </w:r>
          </w:p>
        </w:tc>
        <w:tc>
          <w:tcPr>
            <w:tcW w:w="1748" w:type="dxa"/>
            <w:vAlign w:val="center"/>
          </w:tcPr>
          <w:p w14:paraId="099BA4B8" w14:textId="2F1C4D27"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3</w:t>
            </w:r>
          </w:p>
        </w:tc>
        <w:tc>
          <w:tcPr>
            <w:tcW w:w="1749" w:type="dxa"/>
            <w:vAlign w:val="center"/>
          </w:tcPr>
          <w:p w14:paraId="27A6F344" w14:textId="36BD917F"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2</w:t>
            </w:r>
          </w:p>
        </w:tc>
      </w:tr>
      <w:tr w:rsidR="008A6D64" w:rsidRPr="00463070" w14:paraId="29B49DAC" w14:textId="77777777" w:rsidTr="00B12494">
        <w:trPr>
          <w:trHeight w:val="454"/>
        </w:trPr>
        <w:tc>
          <w:tcPr>
            <w:tcW w:w="2835" w:type="dxa"/>
            <w:vAlign w:val="center"/>
          </w:tcPr>
          <w:p w14:paraId="79BE1BDD" w14:textId="429FF4CA" w:rsidR="008A6D64" w:rsidRPr="00463070" w:rsidRDefault="008A6D64" w:rsidP="00386E8F">
            <w:pPr>
              <w:autoSpaceDE w:val="0"/>
              <w:autoSpaceDN w:val="0"/>
              <w:adjustRightInd w:val="0"/>
              <w:spacing w:after="0"/>
              <w:jc w:val="left"/>
              <w:rPr>
                <w:rFonts w:ascii="Times New Roman" w:hAnsi="Times New Roman" w:cs="Times New Roman"/>
                <w:sz w:val="22"/>
                <w:szCs w:val="18"/>
                <w:lang w:val="sr-Cyrl-CS"/>
              </w:rPr>
            </w:pPr>
            <w:r w:rsidRPr="00463070">
              <w:rPr>
                <w:rFonts w:ascii="Times New Roman" w:hAnsi="Times New Roman" w:cs="Times New Roman"/>
                <w:sz w:val="22"/>
                <w:szCs w:val="24"/>
                <w:lang w:val="sr-Cyrl-CS"/>
              </w:rPr>
              <w:t>Конзистентност</w:t>
            </w:r>
          </w:p>
        </w:tc>
        <w:tc>
          <w:tcPr>
            <w:tcW w:w="1276" w:type="dxa"/>
            <w:vAlign w:val="center"/>
          </w:tcPr>
          <w:p w14:paraId="0D3FF1D6" w14:textId="26B0806A"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0,1</w:t>
            </w:r>
          </w:p>
        </w:tc>
        <w:tc>
          <w:tcPr>
            <w:tcW w:w="1748" w:type="dxa"/>
            <w:vAlign w:val="center"/>
          </w:tcPr>
          <w:p w14:paraId="692D5EA7" w14:textId="29BC6801"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4</w:t>
            </w:r>
          </w:p>
        </w:tc>
        <w:tc>
          <w:tcPr>
            <w:tcW w:w="1748" w:type="dxa"/>
            <w:vAlign w:val="center"/>
          </w:tcPr>
          <w:p w14:paraId="420A5199" w14:textId="72416140"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5</w:t>
            </w:r>
          </w:p>
        </w:tc>
        <w:tc>
          <w:tcPr>
            <w:tcW w:w="1749" w:type="dxa"/>
            <w:vAlign w:val="center"/>
          </w:tcPr>
          <w:p w14:paraId="0C952A8D" w14:textId="703916C9"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3</w:t>
            </w:r>
          </w:p>
        </w:tc>
      </w:tr>
      <w:tr w:rsidR="008A6D64" w:rsidRPr="00463070" w14:paraId="6D9A981C" w14:textId="77777777" w:rsidTr="00B12494">
        <w:trPr>
          <w:trHeight w:val="454"/>
        </w:trPr>
        <w:tc>
          <w:tcPr>
            <w:tcW w:w="2835" w:type="dxa"/>
            <w:vAlign w:val="center"/>
          </w:tcPr>
          <w:p w14:paraId="11119552" w14:textId="0C4F4D7B" w:rsidR="008A6D64" w:rsidRPr="00463070" w:rsidRDefault="008A6D64" w:rsidP="00386E8F">
            <w:pPr>
              <w:autoSpaceDE w:val="0"/>
              <w:autoSpaceDN w:val="0"/>
              <w:adjustRightInd w:val="0"/>
              <w:spacing w:after="0"/>
              <w:jc w:val="left"/>
              <w:rPr>
                <w:rFonts w:ascii="Times New Roman" w:hAnsi="Times New Roman" w:cs="Times New Roman"/>
                <w:sz w:val="22"/>
                <w:szCs w:val="18"/>
                <w:lang w:val="sr-Cyrl-CS"/>
              </w:rPr>
            </w:pPr>
            <w:r w:rsidRPr="00463070">
              <w:rPr>
                <w:rFonts w:ascii="Times New Roman" w:hAnsi="Times New Roman" w:cs="Times New Roman"/>
                <w:sz w:val="22"/>
                <w:szCs w:val="24"/>
                <w:lang w:val="sr-Cyrl-CS"/>
              </w:rPr>
              <w:t>Трошкови спровођења</w:t>
            </w:r>
          </w:p>
        </w:tc>
        <w:tc>
          <w:tcPr>
            <w:tcW w:w="1276" w:type="dxa"/>
            <w:vAlign w:val="center"/>
          </w:tcPr>
          <w:p w14:paraId="6A9A295A" w14:textId="0DF20B82"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0,1</w:t>
            </w:r>
          </w:p>
        </w:tc>
        <w:tc>
          <w:tcPr>
            <w:tcW w:w="1748" w:type="dxa"/>
            <w:vAlign w:val="center"/>
          </w:tcPr>
          <w:p w14:paraId="3731553C" w14:textId="0B691EAD"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2</w:t>
            </w:r>
          </w:p>
        </w:tc>
        <w:tc>
          <w:tcPr>
            <w:tcW w:w="1748" w:type="dxa"/>
            <w:vAlign w:val="center"/>
          </w:tcPr>
          <w:p w14:paraId="2FFF88B7" w14:textId="18318545"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1</w:t>
            </w:r>
          </w:p>
        </w:tc>
        <w:tc>
          <w:tcPr>
            <w:tcW w:w="1749" w:type="dxa"/>
            <w:vAlign w:val="center"/>
          </w:tcPr>
          <w:p w14:paraId="7A9FBC14" w14:textId="021EE4FE"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3</w:t>
            </w:r>
          </w:p>
        </w:tc>
      </w:tr>
      <w:tr w:rsidR="008A6D64" w:rsidRPr="00463070" w14:paraId="3DD0FFE2" w14:textId="77777777" w:rsidTr="00B12494">
        <w:trPr>
          <w:trHeight w:val="454"/>
        </w:trPr>
        <w:tc>
          <w:tcPr>
            <w:tcW w:w="2835" w:type="dxa"/>
            <w:vAlign w:val="center"/>
          </w:tcPr>
          <w:p w14:paraId="5ECA53BF" w14:textId="0351F54C" w:rsidR="008A6D64" w:rsidRPr="00463070" w:rsidRDefault="008A6D64" w:rsidP="00386E8F">
            <w:pPr>
              <w:autoSpaceDE w:val="0"/>
              <w:autoSpaceDN w:val="0"/>
              <w:adjustRightInd w:val="0"/>
              <w:spacing w:after="0"/>
              <w:jc w:val="left"/>
              <w:rPr>
                <w:rFonts w:ascii="Times New Roman" w:hAnsi="Times New Roman" w:cs="Times New Roman"/>
                <w:sz w:val="22"/>
                <w:szCs w:val="18"/>
                <w:lang w:val="sr-Cyrl-CS"/>
              </w:rPr>
            </w:pPr>
            <w:r w:rsidRPr="00463070">
              <w:rPr>
                <w:rFonts w:ascii="Times New Roman" w:hAnsi="Times New Roman" w:cs="Times New Roman"/>
                <w:sz w:val="22"/>
                <w:szCs w:val="24"/>
                <w:lang w:val="sr-Cyrl-CS"/>
              </w:rPr>
              <w:t>Одрживост</w:t>
            </w:r>
          </w:p>
        </w:tc>
        <w:tc>
          <w:tcPr>
            <w:tcW w:w="1276" w:type="dxa"/>
            <w:vAlign w:val="center"/>
          </w:tcPr>
          <w:p w14:paraId="12FB9DAE" w14:textId="450F012A"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0,2</w:t>
            </w:r>
          </w:p>
        </w:tc>
        <w:tc>
          <w:tcPr>
            <w:tcW w:w="1748" w:type="dxa"/>
            <w:vAlign w:val="center"/>
          </w:tcPr>
          <w:p w14:paraId="59DCE723" w14:textId="20F6AB2D"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3</w:t>
            </w:r>
          </w:p>
        </w:tc>
        <w:tc>
          <w:tcPr>
            <w:tcW w:w="1748" w:type="dxa"/>
            <w:vAlign w:val="center"/>
          </w:tcPr>
          <w:p w14:paraId="3FAFEDEA" w14:textId="5364E6DF"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2</w:t>
            </w:r>
          </w:p>
        </w:tc>
        <w:tc>
          <w:tcPr>
            <w:tcW w:w="1749" w:type="dxa"/>
            <w:vAlign w:val="center"/>
          </w:tcPr>
          <w:p w14:paraId="0A9C1C22" w14:textId="11FD9CEF"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4</w:t>
            </w:r>
          </w:p>
        </w:tc>
      </w:tr>
      <w:tr w:rsidR="008A6D64" w:rsidRPr="00463070" w14:paraId="2966E44C" w14:textId="77777777" w:rsidTr="00B12494">
        <w:trPr>
          <w:trHeight w:val="454"/>
        </w:trPr>
        <w:tc>
          <w:tcPr>
            <w:tcW w:w="2835" w:type="dxa"/>
            <w:vAlign w:val="center"/>
          </w:tcPr>
          <w:p w14:paraId="15F548A9" w14:textId="54342B15" w:rsidR="008A6D64" w:rsidRPr="00463070" w:rsidRDefault="008A6D64" w:rsidP="00386E8F">
            <w:pPr>
              <w:autoSpaceDE w:val="0"/>
              <w:autoSpaceDN w:val="0"/>
              <w:adjustRightInd w:val="0"/>
              <w:spacing w:after="0"/>
              <w:jc w:val="left"/>
              <w:rPr>
                <w:rFonts w:ascii="Times New Roman" w:hAnsi="Times New Roman" w:cs="Times New Roman"/>
                <w:sz w:val="22"/>
                <w:szCs w:val="18"/>
                <w:lang w:val="sr-Cyrl-CS"/>
              </w:rPr>
            </w:pPr>
            <w:r w:rsidRPr="00463070">
              <w:rPr>
                <w:rFonts w:ascii="Times New Roman" w:hAnsi="Times New Roman" w:cs="Times New Roman"/>
                <w:sz w:val="22"/>
                <w:szCs w:val="24"/>
                <w:lang w:val="sr-Cyrl-CS"/>
              </w:rPr>
              <w:t>Степен координације</w:t>
            </w:r>
          </w:p>
        </w:tc>
        <w:tc>
          <w:tcPr>
            <w:tcW w:w="1276" w:type="dxa"/>
            <w:vAlign w:val="center"/>
          </w:tcPr>
          <w:p w14:paraId="7DF140C6" w14:textId="673E960C"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0,3</w:t>
            </w:r>
          </w:p>
        </w:tc>
        <w:tc>
          <w:tcPr>
            <w:tcW w:w="1748" w:type="dxa"/>
            <w:vAlign w:val="center"/>
          </w:tcPr>
          <w:p w14:paraId="2B4EF3C7" w14:textId="4AA64376"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4</w:t>
            </w:r>
          </w:p>
        </w:tc>
        <w:tc>
          <w:tcPr>
            <w:tcW w:w="1748" w:type="dxa"/>
            <w:vAlign w:val="center"/>
          </w:tcPr>
          <w:p w14:paraId="4C438656" w14:textId="5D392EA8"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3</w:t>
            </w:r>
          </w:p>
        </w:tc>
        <w:tc>
          <w:tcPr>
            <w:tcW w:w="1749" w:type="dxa"/>
            <w:vAlign w:val="center"/>
          </w:tcPr>
          <w:p w14:paraId="0EEAD8E9" w14:textId="1AFA7275" w:rsidR="008A6D64" w:rsidRPr="00463070" w:rsidRDefault="00B12494" w:rsidP="00386E8F">
            <w:pPr>
              <w:autoSpaceDE w:val="0"/>
              <w:autoSpaceDN w:val="0"/>
              <w:adjustRightInd w:val="0"/>
              <w:spacing w:after="0"/>
              <w:jc w:val="center"/>
              <w:rPr>
                <w:rFonts w:ascii="Times New Roman" w:hAnsi="Times New Roman" w:cs="Times New Roman"/>
                <w:sz w:val="22"/>
                <w:szCs w:val="18"/>
                <w:lang w:val="sr-Cyrl-CS"/>
              </w:rPr>
            </w:pPr>
            <w:r w:rsidRPr="00463070">
              <w:rPr>
                <w:rFonts w:ascii="Times New Roman" w:hAnsi="Times New Roman" w:cs="Times New Roman"/>
                <w:sz w:val="22"/>
                <w:szCs w:val="18"/>
                <w:lang w:val="sr-Cyrl-CS"/>
              </w:rPr>
              <w:t>2</w:t>
            </w:r>
          </w:p>
        </w:tc>
      </w:tr>
      <w:tr w:rsidR="008A6D64" w:rsidRPr="00463070" w14:paraId="7265CBB6" w14:textId="77777777" w:rsidTr="00B12494">
        <w:trPr>
          <w:trHeight w:val="454"/>
        </w:trPr>
        <w:tc>
          <w:tcPr>
            <w:tcW w:w="2835" w:type="dxa"/>
            <w:vAlign w:val="center"/>
          </w:tcPr>
          <w:p w14:paraId="1986F086" w14:textId="7A44F438" w:rsidR="008A6D64" w:rsidRPr="00463070" w:rsidRDefault="008A6D64" w:rsidP="00386E8F">
            <w:pPr>
              <w:autoSpaceDE w:val="0"/>
              <w:autoSpaceDN w:val="0"/>
              <w:adjustRightInd w:val="0"/>
              <w:spacing w:after="0"/>
              <w:jc w:val="left"/>
              <w:rPr>
                <w:rFonts w:ascii="Times New Roman" w:hAnsi="Times New Roman" w:cs="Times New Roman"/>
                <w:b/>
                <w:sz w:val="22"/>
                <w:szCs w:val="18"/>
                <w:lang w:val="sr-Cyrl-CS"/>
              </w:rPr>
            </w:pPr>
            <w:r w:rsidRPr="00463070">
              <w:rPr>
                <w:rFonts w:ascii="Times New Roman" w:hAnsi="Times New Roman" w:cs="Times New Roman"/>
                <w:b/>
                <w:bCs/>
                <w:sz w:val="22"/>
                <w:szCs w:val="18"/>
                <w:lang w:val="sr-Cyrl-CS"/>
              </w:rPr>
              <w:t>Резултат</w:t>
            </w:r>
          </w:p>
        </w:tc>
        <w:tc>
          <w:tcPr>
            <w:tcW w:w="1276" w:type="dxa"/>
            <w:vAlign w:val="center"/>
          </w:tcPr>
          <w:p w14:paraId="68C602B8" w14:textId="63A28E80" w:rsidR="008A6D64" w:rsidRPr="00463070" w:rsidRDefault="00B12494" w:rsidP="00386E8F">
            <w:pPr>
              <w:autoSpaceDE w:val="0"/>
              <w:autoSpaceDN w:val="0"/>
              <w:adjustRightInd w:val="0"/>
              <w:spacing w:after="0"/>
              <w:jc w:val="center"/>
              <w:rPr>
                <w:rFonts w:ascii="Times New Roman" w:hAnsi="Times New Roman" w:cs="Times New Roman"/>
                <w:b/>
                <w:sz w:val="22"/>
                <w:szCs w:val="18"/>
                <w:lang w:val="sr-Cyrl-CS"/>
              </w:rPr>
            </w:pPr>
            <w:r w:rsidRPr="00463070">
              <w:rPr>
                <w:rFonts w:ascii="Times New Roman" w:hAnsi="Times New Roman" w:cs="Times New Roman"/>
                <w:b/>
                <w:bCs/>
                <w:sz w:val="22"/>
                <w:szCs w:val="18"/>
                <w:lang w:val="sr-Cyrl-CS"/>
              </w:rPr>
              <w:t>1,0</w:t>
            </w:r>
          </w:p>
        </w:tc>
        <w:tc>
          <w:tcPr>
            <w:tcW w:w="1748" w:type="dxa"/>
            <w:vAlign w:val="center"/>
          </w:tcPr>
          <w:p w14:paraId="0F6335F9" w14:textId="40004C8B" w:rsidR="008A6D64" w:rsidRPr="00463070" w:rsidRDefault="0093737D" w:rsidP="00386E8F">
            <w:pPr>
              <w:autoSpaceDE w:val="0"/>
              <w:autoSpaceDN w:val="0"/>
              <w:adjustRightInd w:val="0"/>
              <w:spacing w:after="0"/>
              <w:jc w:val="center"/>
              <w:rPr>
                <w:rFonts w:ascii="Times New Roman" w:hAnsi="Times New Roman" w:cs="Times New Roman"/>
                <w:b/>
                <w:sz w:val="22"/>
                <w:szCs w:val="18"/>
                <w:lang w:val="sr-Cyrl-CS"/>
              </w:rPr>
            </w:pPr>
            <w:r w:rsidRPr="00463070">
              <w:rPr>
                <w:rFonts w:ascii="Times New Roman" w:hAnsi="Times New Roman" w:cs="Times New Roman"/>
                <w:b/>
                <w:sz w:val="22"/>
                <w:szCs w:val="18"/>
                <w:lang w:val="sr-Cyrl-CS"/>
              </w:rPr>
              <w:t>3,9</w:t>
            </w:r>
          </w:p>
        </w:tc>
        <w:tc>
          <w:tcPr>
            <w:tcW w:w="1748" w:type="dxa"/>
            <w:vAlign w:val="center"/>
          </w:tcPr>
          <w:p w14:paraId="7830AFE7" w14:textId="7756B939" w:rsidR="008A6D64" w:rsidRPr="00463070" w:rsidRDefault="0093737D" w:rsidP="00386E8F">
            <w:pPr>
              <w:autoSpaceDE w:val="0"/>
              <w:autoSpaceDN w:val="0"/>
              <w:adjustRightInd w:val="0"/>
              <w:spacing w:after="0"/>
              <w:jc w:val="center"/>
              <w:rPr>
                <w:rFonts w:ascii="Times New Roman" w:hAnsi="Times New Roman" w:cs="Times New Roman"/>
                <w:b/>
                <w:bCs/>
                <w:sz w:val="22"/>
                <w:szCs w:val="18"/>
                <w:lang w:val="sr-Cyrl-CS"/>
              </w:rPr>
            </w:pPr>
            <w:r w:rsidRPr="00463070">
              <w:rPr>
                <w:rFonts w:ascii="Times New Roman" w:hAnsi="Times New Roman" w:cs="Times New Roman"/>
                <w:b/>
                <w:bCs/>
                <w:sz w:val="22"/>
                <w:szCs w:val="18"/>
                <w:lang w:val="sr-Cyrl-CS"/>
              </w:rPr>
              <w:t>2,8</w:t>
            </w:r>
          </w:p>
        </w:tc>
        <w:tc>
          <w:tcPr>
            <w:tcW w:w="1749" w:type="dxa"/>
            <w:vAlign w:val="center"/>
          </w:tcPr>
          <w:p w14:paraId="6C1A3EDC" w14:textId="13904DF2" w:rsidR="008A6D64" w:rsidRPr="00463070" w:rsidRDefault="0093737D" w:rsidP="00386E8F">
            <w:pPr>
              <w:autoSpaceDE w:val="0"/>
              <w:autoSpaceDN w:val="0"/>
              <w:adjustRightInd w:val="0"/>
              <w:spacing w:after="0"/>
              <w:jc w:val="center"/>
              <w:rPr>
                <w:rFonts w:ascii="Times New Roman" w:hAnsi="Times New Roman" w:cs="Times New Roman"/>
                <w:b/>
                <w:sz w:val="22"/>
                <w:szCs w:val="18"/>
                <w:lang w:val="sr-Cyrl-CS"/>
              </w:rPr>
            </w:pPr>
            <w:r w:rsidRPr="00463070">
              <w:rPr>
                <w:rFonts w:ascii="Times New Roman" w:hAnsi="Times New Roman" w:cs="Times New Roman"/>
                <w:b/>
                <w:sz w:val="22"/>
                <w:szCs w:val="18"/>
                <w:lang w:val="sr-Cyrl-CS"/>
              </w:rPr>
              <w:t>2,</w:t>
            </w:r>
            <w:r w:rsidR="001545C4" w:rsidRPr="00463070">
              <w:rPr>
                <w:rFonts w:ascii="Times New Roman" w:hAnsi="Times New Roman" w:cs="Times New Roman"/>
                <w:b/>
                <w:sz w:val="22"/>
                <w:szCs w:val="18"/>
                <w:lang w:val="sr-Cyrl-CS"/>
              </w:rPr>
              <w:t>6</w:t>
            </w:r>
          </w:p>
        </w:tc>
      </w:tr>
    </w:tbl>
    <w:p w14:paraId="6207363D" w14:textId="77777777" w:rsidR="00B501DB" w:rsidRPr="00463070" w:rsidRDefault="00B501DB" w:rsidP="00386E8F">
      <w:pPr>
        <w:tabs>
          <w:tab w:val="left" w:pos="1440"/>
        </w:tabs>
        <w:spacing w:after="0"/>
        <w:ind w:firstLine="1276"/>
        <w:rPr>
          <w:rFonts w:ascii="Times New Roman" w:hAnsi="Times New Roman" w:cs="Times New Roman"/>
          <w:szCs w:val="24"/>
          <w:lang w:val="sr-Cyrl-CS"/>
        </w:rPr>
      </w:pPr>
    </w:p>
    <w:p w14:paraId="2FE9658F" w14:textId="53C25A18" w:rsidR="00D7125E" w:rsidRPr="00463070" w:rsidRDefault="00D7125E"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Закључци анали</w:t>
      </w:r>
      <w:r w:rsidR="00487B9F" w:rsidRPr="00463070">
        <w:rPr>
          <w:rFonts w:ascii="Times New Roman" w:hAnsi="Times New Roman" w:cs="Times New Roman"/>
          <w:szCs w:val="24"/>
          <w:lang w:val="sr-Cyrl-CS"/>
        </w:rPr>
        <w:t xml:space="preserve">зе су да се кроз опцију </w:t>
      </w:r>
      <w:r w:rsidR="0093737D" w:rsidRPr="00463070">
        <w:rPr>
          <w:rFonts w:ascii="Times New Roman" w:hAnsi="Times New Roman" w:cs="Times New Roman"/>
          <w:szCs w:val="24"/>
          <w:lang w:val="sr-Cyrl-CS"/>
        </w:rPr>
        <w:t>даљег усаглашавања са регулативом ЕУ и стварање предуслова за успостављање потпуне либерализације у тренутку приступања ЕУ</w:t>
      </w:r>
      <w:r w:rsidR="00CB4432" w:rsidRPr="00463070">
        <w:rPr>
          <w:rFonts w:ascii="Times New Roman" w:hAnsi="Times New Roman" w:cs="Times New Roman"/>
          <w:szCs w:val="24"/>
          <w:lang w:val="sr-Cyrl-CS"/>
        </w:rPr>
        <w:t xml:space="preserve"> може постићи највиши </w:t>
      </w:r>
      <w:r w:rsidRPr="00463070">
        <w:rPr>
          <w:rFonts w:ascii="Times New Roman" w:hAnsi="Times New Roman" w:cs="Times New Roman"/>
          <w:szCs w:val="24"/>
          <w:lang w:val="sr-Cyrl-CS"/>
        </w:rPr>
        <w:t>ниво испуњ</w:t>
      </w:r>
      <w:r w:rsidR="00D20B62" w:rsidRPr="00463070">
        <w:rPr>
          <w:rFonts w:ascii="Times New Roman" w:hAnsi="Times New Roman" w:cs="Times New Roman"/>
          <w:szCs w:val="24"/>
          <w:lang w:val="sr-Cyrl-CS"/>
        </w:rPr>
        <w:t>е</w:t>
      </w:r>
      <w:r w:rsidRPr="00463070">
        <w:rPr>
          <w:rFonts w:ascii="Times New Roman" w:hAnsi="Times New Roman" w:cs="Times New Roman"/>
          <w:szCs w:val="24"/>
          <w:lang w:val="sr-Cyrl-CS"/>
        </w:rPr>
        <w:t>ња општег циља,</w:t>
      </w:r>
      <w:r w:rsidR="00CB4432" w:rsidRPr="00463070">
        <w:rPr>
          <w:rFonts w:ascii="Times New Roman" w:hAnsi="Times New Roman" w:cs="Times New Roman"/>
          <w:szCs w:val="24"/>
          <w:lang w:val="sr-Cyrl-CS"/>
        </w:rPr>
        <w:t xml:space="preserve"> узимајући у обзир ниво конзистентности јавних политика, свеобухватности и одрживости ефеката спровођења, као и н</w:t>
      </w:r>
      <w:r w:rsidR="00202315" w:rsidRPr="00463070">
        <w:rPr>
          <w:rFonts w:ascii="Times New Roman" w:hAnsi="Times New Roman" w:cs="Times New Roman"/>
          <w:szCs w:val="24"/>
          <w:lang w:val="sr-Cyrl-CS"/>
        </w:rPr>
        <w:t>и</w:t>
      </w:r>
      <w:r w:rsidR="00CB4432" w:rsidRPr="00463070">
        <w:rPr>
          <w:rFonts w:ascii="Times New Roman" w:hAnsi="Times New Roman" w:cs="Times New Roman"/>
          <w:szCs w:val="24"/>
          <w:lang w:val="sr-Cyrl-CS"/>
        </w:rPr>
        <w:t>во координације у реформском деловању и праћењу напретка.</w:t>
      </w:r>
      <w:r w:rsidRPr="00463070">
        <w:rPr>
          <w:rFonts w:ascii="Times New Roman" w:hAnsi="Times New Roman" w:cs="Times New Roman"/>
          <w:szCs w:val="24"/>
          <w:lang w:val="sr-Cyrl-CS"/>
        </w:rPr>
        <w:t xml:space="preserve"> </w:t>
      </w:r>
    </w:p>
    <w:p w14:paraId="1597A964" w14:textId="4DBFA6A7" w:rsidR="00AE4EB9" w:rsidRPr="00463070" w:rsidRDefault="00F862C6"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ab/>
      </w:r>
    </w:p>
    <w:p w14:paraId="42B0DF60" w14:textId="1879FF9D" w:rsidR="009353BD" w:rsidRPr="00463070" w:rsidRDefault="009353BD" w:rsidP="00386E8F">
      <w:pPr>
        <w:pStyle w:val="Heading1"/>
        <w:numPr>
          <w:ilvl w:val="0"/>
          <w:numId w:val="1"/>
        </w:numPr>
        <w:spacing w:after="0"/>
        <w:ind w:left="0" w:hanging="357"/>
        <w:jc w:val="center"/>
        <w:rPr>
          <w:rFonts w:ascii="Times New Roman" w:hAnsi="Times New Roman"/>
          <w:sz w:val="24"/>
          <w:lang w:val="sr-Cyrl-CS"/>
        </w:rPr>
      </w:pPr>
      <w:bookmarkStart w:id="7" w:name="_Toc23941290"/>
      <w:r w:rsidRPr="00463070">
        <w:rPr>
          <w:rFonts w:ascii="Times New Roman" w:hAnsi="Times New Roman"/>
          <w:sz w:val="24"/>
          <w:lang w:val="sr-Cyrl-CS"/>
        </w:rPr>
        <w:t>МЕРЕ ЗА ОСТВАРИВАЊЕ ЦИЉ</w:t>
      </w:r>
      <w:r w:rsidR="001545C4" w:rsidRPr="00463070">
        <w:rPr>
          <w:rFonts w:ascii="Times New Roman" w:hAnsi="Times New Roman"/>
          <w:sz w:val="24"/>
          <w:lang w:val="sr-Cyrl-CS"/>
        </w:rPr>
        <w:t>ЕВ</w:t>
      </w:r>
      <w:r w:rsidRPr="00463070">
        <w:rPr>
          <w:rFonts w:ascii="Times New Roman" w:hAnsi="Times New Roman"/>
          <w:sz w:val="24"/>
          <w:lang w:val="sr-Cyrl-CS"/>
        </w:rPr>
        <w:t>А И АНАЛИЗА ЊИХОВИХ ЕФЕКАТА</w:t>
      </w:r>
      <w:bookmarkEnd w:id="7"/>
    </w:p>
    <w:p w14:paraId="6B1BBACF" w14:textId="77777777" w:rsidR="0093737D" w:rsidRPr="00463070" w:rsidRDefault="00B04D56" w:rsidP="00386E8F">
      <w:pPr>
        <w:tabs>
          <w:tab w:val="left" w:pos="1440"/>
        </w:tabs>
        <w:spacing w:after="0"/>
        <w:ind w:firstLine="1276"/>
        <w:rPr>
          <w:rFonts w:ascii="Times New Roman" w:hAnsi="Times New Roman"/>
          <w:lang w:val="sr-Cyrl-CS"/>
        </w:rPr>
      </w:pPr>
      <w:r w:rsidRPr="00463070">
        <w:rPr>
          <w:rFonts w:ascii="Times New Roman" w:hAnsi="Times New Roman"/>
          <w:lang w:val="sr-Cyrl-CS"/>
        </w:rPr>
        <w:t xml:space="preserve"> </w:t>
      </w:r>
      <w:bookmarkStart w:id="8" w:name="_Toc23941291"/>
    </w:p>
    <w:p w14:paraId="18515A80" w14:textId="7A9617CB" w:rsidR="002652E9" w:rsidRPr="00463070" w:rsidRDefault="00A01529" w:rsidP="00386E8F">
      <w:pPr>
        <w:pStyle w:val="Heading1"/>
        <w:tabs>
          <w:tab w:val="left" w:pos="1440"/>
        </w:tabs>
        <w:spacing w:after="0"/>
        <w:rPr>
          <w:rFonts w:ascii="Times New Roman" w:hAnsi="Times New Roman"/>
          <w:sz w:val="24"/>
          <w:lang w:val="sr-Cyrl-CS"/>
        </w:rPr>
      </w:pPr>
      <w:r w:rsidRPr="00463070">
        <w:rPr>
          <w:rFonts w:ascii="Times New Roman" w:hAnsi="Times New Roman"/>
          <w:sz w:val="24"/>
          <w:lang w:val="sr-Cyrl-CS"/>
        </w:rPr>
        <w:t>ПОСЕБНИ ЦИЉ 1</w:t>
      </w:r>
      <w:bookmarkEnd w:id="8"/>
      <w:r w:rsidRPr="00463070">
        <w:rPr>
          <w:rFonts w:ascii="Times New Roman" w:hAnsi="Times New Roman"/>
          <w:sz w:val="24"/>
          <w:lang w:val="sr-Cyrl-CS"/>
        </w:rPr>
        <w:t xml:space="preserve"> </w:t>
      </w:r>
    </w:p>
    <w:bookmarkStart w:id="9" w:name="_Toc23941292"/>
    <w:p w14:paraId="1D378E69" w14:textId="1D23FE3D" w:rsidR="00B04D56" w:rsidRPr="00463070" w:rsidRDefault="00B04D56" w:rsidP="00386E8F">
      <w:pPr>
        <w:pStyle w:val="Heading1"/>
        <w:spacing w:after="0"/>
        <w:rPr>
          <w:rFonts w:ascii="Times New Roman" w:hAnsi="Times New Roman"/>
          <w:sz w:val="24"/>
          <w:lang w:val="sr-Cyrl-CS"/>
        </w:rPr>
      </w:pPr>
      <w:r w:rsidRPr="00463070">
        <w:rPr>
          <w:rFonts w:ascii="Times New Roman" w:hAnsi="Times New Roman"/>
          <w:noProof/>
          <w:sz w:val="24"/>
        </w:rPr>
        <mc:AlternateContent>
          <mc:Choice Requires="wps">
            <w:drawing>
              <wp:inline distT="0" distB="0" distL="0" distR="0" wp14:anchorId="69AFAE7D" wp14:editId="0F500754">
                <wp:extent cx="5943600" cy="1045210"/>
                <wp:effectExtent l="0" t="0" r="19050" b="21590"/>
                <wp:docPr id="6"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5210"/>
                        </a:xfrm>
                        <a:prstGeom prst="rect">
                          <a:avLst/>
                        </a:prstGeom>
                        <a:solidFill>
                          <a:srgbClr val="FFFFFF"/>
                        </a:solidFill>
                        <a:ln w="9525">
                          <a:solidFill>
                            <a:srgbClr val="000000"/>
                          </a:solidFill>
                          <a:miter lim="800000"/>
                          <a:headEnd/>
                          <a:tailEnd/>
                        </a:ln>
                      </wps:spPr>
                      <wps:txbx>
                        <w:txbxContent>
                          <w:p w14:paraId="71B13B7C" w14:textId="52FF2CB0" w:rsidR="004B65A3" w:rsidRPr="00E23B55" w:rsidRDefault="004B65A3" w:rsidP="00BD4F70">
                            <w:pPr>
                              <w:spacing w:line="276" w:lineRule="auto"/>
                              <w:rPr>
                                <w:rFonts w:ascii="Times New Roman" w:hAnsi="Times New Roman" w:cs="Times New Roman"/>
                                <w:b/>
                                <w:lang w:val="sr-Cyrl-RS"/>
                              </w:rPr>
                            </w:pPr>
                            <w:r w:rsidRPr="00E23B55">
                              <w:rPr>
                                <w:rFonts w:ascii="Times New Roman" w:hAnsi="Times New Roman" w:cs="Times New Roman"/>
                                <w:b/>
                                <w:i/>
                                <w:u w:val="single"/>
                                <w:lang w:val="sr-Cyrl-RS"/>
                              </w:rPr>
                              <w:t>Посебни циљ 1:</w:t>
                            </w:r>
                            <w:r w:rsidRPr="00E23B55">
                              <w:rPr>
                                <w:rFonts w:ascii="Times New Roman" w:hAnsi="Times New Roman" w:cs="Times New Roman"/>
                                <w:b/>
                                <w:i/>
                                <w:lang w:val="sr-Cyrl-RS"/>
                              </w:rPr>
                              <w:t xml:space="preserve"> </w:t>
                            </w:r>
                          </w:p>
                          <w:p w14:paraId="0B74C0B4" w14:textId="1EDE6816" w:rsidR="004B65A3" w:rsidRPr="00B67ED0" w:rsidRDefault="004B65A3" w:rsidP="00B04D56">
                            <w:pPr>
                              <w:rPr>
                                <w:rFonts w:ascii="Times New Roman" w:hAnsi="Times New Roman" w:cs="Times New Roman"/>
                                <w:lang w:val="ru-RU"/>
                              </w:rPr>
                            </w:pPr>
                            <w:r w:rsidRPr="00B67ED0">
                              <w:rPr>
                                <w:rFonts w:ascii="Times New Roman" w:hAnsi="Times New Roman" w:cs="Times New Roman"/>
                                <w:lang w:val="sr-Cyrl-RS"/>
                              </w:rPr>
                              <w:t>Обезбеђење пружања доступних, поузданих и ефикас</w:t>
                            </w:r>
                            <w:r>
                              <w:rPr>
                                <w:rFonts w:ascii="Times New Roman" w:hAnsi="Times New Roman" w:cs="Times New Roman"/>
                                <w:lang w:val="sr-Cyrl-RS"/>
                              </w:rPr>
                              <w:t xml:space="preserve">них поштанских услуга у Републици </w:t>
                            </w:r>
                            <w:r w:rsidRPr="00B67ED0">
                              <w:rPr>
                                <w:rFonts w:ascii="Times New Roman" w:hAnsi="Times New Roman" w:cs="Times New Roman"/>
                                <w:lang w:val="sr-Cyrl-RS"/>
                              </w:rPr>
                              <w:t>С</w:t>
                            </w:r>
                            <w:r>
                              <w:rPr>
                                <w:rFonts w:ascii="Times New Roman" w:hAnsi="Times New Roman" w:cs="Times New Roman"/>
                                <w:lang w:val="sr-Cyrl-RS"/>
                              </w:rPr>
                              <w:t>рбији</w:t>
                            </w:r>
                            <w:r w:rsidRPr="00B67ED0">
                              <w:rPr>
                                <w:rFonts w:ascii="Times New Roman" w:hAnsi="Times New Roman" w:cs="Times New Roman"/>
                                <w:lang w:val="sr-Cyrl-RS"/>
                              </w:rPr>
                              <w:t xml:space="preserve"> у складу са директивама ЕУ и препорукама </w:t>
                            </w:r>
                            <w:r w:rsidR="00483FB8">
                              <w:rPr>
                                <w:rFonts w:ascii="Times New Roman" w:hAnsi="Times New Roman" w:cs="Times New Roman"/>
                                <w:lang w:val="sr-Cyrl-RS"/>
                              </w:rPr>
                              <w:t>СПС</w:t>
                            </w:r>
                          </w:p>
                        </w:txbxContent>
                      </wps:txbx>
                      <wps:bodyPr rot="0" vert="horz" wrap="square" lIns="91440" tIns="45720" rIns="91440" bIns="45720" anchor="t" anchorCtr="0">
                        <a:spAutoFit/>
                      </wps:bodyPr>
                    </wps:wsp>
                  </a:graphicData>
                </a:graphic>
              </wp:inline>
            </w:drawing>
          </mc:Choice>
          <mc:Fallback>
            <w:pict>
              <v:shape w14:anchorId="69AFAE7D" id="_x0000_s1031" type="#_x0000_t202" style="width:468pt;height: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">
                <v:textbox style="mso-fit-shape-to-text:t">
                  <w:txbxContent>
                    <w:p w14:paraId="71B13B7C" w14:textId="52FF2CB0" w:rsidR="004B65A3" w:rsidRPr="00E23B55" w:rsidRDefault="004B65A3" w:rsidP="00BD4F70">
                      <w:pPr>
                        <w:spacing w:line="276" w:lineRule="auto"/>
                        <w:rPr>
                          <w:rFonts w:ascii="Times New Roman" w:hAnsi="Times New Roman" w:cs="Times New Roman"/>
                          <w:b/>
                          <w:lang w:val="sr-Cyrl-RS"/>
                        </w:rPr>
                      </w:pPr>
                      <w:r w:rsidRPr="00E23B55">
                        <w:rPr>
                          <w:rFonts w:ascii="Times New Roman" w:hAnsi="Times New Roman" w:cs="Times New Roman"/>
                          <w:b/>
                          <w:i/>
                          <w:u w:val="single"/>
                          <w:lang w:val="sr-Cyrl-RS"/>
                        </w:rPr>
                        <w:t>Посебни циљ 1:</w:t>
                      </w:r>
                      <w:r w:rsidRPr="00E23B55">
                        <w:rPr>
                          <w:rFonts w:ascii="Times New Roman" w:hAnsi="Times New Roman" w:cs="Times New Roman"/>
                          <w:b/>
                          <w:i/>
                          <w:lang w:val="sr-Cyrl-RS"/>
                        </w:rPr>
                        <w:t xml:space="preserve"> </w:t>
                      </w:r>
                    </w:p>
                    <w:p w14:paraId="0B74C0B4" w14:textId="1EDE6816" w:rsidR="004B65A3" w:rsidRPr="00B67ED0" w:rsidRDefault="004B65A3" w:rsidP="00B04D56">
                      <w:pPr>
                        <w:rPr>
                          <w:rFonts w:ascii="Times New Roman" w:hAnsi="Times New Roman" w:cs="Times New Roman"/>
                          <w:lang w:val="ru-RU"/>
                        </w:rPr>
                      </w:pPr>
                      <w:r w:rsidRPr="00B67ED0">
                        <w:rPr>
                          <w:rFonts w:ascii="Times New Roman" w:hAnsi="Times New Roman" w:cs="Times New Roman"/>
                          <w:lang w:val="sr-Cyrl-RS"/>
                        </w:rPr>
                        <w:t>Обезбеђење пружања доступних, поузданих и ефикас</w:t>
                      </w:r>
                      <w:r>
                        <w:rPr>
                          <w:rFonts w:ascii="Times New Roman" w:hAnsi="Times New Roman" w:cs="Times New Roman"/>
                          <w:lang w:val="sr-Cyrl-RS"/>
                        </w:rPr>
                        <w:t xml:space="preserve">них поштанских услуга у Републици </w:t>
                      </w:r>
                      <w:r w:rsidRPr="00B67ED0">
                        <w:rPr>
                          <w:rFonts w:ascii="Times New Roman" w:hAnsi="Times New Roman" w:cs="Times New Roman"/>
                          <w:lang w:val="sr-Cyrl-RS"/>
                        </w:rPr>
                        <w:t>С</w:t>
                      </w:r>
                      <w:r>
                        <w:rPr>
                          <w:rFonts w:ascii="Times New Roman" w:hAnsi="Times New Roman" w:cs="Times New Roman"/>
                          <w:lang w:val="sr-Cyrl-RS"/>
                        </w:rPr>
                        <w:t>рбији</w:t>
                      </w:r>
                      <w:r w:rsidRPr="00B67ED0">
                        <w:rPr>
                          <w:rFonts w:ascii="Times New Roman" w:hAnsi="Times New Roman" w:cs="Times New Roman"/>
                          <w:lang w:val="sr-Cyrl-RS"/>
                        </w:rPr>
                        <w:t xml:space="preserve"> у складу са директивама ЕУ и препорукама </w:t>
                      </w:r>
                      <w:r w:rsidR="00483FB8">
                        <w:rPr>
                          <w:rFonts w:ascii="Times New Roman" w:hAnsi="Times New Roman" w:cs="Times New Roman"/>
                          <w:lang w:val="sr-Cyrl-RS"/>
                        </w:rPr>
                        <w:t>СПС</w:t>
                      </w:r>
                    </w:p>
                  </w:txbxContent>
                </v:textbox>
                <w10:anchorlock/>
              </v:shape>
            </w:pict>
          </mc:Fallback>
        </mc:AlternateContent>
      </w:r>
      <w:bookmarkEnd w:id="9"/>
    </w:p>
    <w:tbl>
      <w:tblPr>
        <w:tblStyle w:val="TableGrid"/>
        <w:tblW w:w="0" w:type="auto"/>
        <w:tblLook w:val="04A0" w:firstRow="1" w:lastRow="0" w:firstColumn="1" w:lastColumn="0" w:noHBand="0" w:noVBand="1"/>
      </w:tblPr>
      <w:tblGrid>
        <w:gridCol w:w="562"/>
        <w:gridCol w:w="8788"/>
      </w:tblGrid>
      <w:tr w:rsidR="00C713CF" w:rsidRPr="00463070" w14:paraId="6A824AD0" w14:textId="77777777" w:rsidTr="00BD4F70">
        <w:tc>
          <w:tcPr>
            <w:tcW w:w="9350" w:type="dxa"/>
            <w:gridSpan w:val="2"/>
            <w:shd w:val="clear" w:color="auto" w:fill="E7E6E6" w:themeFill="background2"/>
          </w:tcPr>
          <w:p w14:paraId="2BD020AD" w14:textId="77777777" w:rsidR="00C713CF" w:rsidRPr="00463070" w:rsidRDefault="00C713CF" w:rsidP="00386E8F">
            <w:pPr>
              <w:tabs>
                <w:tab w:val="left" w:pos="1440"/>
              </w:tabs>
              <w:rPr>
                <w:rFonts w:ascii="Times New Roman" w:hAnsi="Times New Roman" w:cs="Times New Roman"/>
                <w:bCs/>
                <w:szCs w:val="24"/>
                <w:lang w:val="sr-Cyrl-CS"/>
              </w:rPr>
            </w:pPr>
            <w:r w:rsidRPr="00463070">
              <w:rPr>
                <w:rFonts w:ascii="Times New Roman" w:hAnsi="Times New Roman" w:cs="Times New Roman"/>
                <w:bCs/>
                <w:szCs w:val="24"/>
                <w:lang w:val="sr-Cyrl-CS"/>
              </w:rPr>
              <w:t>Преглед мера за реализацију посебног циља 1</w:t>
            </w:r>
          </w:p>
        </w:tc>
      </w:tr>
      <w:tr w:rsidR="00C713CF" w:rsidRPr="00463070" w14:paraId="631E319B" w14:textId="77777777" w:rsidTr="00BD4F70">
        <w:tc>
          <w:tcPr>
            <w:tcW w:w="562" w:type="dxa"/>
          </w:tcPr>
          <w:p w14:paraId="237CEFB8" w14:textId="77777777" w:rsidR="00C713CF" w:rsidRPr="00463070" w:rsidRDefault="00C713CF"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1.1</w:t>
            </w:r>
          </w:p>
        </w:tc>
        <w:tc>
          <w:tcPr>
            <w:tcW w:w="8788" w:type="dxa"/>
          </w:tcPr>
          <w:p w14:paraId="0B053DBD" w14:textId="2B4A2A2F" w:rsidR="00C713CF" w:rsidRPr="00463070" w:rsidRDefault="00B501DB"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 xml:space="preserve">Усклађивање поштанске регулативе са законодавством ЕУ и </w:t>
            </w:r>
            <w:r w:rsidR="000D3D95" w:rsidRPr="00463070">
              <w:rPr>
                <w:rFonts w:ascii="Times New Roman" w:hAnsi="Times New Roman" w:cs="Times New Roman"/>
                <w:szCs w:val="24"/>
                <w:lang w:val="sr-Cyrl-CS"/>
              </w:rPr>
              <w:t xml:space="preserve">регулативом </w:t>
            </w:r>
            <w:r w:rsidR="00B67ED0" w:rsidRPr="00463070">
              <w:rPr>
                <w:rFonts w:ascii="Times New Roman" w:hAnsi="Times New Roman" w:cs="Times New Roman"/>
                <w:szCs w:val="24"/>
                <w:lang w:val="sr-Cyrl-CS"/>
              </w:rPr>
              <w:t>СПС</w:t>
            </w:r>
            <w:r w:rsidRPr="00463070">
              <w:rPr>
                <w:rFonts w:ascii="Times New Roman" w:hAnsi="Times New Roman" w:cs="Times New Roman"/>
                <w:szCs w:val="24"/>
                <w:lang w:val="sr-Cyrl-CS"/>
              </w:rPr>
              <w:t xml:space="preserve"> у области поштанских услуга</w:t>
            </w:r>
          </w:p>
        </w:tc>
      </w:tr>
      <w:tr w:rsidR="00C713CF" w:rsidRPr="00463070" w14:paraId="4546D5FA" w14:textId="77777777" w:rsidTr="00BD4F70">
        <w:tc>
          <w:tcPr>
            <w:tcW w:w="562" w:type="dxa"/>
          </w:tcPr>
          <w:p w14:paraId="1861FF1F" w14:textId="77777777" w:rsidR="00C713CF" w:rsidRPr="00463070" w:rsidRDefault="00C713CF"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lastRenderedPageBreak/>
              <w:t>1.2</w:t>
            </w:r>
          </w:p>
        </w:tc>
        <w:tc>
          <w:tcPr>
            <w:tcW w:w="8788" w:type="dxa"/>
          </w:tcPr>
          <w:p w14:paraId="02850CC0" w14:textId="4BCA65F4" w:rsidR="00C713CF" w:rsidRPr="00463070" w:rsidRDefault="00B501DB"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Унапређење конкурентног тржишта</w:t>
            </w:r>
          </w:p>
        </w:tc>
      </w:tr>
      <w:tr w:rsidR="00C713CF" w:rsidRPr="00463070" w14:paraId="63EC1F2C" w14:textId="77777777" w:rsidTr="00BD4F70">
        <w:tc>
          <w:tcPr>
            <w:tcW w:w="562" w:type="dxa"/>
          </w:tcPr>
          <w:p w14:paraId="498BA273" w14:textId="77777777" w:rsidR="00C713CF" w:rsidRPr="00463070" w:rsidRDefault="00C713CF"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1.3</w:t>
            </w:r>
          </w:p>
        </w:tc>
        <w:tc>
          <w:tcPr>
            <w:tcW w:w="8788" w:type="dxa"/>
          </w:tcPr>
          <w:p w14:paraId="2260500F" w14:textId="328CB91D" w:rsidR="00C713CF" w:rsidRPr="00463070" w:rsidRDefault="00B501DB"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Унапређење заштите интереса корисника поштанских услуга</w:t>
            </w:r>
          </w:p>
        </w:tc>
      </w:tr>
    </w:tbl>
    <w:p w14:paraId="1B8454FC" w14:textId="7A27B406" w:rsidR="00B501DB" w:rsidRPr="00463070" w:rsidRDefault="00B501DB" w:rsidP="00386E8F">
      <w:pPr>
        <w:tabs>
          <w:tab w:val="left" w:pos="1440"/>
        </w:tabs>
        <w:spacing w:after="0"/>
        <w:rPr>
          <w:rFonts w:ascii="Times New Roman" w:hAnsi="Times New Roman" w:cs="Times New Roman"/>
          <w:szCs w:val="24"/>
          <w:lang w:val="sr-Cyrl-CS"/>
        </w:rPr>
      </w:pPr>
    </w:p>
    <w:p w14:paraId="60324E34" w14:textId="3B382005" w:rsidR="000E5DBB" w:rsidRPr="00463070" w:rsidRDefault="000E5DBB"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Република Србија </w:t>
      </w:r>
      <w:r w:rsidR="002F3DD2" w:rsidRPr="00463070">
        <w:rPr>
          <w:rFonts w:ascii="Times New Roman" w:hAnsi="Times New Roman" w:cs="Times New Roman"/>
          <w:szCs w:val="24"/>
          <w:lang w:val="sr-Cyrl-CS"/>
        </w:rPr>
        <w:t xml:space="preserve">спроводи </w:t>
      </w:r>
      <w:r w:rsidRPr="00463070">
        <w:rPr>
          <w:rFonts w:ascii="Times New Roman" w:hAnsi="Times New Roman" w:cs="Times New Roman"/>
          <w:szCs w:val="24"/>
          <w:lang w:val="sr-Cyrl-CS"/>
        </w:rPr>
        <w:t>тренутно процес преговора о приступању ЕУ</w:t>
      </w:r>
      <w:r w:rsidR="002F3DD2" w:rsidRPr="00463070">
        <w:rPr>
          <w:rFonts w:ascii="Times New Roman" w:hAnsi="Times New Roman" w:cs="Times New Roman"/>
          <w:szCs w:val="24"/>
          <w:lang w:val="sr-Cyrl-CS"/>
        </w:rPr>
        <w:t>, па</w:t>
      </w:r>
      <w:r w:rsidRPr="00463070">
        <w:rPr>
          <w:rFonts w:ascii="Times New Roman" w:hAnsi="Times New Roman" w:cs="Times New Roman"/>
          <w:szCs w:val="24"/>
          <w:lang w:val="sr-Cyrl-CS"/>
        </w:rPr>
        <w:t xml:space="preserve"> у том смислу директиве ЕУ које регулишу област поштанског саобраћаја нису обавезујуће. Међутим, Република Србија континуирано врши хармонизацију системских закона са регулативом ЕУ, па самим тим и у области поштанских услуга и на тај начин ће се постићи да Закон, као и друга акта која регулишу ову област, буду у потпуности усклађена са директивама ЕУ у моменту приступања </w:t>
      </w:r>
      <w:r w:rsidR="001F7E4B">
        <w:rPr>
          <w:rFonts w:ascii="Times New Roman" w:hAnsi="Times New Roman" w:cs="Times New Roman"/>
          <w:szCs w:val="24"/>
          <w:lang w:val="sr-Cyrl-CS"/>
        </w:rPr>
        <w:t xml:space="preserve">Републике </w:t>
      </w:r>
      <w:r w:rsidRPr="00463070">
        <w:rPr>
          <w:rFonts w:ascii="Times New Roman" w:hAnsi="Times New Roman" w:cs="Times New Roman"/>
          <w:szCs w:val="24"/>
          <w:lang w:val="sr-Cyrl-CS"/>
        </w:rPr>
        <w:t>Србије у ЕУ.</w:t>
      </w:r>
    </w:p>
    <w:p w14:paraId="7AF472CB" w14:textId="2C116065" w:rsidR="000E5DBB" w:rsidRPr="00463070" w:rsidRDefault="000E5DBB"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Промоција конкуренције је један од главних циљева тренутног европског регулаторног оквира. У том смислу и у Републици Србији у наредном периоду треба наставити са промовисањем и подстицањем ефикасне</w:t>
      </w:r>
      <w:r w:rsidR="000D3D95" w:rsidRPr="00463070">
        <w:rPr>
          <w:rFonts w:ascii="Times New Roman" w:hAnsi="Times New Roman" w:cs="Times New Roman"/>
          <w:szCs w:val="24"/>
          <w:lang w:val="sr-Cyrl-CS"/>
        </w:rPr>
        <w:t xml:space="preserve"> и лојалне</w:t>
      </w:r>
      <w:r w:rsidRPr="00463070">
        <w:rPr>
          <w:rFonts w:ascii="Times New Roman" w:hAnsi="Times New Roman" w:cs="Times New Roman"/>
          <w:szCs w:val="24"/>
          <w:lang w:val="sr-Cyrl-CS"/>
        </w:rPr>
        <w:t xml:space="preserve"> конкуренције у поштанском сектору.</w:t>
      </w:r>
    </w:p>
    <w:p w14:paraId="49D3D88B" w14:textId="1D8D1ABC" w:rsidR="000E5DBB" w:rsidRPr="00463070" w:rsidRDefault="000E5DBB"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Имајући у виду регулативу која постоји о заштити корисника на нивоу државе потребно је спровести одговарајуће анализе о томе да ли постоји потреба за одређеним одредбама у оквиру сегмента поштанских услуга. Последњих година тржиште поштанских услуга постаје све више оријентисано на примаоце уместо на пошиљаоце, нарочито у сегменту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тако да се мора посветити стална пажња степену задовољења потреба корисника.</w:t>
      </w:r>
    </w:p>
    <w:p w14:paraId="217DE45B" w14:textId="77777777" w:rsidR="00B501DB" w:rsidRPr="00463070" w:rsidRDefault="00B501DB" w:rsidP="00386E8F">
      <w:pPr>
        <w:tabs>
          <w:tab w:val="left" w:pos="1440"/>
        </w:tabs>
        <w:spacing w:after="0"/>
        <w:rPr>
          <w:rFonts w:ascii="Times New Roman" w:hAnsi="Times New Roman" w:cs="Times New Roman"/>
          <w:szCs w:val="24"/>
          <w:lang w:val="sr-Cyrl-CS"/>
        </w:rPr>
      </w:pPr>
    </w:p>
    <w:p w14:paraId="3747CB69" w14:textId="10D8262A" w:rsidR="009A5231" w:rsidRPr="00463070" w:rsidRDefault="00610F0A" w:rsidP="00386E8F">
      <w:pPr>
        <w:pStyle w:val="Heading1"/>
        <w:tabs>
          <w:tab w:val="left" w:pos="1440"/>
        </w:tabs>
        <w:spacing w:after="0"/>
        <w:rPr>
          <w:rFonts w:ascii="Times New Roman" w:hAnsi="Times New Roman"/>
          <w:sz w:val="24"/>
          <w:lang w:val="sr-Cyrl-CS"/>
        </w:rPr>
      </w:pPr>
      <w:bookmarkStart w:id="10" w:name="_Toc23941314"/>
      <w:r w:rsidRPr="00463070">
        <w:rPr>
          <w:rFonts w:ascii="Times New Roman" w:hAnsi="Times New Roman"/>
          <w:sz w:val="24"/>
          <w:lang w:val="sr-Cyrl-CS"/>
        </w:rPr>
        <w:t>ПОСЕБНИ</w:t>
      </w:r>
      <w:r w:rsidR="009A5231" w:rsidRPr="00463070">
        <w:rPr>
          <w:rFonts w:ascii="Times New Roman" w:hAnsi="Times New Roman"/>
          <w:sz w:val="24"/>
          <w:lang w:val="sr-Cyrl-CS"/>
        </w:rPr>
        <w:t xml:space="preserve"> ЦИЉ 2</w:t>
      </w:r>
      <w:bookmarkEnd w:id="10"/>
    </w:p>
    <w:tbl>
      <w:tblPr>
        <w:tblStyle w:val="TableGrid"/>
        <w:tblW w:w="0" w:type="auto"/>
        <w:tblLook w:val="04A0" w:firstRow="1" w:lastRow="0" w:firstColumn="1" w:lastColumn="0" w:noHBand="0" w:noVBand="1"/>
      </w:tblPr>
      <w:tblGrid>
        <w:gridCol w:w="562"/>
        <w:gridCol w:w="8788"/>
      </w:tblGrid>
      <w:tr w:rsidR="009A5231" w:rsidRPr="00463070" w14:paraId="3EF54A8D" w14:textId="77777777" w:rsidTr="009A5231">
        <w:tc>
          <w:tcPr>
            <w:tcW w:w="9350" w:type="dxa"/>
            <w:gridSpan w:val="2"/>
          </w:tcPr>
          <w:p w14:paraId="34F6CB24" w14:textId="6603DEB1" w:rsidR="00BD4F70" w:rsidRPr="00463070" w:rsidRDefault="00BD4F70" w:rsidP="00386E8F">
            <w:pPr>
              <w:tabs>
                <w:tab w:val="left" w:pos="1440"/>
              </w:tabs>
              <w:rPr>
                <w:rFonts w:ascii="Times New Roman" w:hAnsi="Times New Roman" w:cs="Times New Roman"/>
                <w:b/>
                <w:szCs w:val="24"/>
                <w:lang w:val="sr-Cyrl-CS"/>
              </w:rPr>
            </w:pPr>
            <w:r w:rsidRPr="00463070">
              <w:rPr>
                <w:rFonts w:ascii="Times New Roman" w:hAnsi="Times New Roman" w:cs="Times New Roman"/>
                <w:b/>
                <w:i/>
                <w:szCs w:val="24"/>
                <w:u w:val="single"/>
                <w:lang w:val="sr-Cyrl-CS"/>
              </w:rPr>
              <w:t>Посебни циљ 2:</w:t>
            </w:r>
            <w:r w:rsidRPr="00463070">
              <w:rPr>
                <w:rFonts w:ascii="Times New Roman" w:hAnsi="Times New Roman" w:cs="Times New Roman"/>
                <w:b/>
                <w:i/>
                <w:szCs w:val="24"/>
                <w:lang w:val="sr-Cyrl-CS"/>
              </w:rPr>
              <w:t xml:space="preserve"> </w:t>
            </w:r>
          </w:p>
          <w:p w14:paraId="316CCCB3" w14:textId="1F96EEF8" w:rsidR="007B7257" w:rsidRPr="00463070" w:rsidRDefault="007B7257" w:rsidP="00386E8F">
            <w:pPr>
              <w:rPr>
                <w:rFonts w:ascii="Times New Roman" w:hAnsi="Times New Roman" w:cs="Times New Roman"/>
                <w:szCs w:val="24"/>
                <w:lang w:val="sr-Cyrl-CS"/>
              </w:rPr>
            </w:pPr>
            <w:r w:rsidRPr="00463070">
              <w:rPr>
                <w:rFonts w:ascii="Times New Roman" w:hAnsi="Times New Roman" w:cs="Times New Roman"/>
                <w:szCs w:val="24"/>
                <w:lang w:val="sr-Cyrl-CS"/>
              </w:rPr>
              <w:t>Осигурање доступности и одрживости универзалног поштанског сервиса у складу са потребама корисника и променама на тржишту</w:t>
            </w:r>
          </w:p>
          <w:p w14:paraId="7C5A6792" w14:textId="77777777" w:rsidR="00B67ED0" w:rsidRPr="00463070" w:rsidRDefault="00B67ED0" w:rsidP="00386E8F">
            <w:pPr>
              <w:rPr>
                <w:rFonts w:ascii="Times New Roman" w:hAnsi="Times New Roman" w:cs="Times New Roman"/>
                <w:szCs w:val="24"/>
                <w:lang w:val="sr-Cyrl-CS"/>
              </w:rPr>
            </w:pPr>
          </w:p>
          <w:p w14:paraId="35F5CB1D" w14:textId="525EBC62" w:rsidR="007B7257" w:rsidRPr="00463070" w:rsidRDefault="007B7257" w:rsidP="00386E8F">
            <w:pPr>
              <w:rPr>
                <w:rFonts w:ascii="Times New Roman" w:hAnsi="Times New Roman" w:cs="Times New Roman"/>
                <w:szCs w:val="24"/>
                <w:lang w:val="sr-Cyrl-CS"/>
              </w:rPr>
            </w:pPr>
            <w:r w:rsidRPr="00463070">
              <w:rPr>
                <w:rFonts w:ascii="Times New Roman" w:hAnsi="Times New Roman" w:cs="Times New Roman"/>
                <w:szCs w:val="24"/>
                <w:lang w:val="sr-Cyrl-CS"/>
              </w:rPr>
              <w:t xml:space="preserve">На основу анализе одрживости </w:t>
            </w:r>
            <w:r w:rsidR="00B67ED0"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у складу са променљивим потребама корисника дефинисати одговарајући модел који ће </w:t>
            </w:r>
            <w:proofErr w:type="spellStart"/>
            <w:r w:rsidRPr="00463070">
              <w:rPr>
                <w:rFonts w:ascii="Times New Roman" w:hAnsi="Times New Roman" w:cs="Times New Roman"/>
                <w:szCs w:val="24"/>
                <w:lang w:val="sr-Cyrl-CS"/>
              </w:rPr>
              <w:t>редизајнирати</w:t>
            </w:r>
            <w:proofErr w:type="spellEnd"/>
            <w:r w:rsidRPr="00463070">
              <w:rPr>
                <w:rFonts w:ascii="Times New Roman" w:hAnsi="Times New Roman" w:cs="Times New Roman"/>
                <w:szCs w:val="24"/>
                <w:lang w:val="sr-Cyrl-CS"/>
              </w:rPr>
              <w:t xml:space="preserve"> обим и начин пружања универзалне поштанске услуге и начин формирања цена</w:t>
            </w:r>
          </w:p>
          <w:p w14:paraId="0D98EE29" w14:textId="77777777" w:rsidR="009A5231" w:rsidRPr="00463070" w:rsidRDefault="009A5231" w:rsidP="00386E8F">
            <w:pPr>
              <w:tabs>
                <w:tab w:val="left" w:pos="1440"/>
              </w:tabs>
              <w:rPr>
                <w:rFonts w:ascii="Times New Roman" w:hAnsi="Times New Roman" w:cs="Times New Roman"/>
                <w:b/>
                <w:i/>
                <w:szCs w:val="24"/>
                <w:u w:val="single"/>
                <w:lang w:val="sr-Cyrl-CS"/>
              </w:rPr>
            </w:pPr>
          </w:p>
        </w:tc>
      </w:tr>
      <w:tr w:rsidR="006F3A71" w:rsidRPr="00463070" w14:paraId="18C3229E" w14:textId="77777777" w:rsidTr="00BD4F70">
        <w:tc>
          <w:tcPr>
            <w:tcW w:w="9350" w:type="dxa"/>
            <w:gridSpan w:val="2"/>
            <w:shd w:val="clear" w:color="auto" w:fill="E7E6E6" w:themeFill="background2"/>
          </w:tcPr>
          <w:p w14:paraId="668F0BC3" w14:textId="77777777" w:rsidR="006F3A71" w:rsidRPr="00463070" w:rsidRDefault="006F3A71" w:rsidP="00386E8F">
            <w:pPr>
              <w:tabs>
                <w:tab w:val="left" w:pos="1440"/>
              </w:tabs>
              <w:rPr>
                <w:rFonts w:ascii="Times New Roman" w:hAnsi="Times New Roman" w:cs="Times New Roman"/>
                <w:b/>
                <w:bCs/>
                <w:szCs w:val="24"/>
                <w:lang w:val="sr-Cyrl-CS"/>
              </w:rPr>
            </w:pPr>
            <w:r w:rsidRPr="00463070">
              <w:rPr>
                <w:rFonts w:ascii="Times New Roman" w:hAnsi="Times New Roman" w:cs="Times New Roman"/>
                <w:b/>
                <w:bCs/>
                <w:szCs w:val="24"/>
                <w:lang w:val="sr-Cyrl-CS"/>
              </w:rPr>
              <w:t>Преглед мера за реализацију посебног циља 2</w:t>
            </w:r>
          </w:p>
        </w:tc>
      </w:tr>
      <w:tr w:rsidR="006F3A71" w:rsidRPr="00463070" w14:paraId="5B9551D3" w14:textId="77777777" w:rsidTr="00BD4F70">
        <w:tc>
          <w:tcPr>
            <w:tcW w:w="562" w:type="dxa"/>
          </w:tcPr>
          <w:p w14:paraId="1113B4A9" w14:textId="77777777" w:rsidR="006F3A71" w:rsidRPr="00463070" w:rsidRDefault="006F3A71"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2.1</w:t>
            </w:r>
          </w:p>
        </w:tc>
        <w:tc>
          <w:tcPr>
            <w:tcW w:w="8788" w:type="dxa"/>
          </w:tcPr>
          <w:p w14:paraId="3C065FC8" w14:textId="60A84EE2" w:rsidR="006F3A71" w:rsidRPr="00463070" w:rsidRDefault="007B7257"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Обезбеђење одрживости пружања свих услуга из оквира универзалне поштанске услуге, као услуге од општег интереса</w:t>
            </w:r>
            <w:r w:rsidR="006F3A71" w:rsidRPr="00463070">
              <w:rPr>
                <w:rFonts w:ascii="Times New Roman" w:hAnsi="Times New Roman" w:cs="Times New Roman"/>
                <w:szCs w:val="24"/>
                <w:lang w:val="sr-Cyrl-CS"/>
              </w:rPr>
              <w:t xml:space="preserve"> </w:t>
            </w:r>
          </w:p>
        </w:tc>
      </w:tr>
      <w:tr w:rsidR="006F3A71" w:rsidRPr="00463070" w14:paraId="0D3BFB4E" w14:textId="77777777" w:rsidTr="00BD4F70">
        <w:tc>
          <w:tcPr>
            <w:tcW w:w="562" w:type="dxa"/>
          </w:tcPr>
          <w:p w14:paraId="0A70E126" w14:textId="77777777" w:rsidR="006F3A71" w:rsidRPr="00463070" w:rsidRDefault="006F3A71"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2.2</w:t>
            </w:r>
          </w:p>
        </w:tc>
        <w:tc>
          <w:tcPr>
            <w:tcW w:w="8788" w:type="dxa"/>
          </w:tcPr>
          <w:p w14:paraId="14F4C526" w14:textId="4A871F9F" w:rsidR="006F3A71" w:rsidRPr="00463070" w:rsidRDefault="007B7257"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Остваривање доступности универзалне поштанске услуге прописаног квалитета</w:t>
            </w:r>
            <w:r w:rsidR="006F3A71" w:rsidRPr="00463070">
              <w:rPr>
                <w:rFonts w:ascii="Times New Roman" w:hAnsi="Times New Roman" w:cs="Times New Roman"/>
                <w:szCs w:val="24"/>
                <w:lang w:val="sr-Cyrl-CS"/>
              </w:rPr>
              <w:t xml:space="preserve"> </w:t>
            </w:r>
          </w:p>
        </w:tc>
      </w:tr>
    </w:tbl>
    <w:p w14:paraId="57E2862D" w14:textId="77777777" w:rsidR="000E5DBB" w:rsidRPr="00463070" w:rsidRDefault="000E5DBB" w:rsidP="00386E8F">
      <w:pPr>
        <w:tabs>
          <w:tab w:val="left" w:pos="1440"/>
        </w:tabs>
        <w:spacing w:after="0"/>
        <w:ind w:firstLine="1276"/>
        <w:rPr>
          <w:rFonts w:ascii="Times New Roman" w:hAnsi="Times New Roman" w:cs="Times New Roman"/>
          <w:szCs w:val="24"/>
          <w:lang w:val="sr-Cyrl-CS"/>
        </w:rPr>
      </w:pPr>
      <w:bookmarkStart w:id="11" w:name="_Toc23941315"/>
    </w:p>
    <w:p w14:paraId="3263977D" w14:textId="5D1C5F23" w:rsidR="000E5DBB" w:rsidRPr="00463070" w:rsidRDefault="000E5DBB"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Потпуна либерализациј</w:t>
      </w:r>
      <w:r w:rsidR="000D3D95"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тржишта и укидањ</w:t>
      </w:r>
      <w:r w:rsidR="00EC17FD"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резервисаних услуга могу створити одређене проблеме, те због тога Република Србија мора имати јасно утврђену политику цена </w:t>
      </w:r>
      <w:r w:rsidR="00B67ED0"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и начин надокнаде евентуалног губитка. Ово подразумева и инсистирање на законској обавези ЈПО да води одвојене рачуне за резервисане и </w:t>
      </w:r>
      <w:proofErr w:type="spellStart"/>
      <w:r w:rsidRPr="00463070">
        <w:rPr>
          <w:rFonts w:ascii="Times New Roman" w:hAnsi="Times New Roman" w:cs="Times New Roman"/>
          <w:szCs w:val="24"/>
          <w:lang w:val="sr-Cyrl-CS"/>
        </w:rPr>
        <w:t>нерезервисане</w:t>
      </w:r>
      <w:proofErr w:type="spellEnd"/>
      <w:r w:rsidRPr="00463070">
        <w:rPr>
          <w:rFonts w:ascii="Times New Roman" w:hAnsi="Times New Roman" w:cs="Times New Roman"/>
          <w:szCs w:val="24"/>
          <w:lang w:val="sr-Cyrl-CS"/>
        </w:rPr>
        <w:t xml:space="preserve"> услуге и посебно </w:t>
      </w:r>
      <w:proofErr w:type="spellStart"/>
      <w:r w:rsidRPr="00463070">
        <w:rPr>
          <w:rFonts w:ascii="Times New Roman" w:hAnsi="Times New Roman" w:cs="Times New Roman"/>
          <w:szCs w:val="24"/>
          <w:lang w:val="sr-Cyrl-CS"/>
        </w:rPr>
        <w:t>рачуноводствено</w:t>
      </w:r>
      <w:proofErr w:type="spellEnd"/>
      <w:r w:rsidRPr="00463070">
        <w:rPr>
          <w:rFonts w:ascii="Times New Roman" w:hAnsi="Times New Roman" w:cs="Times New Roman"/>
          <w:szCs w:val="24"/>
          <w:lang w:val="sr-Cyrl-CS"/>
        </w:rPr>
        <w:t xml:space="preserve"> праћење </w:t>
      </w:r>
      <w:r w:rsidR="00B67ED0"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w:t>
      </w:r>
    </w:p>
    <w:p w14:paraId="66D0E2FD" w14:textId="2C4671A0" w:rsidR="00AE4EB9" w:rsidRPr="00463070" w:rsidRDefault="000E5DBB"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Ради несметаног обављања </w:t>
      </w:r>
      <w:r w:rsidR="00B67ED0"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потребно је дефинисати одговарајући модел одрживости универзалне поштанске услуге, као и потребу њеног </w:t>
      </w:r>
      <w:proofErr w:type="spellStart"/>
      <w:r w:rsidRPr="00463070">
        <w:rPr>
          <w:rFonts w:ascii="Times New Roman" w:hAnsi="Times New Roman" w:cs="Times New Roman"/>
          <w:szCs w:val="24"/>
          <w:lang w:val="sr-Cyrl-CS"/>
        </w:rPr>
        <w:t>редизајнирања</w:t>
      </w:r>
      <w:proofErr w:type="spellEnd"/>
      <w:r w:rsidRPr="00463070">
        <w:rPr>
          <w:rFonts w:ascii="Times New Roman" w:hAnsi="Times New Roman" w:cs="Times New Roman"/>
          <w:szCs w:val="24"/>
          <w:lang w:val="sr-Cyrl-CS"/>
        </w:rPr>
        <w:t xml:space="preserve"> у складу са потребама корисника.</w:t>
      </w:r>
      <w:r w:rsidR="00F704C2" w:rsidRPr="00463070">
        <w:rPr>
          <w:rFonts w:ascii="Times New Roman" w:hAnsi="Times New Roman" w:cs="Times New Roman"/>
          <w:szCs w:val="24"/>
          <w:lang w:val="sr-Cyrl-CS"/>
        </w:rPr>
        <w:t xml:space="preserve"> Модел одрживости </w:t>
      </w:r>
      <w:r w:rsidR="00B67ED0" w:rsidRPr="00463070">
        <w:rPr>
          <w:rFonts w:ascii="Times New Roman" w:hAnsi="Times New Roman" w:cs="Times New Roman"/>
          <w:szCs w:val="24"/>
          <w:lang w:val="sr-Cyrl-CS"/>
        </w:rPr>
        <w:t>УПУ</w:t>
      </w:r>
      <w:r w:rsidR="00F704C2" w:rsidRPr="00463070">
        <w:rPr>
          <w:rFonts w:ascii="Times New Roman" w:hAnsi="Times New Roman" w:cs="Times New Roman"/>
          <w:szCs w:val="24"/>
          <w:lang w:val="sr-Cyrl-CS"/>
        </w:rPr>
        <w:t xml:space="preserve"> требао би да садржи анализу потребе смањења учесталости доставе, као и одговарајућу анализу потребе рационализације и ефикасне организације мреже даваоца </w:t>
      </w:r>
      <w:r w:rsidR="00B67ED0" w:rsidRPr="00463070">
        <w:rPr>
          <w:rFonts w:ascii="Times New Roman" w:hAnsi="Times New Roman" w:cs="Times New Roman"/>
          <w:szCs w:val="24"/>
          <w:lang w:val="sr-Cyrl-CS"/>
        </w:rPr>
        <w:t>УПУ</w:t>
      </w:r>
      <w:r w:rsidR="00F704C2" w:rsidRPr="00463070">
        <w:rPr>
          <w:rFonts w:ascii="Times New Roman" w:hAnsi="Times New Roman" w:cs="Times New Roman"/>
          <w:szCs w:val="24"/>
          <w:lang w:val="sr-Cyrl-CS"/>
        </w:rPr>
        <w:t xml:space="preserve">. Овим моделом се могу дефинисати изузеци од петодневног обављања </w:t>
      </w:r>
      <w:r w:rsidR="00B67ED0" w:rsidRPr="00463070">
        <w:rPr>
          <w:rFonts w:ascii="Times New Roman" w:hAnsi="Times New Roman" w:cs="Times New Roman"/>
          <w:szCs w:val="24"/>
          <w:lang w:val="sr-Cyrl-CS"/>
        </w:rPr>
        <w:t>УПУ</w:t>
      </w:r>
      <w:r w:rsidR="00F704C2" w:rsidRPr="00463070">
        <w:rPr>
          <w:rFonts w:ascii="Times New Roman" w:hAnsi="Times New Roman" w:cs="Times New Roman"/>
          <w:szCs w:val="24"/>
          <w:lang w:val="sr-Cyrl-CS"/>
        </w:rPr>
        <w:t xml:space="preserve"> у фази пријема (изузеци од петодневне радн</w:t>
      </w:r>
      <w:r w:rsidR="000D3D95" w:rsidRPr="00463070">
        <w:rPr>
          <w:rFonts w:ascii="Times New Roman" w:hAnsi="Times New Roman" w:cs="Times New Roman"/>
          <w:szCs w:val="24"/>
          <w:lang w:val="sr-Cyrl-CS"/>
        </w:rPr>
        <w:t>е</w:t>
      </w:r>
      <w:r w:rsidR="00F704C2" w:rsidRPr="00463070">
        <w:rPr>
          <w:rFonts w:ascii="Times New Roman" w:hAnsi="Times New Roman" w:cs="Times New Roman"/>
          <w:szCs w:val="24"/>
          <w:lang w:val="sr-Cyrl-CS"/>
        </w:rPr>
        <w:t xml:space="preserve"> недеље пошта), и у фази доставе (изузеци од петодневне доставе).</w:t>
      </w:r>
    </w:p>
    <w:p w14:paraId="115F0E9C" w14:textId="470B1D53" w:rsidR="000E5DBB" w:rsidRPr="00463070" w:rsidRDefault="000E5DBB"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lastRenderedPageBreak/>
        <w:t xml:space="preserve">Ефикасно функционисање процеса пружања </w:t>
      </w:r>
      <w:r w:rsidR="00B67ED0"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подразумевало би констант</w:t>
      </w:r>
      <w:r w:rsidR="00B67ED0" w:rsidRPr="00463070">
        <w:rPr>
          <w:rFonts w:ascii="Times New Roman" w:hAnsi="Times New Roman" w:cs="Times New Roman"/>
          <w:szCs w:val="24"/>
          <w:lang w:val="sr-Cyrl-CS"/>
        </w:rPr>
        <w:t>но ангажовање Владе (надлежног м</w:t>
      </w:r>
      <w:r w:rsidRPr="00463070">
        <w:rPr>
          <w:rFonts w:ascii="Times New Roman" w:hAnsi="Times New Roman" w:cs="Times New Roman"/>
          <w:szCs w:val="24"/>
          <w:lang w:val="sr-Cyrl-CS"/>
        </w:rPr>
        <w:t xml:space="preserve">инистарстава) и </w:t>
      </w:r>
      <w:r w:rsidR="00B67ED0" w:rsidRPr="00463070">
        <w:rPr>
          <w:rFonts w:ascii="Times New Roman" w:hAnsi="Times New Roman" w:cs="Times New Roman"/>
          <w:szCs w:val="24"/>
          <w:lang w:val="sr-Cyrl-CS"/>
        </w:rPr>
        <w:t>РАТЕЛ</w:t>
      </w:r>
      <w:r w:rsidRPr="00463070">
        <w:rPr>
          <w:rFonts w:ascii="Times New Roman" w:hAnsi="Times New Roman" w:cs="Times New Roman"/>
          <w:szCs w:val="24"/>
          <w:lang w:val="sr-Cyrl-CS"/>
        </w:rPr>
        <w:t xml:space="preserve"> пре свега на праћењу и дефинисању универзалне поштанске услуге</w:t>
      </w:r>
      <w:r w:rsidR="00EC17FD"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кој</w:t>
      </w:r>
      <w:r w:rsidR="00EC17FD"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w:t>
      </w:r>
      <w:r w:rsidR="00EC17FD" w:rsidRPr="00463070">
        <w:rPr>
          <w:rFonts w:ascii="Times New Roman" w:hAnsi="Times New Roman" w:cs="Times New Roman"/>
          <w:szCs w:val="24"/>
          <w:lang w:val="sr-Cyrl-CS"/>
        </w:rPr>
        <w:t>је</w:t>
      </w:r>
      <w:r w:rsidRPr="00463070">
        <w:rPr>
          <w:rFonts w:ascii="Times New Roman" w:hAnsi="Times New Roman" w:cs="Times New Roman"/>
          <w:szCs w:val="24"/>
          <w:lang w:val="sr-Cyrl-CS"/>
        </w:rPr>
        <w:t xml:space="preserve"> у складу </w:t>
      </w:r>
      <w:r w:rsidR="00EC17FD" w:rsidRPr="00463070">
        <w:rPr>
          <w:rFonts w:ascii="Times New Roman" w:hAnsi="Times New Roman" w:cs="Times New Roman"/>
          <w:szCs w:val="24"/>
          <w:lang w:val="sr-Cyrl-CS"/>
        </w:rPr>
        <w:t xml:space="preserve">са </w:t>
      </w:r>
      <w:r w:rsidRPr="00463070">
        <w:rPr>
          <w:rFonts w:ascii="Times New Roman" w:hAnsi="Times New Roman" w:cs="Times New Roman"/>
          <w:szCs w:val="24"/>
          <w:lang w:val="sr-Cyrl-CS"/>
        </w:rPr>
        <w:t xml:space="preserve">тренутним потребама грађана Републике Србије, испуњавање обавеза дефинисаних Законом и другим подзаконским актима у вези </w:t>
      </w:r>
      <w:r w:rsidR="000D3D95" w:rsidRPr="00463070">
        <w:rPr>
          <w:rFonts w:ascii="Times New Roman" w:hAnsi="Times New Roman" w:cs="Times New Roman"/>
          <w:szCs w:val="24"/>
          <w:lang w:val="sr-Cyrl-CS"/>
        </w:rPr>
        <w:t>с</w:t>
      </w:r>
      <w:r w:rsidRPr="00463070">
        <w:rPr>
          <w:rFonts w:ascii="Times New Roman" w:hAnsi="Times New Roman" w:cs="Times New Roman"/>
          <w:szCs w:val="24"/>
          <w:lang w:val="sr-Cyrl-CS"/>
        </w:rPr>
        <w:t xml:space="preserve">а пружањем </w:t>
      </w:r>
      <w:r w:rsidR="00B67ED0"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 xml:space="preserve"> од стране оператора (ЈПО, други </w:t>
      </w:r>
      <w:proofErr w:type="spellStart"/>
      <w:r w:rsidRPr="00463070">
        <w:rPr>
          <w:rFonts w:ascii="Times New Roman" w:hAnsi="Times New Roman" w:cs="Times New Roman"/>
          <w:szCs w:val="24"/>
          <w:lang w:val="sr-Cyrl-CS"/>
        </w:rPr>
        <w:t>пружаоци</w:t>
      </w:r>
      <w:proofErr w:type="spellEnd"/>
      <w:r w:rsidRPr="00463070">
        <w:rPr>
          <w:rFonts w:ascii="Times New Roman" w:hAnsi="Times New Roman" w:cs="Times New Roman"/>
          <w:szCs w:val="24"/>
          <w:lang w:val="sr-Cyrl-CS"/>
        </w:rPr>
        <w:t xml:space="preserve"> </w:t>
      </w:r>
      <w:r w:rsidR="00B67ED0"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w:t>
      </w:r>
      <w:r w:rsidR="000D3D95" w:rsidRPr="00463070">
        <w:rPr>
          <w:rFonts w:ascii="Times New Roman" w:hAnsi="Times New Roman" w:cs="Times New Roman"/>
          <w:szCs w:val="24"/>
          <w:lang w:val="sr-Cyrl-CS"/>
        </w:rPr>
        <w:t>, к</w:t>
      </w:r>
      <w:r w:rsidRPr="00463070">
        <w:rPr>
          <w:rFonts w:ascii="Times New Roman" w:hAnsi="Times New Roman" w:cs="Times New Roman"/>
          <w:szCs w:val="24"/>
          <w:lang w:val="sr-Cyrl-CS"/>
        </w:rPr>
        <w:t xml:space="preserve">ао и одговарајући надзор над пружањем </w:t>
      </w:r>
      <w:r w:rsidR="00B67ED0" w:rsidRPr="00463070">
        <w:rPr>
          <w:rFonts w:ascii="Times New Roman" w:hAnsi="Times New Roman" w:cs="Times New Roman"/>
          <w:szCs w:val="24"/>
          <w:lang w:val="sr-Cyrl-CS"/>
        </w:rPr>
        <w:t>УПУ</w:t>
      </w:r>
      <w:r w:rsidRPr="00463070">
        <w:rPr>
          <w:rFonts w:ascii="Times New Roman" w:hAnsi="Times New Roman" w:cs="Times New Roman"/>
          <w:szCs w:val="24"/>
          <w:lang w:val="sr-Cyrl-CS"/>
        </w:rPr>
        <w:t>.</w:t>
      </w:r>
    </w:p>
    <w:p w14:paraId="3B83179A" w14:textId="77777777" w:rsidR="00B501DB" w:rsidRPr="00463070" w:rsidRDefault="00B501DB" w:rsidP="00386E8F">
      <w:pPr>
        <w:spacing w:after="0"/>
        <w:rPr>
          <w:lang w:val="sr-Cyrl-CS"/>
        </w:rPr>
      </w:pPr>
    </w:p>
    <w:p w14:paraId="3C464DAD" w14:textId="62F26662" w:rsidR="00F74A38" w:rsidRPr="00463070" w:rsidRDefault="00FC63C3" w:rsidP="00386E8F">
      <w:pPr>
        <w:pStyle w:val="Heading1"/>
        <w:tabs>
          <w:tab w:val="left" w:pos="1440"/>
        </w:tabs>
        <w:spacing w:after="0"/>
        <w:rPr>
          <w:rFonts w:ascii="Times New Roman" w:hAnsi="Times New Roman"/>
          <w:sz w:val="24"/>
          <w:lang w:val="sr-Cyrl-CS"/>
        </w:rPr>
      </w:pPr>
      <w:bookmarkStart w:id="12" w:name="_Toc23941320"/>
      <w:bookmarkEnd w:id="11"/>
      <w:r w:rsidRPr="00463070">
        <w:rPr>
          <w:rFonts w:ascii="Times New Roman" w:hAnsi="Times New Roman"/>
          <w:sz w:val="24"/>
          <w:lang w:val="sr-Cyrl-CS"/>
        </w:rPr>
        <w:t>ПОСЕБНИ</w:t>
      </w:r>
      <w:r w:rsidR="00F74A38" w:rsidRPr="00463070">
        <w:rPr>
          <w:rFonts w:ascii="Times New Roman" w:hAnsi="Times New Roman"/>
          <w:sz w:val="24"/>
          <w:lang w:val="sr-Cyrl-CS"/>
        </w:rPr>
        <w:t xml:space="preserve"> ЦИЉ 3</w:t>
      </w:r>
      <w:bookmarkEnd w:id="12"/>
    </w:p>
    <w:tbl>
      <w:tblPr>
        <w:tblStyle w:val="TableGrid"/>
        <w:tblW w:w="0" w:type="auto"/>
        <w:tblLook w:val="04A0" w:firstRow="1" w:lastRow="0" w:firstColumn="1" w:lastColumn="0" w:noHBand="0" w:noVBand="1"/>
      </w:tblPr>
      <w:tblGrid>
        <w:gridCol w:w="715"/>
        <w:gridCol w:w="8635"/>
      </w:tblGrid>
      <w:tr w:rsidR="00F74A38" w:rsidRPr="00463070" w14:paraId="37FF1CD0" w14:textId="77777777" w:rsidTr="00D954D8">
        <w:tc>
          <w:tcPr>
            <w:tcW w:w="9350" w:type="dxa"/>
            <w:gridSpan w:val="2"/>
          </w:tcPr>
          <w:p w14:paraId="126D487B" w14:textId="77777777" w:rsidR="00BD4F70" w:rsidRPr="00463070" w:rsidRDefault="00BD4F70" w:rsidP="00386E8F">
            <w:pPr>
              <w:tabs>
                <w:tab w:val="left" w:pos="1440"/>
              </w:tabs>
              <w:rPr>
                <w:rFonts w:ascii="Times New Roman" w:hAnsi="Times New Roman" w:cs="Times New Roman"/>
                <w:b/>
                <w:i/>
                <w:szCs w:val="24"/>
                <w:u w:val="single"/>
                <w:lang w:val="sr-Cyrl-CS"/>
              </w:rPr>
            </w:pPr>
          </w:p>
          <w:p w14:paraId="0582406C" w14:textId="5CB7EABF" w:rsidR="00BD4F70" w:rsidRPr="00463070" w:rsidRDefault="00BD4F70" w:rsidP="00386E8F">
            <w:pPr>
              <w:tabs>
                <w:tab w:val="left" w:pos="1440"/>
              </w:tabs>
              <w:rPr>
                <w:rFonts w:ascii="Times New Roman" w:hAnsi="Times New Roman" w:cs="Times New Roman"/>
                <w:b/>
                <w:szCs w:val="24"/>
                <w:lang w:val="sr-Cyrl-CS"/>
              </w:rPr>
            </w:pPr>
            <w:r w:rsidRPr="00463070">
              <w:rPr>
                <w:rFonts w:ascii="Times New Roman" w:hAnsi="Times New Roman" w:cs="Times New Roman"/>
                <w:b/>
                <w:i/>
                <w:szCs w:val="24"/>
                <w:u w:val="single"/>
                <w:lang w:val="sr-Cyrl-CS"/>
              </w:rPr>
              <w:t>Посебни циљ 3:</w:t>
            </w:r>
            <w:r w:rsidRPr="00463070">
              <w:rPr>
                <w:rFonts w:ascii="Times New Roman" w:hAnsi="Times New Roman" w:cs="Times New Roman"/>
                <w:b/>
                <w:i/>
                <w:szCs w:val="24"/>
                <w:lang w:val="sr-Cyrl-CS"/>
              </w:rPr>
              <w:t xml:space="preserve"> </w:t>
            </w:r>
          </w:p>
          <w:p w14:paraId="739077B1" w14:textId="52EDC145" w:rsidR="007B7257" w:rsidRPr="00463070" w:rsidRDefault="007B7257" w:rsidP="00386E8F">
            <w:pPr>
              <w:rPr>
                <w:rFonts w:ascii="Times New Roman" w:hAnsi="Times New Roman" w:cs="Times New Roman"/>
                <w:szCs w:val="24"/>
                <w:lang w:val="sr-Cyrl-CS"/>
              </w:rPr>
            </w:pPr>
            <w:r w:rsidRPr="00463070">
              <w:rPr>
                <w:rFonts w:ascii="Times New Roman" w:hAnsi="Times New Roman" w:cs="Times New Roman"/>
                <w:lang w:val="sr-Cyrl-CS"/>
              </w:rPr>
              <w:t xml:space="preserve">Подстицање развоја нових поштанских услуга кроз </w:t>
            </w:r>
            <w:proofErr w:type="spellStart"/>
            <w:r w:rsidRPr="00463070">
              <w:rPr>
                <w:rFonts w:ascii="Times New Roman" w:hAnsi="Times New Roman" w:cs="Times New Roman"/>
                <w:lang w:val="sr-Cyrl-CS"/>
              </w:rPr>
              <w:t>синергију</w:t>
            </w:r>
            <w:proofErr w:type="spellEnd"/>
            <w:r w:rsidRPr="00463070">
              <w:rPr>
                <w:rFonts w:ascii="Times New Roman" w:hAnsi="Times New Roman" w:cs="Times New Roman"/>
                <w:lang w:val="sr-Cyrl-CS"/>
              </w:rPr>
              <w:t xml:space="preserve"> са ИКТ и саобраћајном инфраструктуром, са посебним нагласком на </w:t>
            </w:r>
            <w:proofErr w:type="spellStart"/>
            <w:r w:rsidRPr="00463070">
              <w:rPr>
                <w:rFonts w:ascii="Times New Roman" w:hAnsi="Times New Roman" w:cs="Times New Roman"/>
                <w:lang w:val="sr-Cyrl-CS"/>
              </w:rPr>
              <w:t>е-трговину</w:t>
            </w:r>
            <w:proofErr w:type="spellEnd"/>
          </w:p>
          <w:p w14:paraId="0E6E494F" w14:textId="552EB05E" w:rsidR="00F74A38" w:rsidRPr="00463070" w:rsidRDefault="00F74A38" w:rsidP="00386E8F">
            <w:pPr>
              <w:tabs>
                <w:tab w:val="left" w:pos="1440"/>
              </w:tabs>
              <w:rPr>
                <w:rFonts w:ascii="Times New Roman" w:hAnsi="Times New Roman" w:cs="Times New Roman"/>
                <w:b/>
                <w:i/>
                <w:szCs w:val="24"/>
                <w:u w:val="single"/>
                <w:lang w:val="sr-Cyrl-CS"/>
              </w:rPr>
            </w:pPr>
          </w:p>
        </w:tc>
      </w:tr>
      <w:tr w:rsidR="002E28D1" w:rsidRPr="00463070" w14:paraId="65F29CC3" w14:textId="77777777" w:rsidTr="00BD4F70">
        <w:tc>
          <w:tcPr>
            <w:tcW w:w="9350" w:type="dxa"/>
            <w:gridSpan w:val="2"/>
            <w:shd w:val="clear" w:color="auto" w:fill="D9D9D9" w:themeFill="background1" w:themeFillShade="D9"/>
          </w:tcPr>
          <w:p w14:paraId="49F66C6E" w14:textId="77777777" w:rsidR="002E28D1" w:rsidRPr="00463070" w:rsidRDefault="002E28D1" w:rsidP="00386E8F">
            <w:pPr>
              <w:tabs>
                <w:tab w:val="left" w:pos="1440"/>
              </w:tabs>
              <w:rPr>
                <w:rFonts w:ascii="Times New Roman" w:hAnsi="Times New Roman" w:cs="Times New Roman"/>
                <w:b/>
                <w:bCs/>
                <w:szCs w:val="24"/>
                <w:lang w:val="sr-Cyrl-CS"/>
              </w:rPr>
            </w:pPr>
            <w:r w:rsidRPr="00463070">
              <w:rPr>
                <w:rFonts w:ascii="Times New Roman" w:hAnsi="Times New Roman" w:cs="Times New Roman"/>
                <w:b/>
                <w:bCs/>
                <w:szCs w:val="24"/>
                <w:lang w:val="sr-Cyrl-CS"/>
              </w:rPr>
              <w:t>Преглед мера за реализацију посебног циља 3</w:t>
            </w:r>
          </w:p>
          <w:p w14:paraId="0DAAA117" w14:textId="77777777" w:rsidR="002E28D1" w:rsidRPr="00463070" w:rsidRDefault="002E28D1" w:rsidP="00386E8F">
            <w:pPr>
              <w:tabs>
                <w:tab w:val="left" w:pos="1440"/>
              </w:tabs>
              <w:rPr>
                <w:rFonts w:ascii="Times New Roman" w:hAnsi="Times New Roman" w:cs="Times New Roman"/>
                <w:b/>
                <w:bCs/>
                <w:szCs w:val="24"/>
                <w:lang w:val="sr-Cyrl-CS"/>
              </w:rPr>
            </w:pPr>
          </w:p>
        </w:tc>
      </w:tr>
      <w:tr w:rsidR="002E28D1" w:rsidRPr="00463070" w14:paraId="1F2ACCB5" w14:textId="77777777" w:rsidTr="00BD4F70">
        <w:tc>
          <w:tcPr>
            <w:tcW w:w="715" w:type="dxa"/>
          </w:tcPr>
          <w:p w14:paraId="2774C187" w14:textId="77777777" w:rsidR="002E28D1" w:rsidRPr="00463070" w:rsidRDefault="002E28D1"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3.1</w:t>
            </w:r>
          </w:p>
        </w:tc>
        <w:tc>
          <w:tcPr>
            <w:tcW w:w="8635" w:type="dxa"/>
          </w:tcPr>
          <w:p w14:paraId="098A7157" w14:textId="544739F5" w:rsidR="002E28D1" w:rsidRPr="00463070" w:rsidRDefault="007B7257"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 xml:space="preserve">Израда студија у циљу развијања нових интегрисаних поштанских услуга </w:t>
            </w:r>
          </w:p>
        </w:tc>
      </w:tr>
      <w:tr w:rsidR="002E28D1" w:rsidRPr="00463070" w14:paraId="76AF2EC1" w14:textId="77777777" w:rsidTr="00BD4F70">
        <w:tc>
          <w:tcPr>
            <w:tcW w:w="715" w:type="dxa"/>
          </w:tcPr>
          <w:p w14:paraId="47FBF4C6" w14:textId="77777777" w:rsidR="002E28D1" w:rsidRPr="00463070" w:rsidRDefault="002E28D1"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3.2</w:t>
            </w:r>
          </w:p>
        </w:tc>
        <w:tc>
          <w:tcPr>
            <w:tcW w:w="8635" w:type="dxa"/>
          </w:tcPr>
          <w:p w14:paraId="5EA18D1B" w14:textId="3BF2A24F" w:rsidR="002E28D1" w:rsidRPr="00463070" w:rsidRDefault="00EE6D0D" w:rsidP="00386E8F">
            <w:pPr>
              <w:tabs>
                <w:tab w:val="left" w:pos="1440"/>
              </w:tabs>
              <w:rPr>
                <w:rFonts w:ascii="Times New Roman" w:hAnsi="Times New Roman" w:cs="Times New Roman"/>
                <w:szCs w:val="24"/>
                <w:lang w:val="sr-Cyrl-CS"/>
              </w:rPr>
            </w:pPr>
            <w:r w:rsidRPr="00463070">
              <w:rPr>
                <w:rFonts w:ascii="Times New Roman" w:eastAsiaTheme="majorEastAsia" w:hAnsi="Times New Roman" w:cs="Times New Roman"/>
                <w:szCs w:val="24"/>
                <w:lang w:val="sr-Cyrl-CS"/>
              </w:rPr>
              <w:t xml:space="preserve">Повећање обима поштанских пошиљака које садрже робу, генерисаних развојем </w:t>
            </w:r>
            <w:proofErr w:type="spellStart"/>
            <w:r w:rsidRPr="00463070">
              <w:rPr>
                <w:rFonts w:ascii="Times New Roman" w:eastAsiaTheme="majorEastAsia" w:hAnsi="Times New Roman" w:cs="Times New Roman"/>
                <w:szCs w:val="24"/>
                <w:lang w:val="sr-Cyrl-CS"/>
              </w:rPr>
              <w:t>е-трговине</w:t>
            </w:r>
            <w:proofErr w:type="spellEnd"/>
          </w:p>
        </w:tc>
      </w:tr>
      <w:tr w:rsidR="002E28D1" w:rsidRPr="00463070" w14:paraId="31BC6872" w14:textId="77777777" w:rsidTr="00BD4F70">
        <w:tc>
          <w:tcPr>
            <w:tcW w:w="715" w:type="dxa"/>
          </w:tcPr>
          <w:p w14:paraId="39A19C2C" w14:textId="77777777" w:rsidR="002E28D1" w:rsidRPr="00463070" w:rsidRDefault="002E28D1"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3.3</w:t>
            </w:r>
          </w:p>
        </w:tc>
        <w:tc>
          <w:tcPr>
            <w:tcW w:w="8635" w:type="dxa"/>
          </w:tcPr>
          <w:p w14:paraId="4776C04F" w14:textId="76597EAA" w:rsidR="002E28D1" w:rsidRPr="00463070" w:rsidRDefault="007B7257" w:rsidP="00386E8F">
            <w:pPr>
              <w:tabs>
                <w:tab w:val="left" w:pos="1440"/>
              </w:tabs>
              <w:rPr>
                <w:rFonts w:ascii="Times New Roman" w:hAnsi="Times New Roman" w:cs="Times New Roman"/>
                <w:szCs w:val="24"/>
                <w:lang w:val="sr-Cyrl-CS"/>
              </w:rPr>
            </w:pPr>
            <w:r w:rsidRPr="00463070">
              <w:rPr>
                <w:rFonts w:ascii="Times New Roman" w:eastAsiaTheme="majorEastAsia" w:hAnsi="Times New Roman" w:cs="Times New Roman"/>
                <w:szCs w:val="24"/>
                <w:lang w:val="sr-Cyrl-CS"/>
              </w:rPr>
              <w:t xml:space="preserve">Развој </w:t>
            </w:r>
            <w:proofErr w:type="spellStart"/>
            <w:r w:rsidRPr="00463070">
              <w:rPr>
                <w:rFonts w:ascii="Times New Roman" w:eastAsiaTheme="majorEastAsia" w:hAnsi="Times New Roman" w:cs="Times New Roman"/>
                <w:szCs w:val="24"/>
                <w:lang w:val="sr-Cyrl-CS"/>
              </w:rPr>
              <w:t>е-поштанских</w:t>
            </w:r>
            <w:proofErr w:type="spellEnd"/>
            <w:r w:rsidRPr="00463070">
              <w:rPr>
                <w:rFonts w:ascii="Times New Roman" w:eastAsiaTheme="majorEastAsia" w:hAnsi="Times New Roman" w:cs="Times New Roman"/>
                <w:szCs w:val="24"/>
                <w:lang w:val="sr-Cyrl-CS"/>
              </w:rPr>
              <w:t xml:space="preserve"> услуга и услуга </w:t>
            </w:r>
            <w:proofErr w:type="spellStart"/>
            <w:r w:rsidRPr="00463070">
              <w:rPr>
                <w:rFonts w:ascii="Times New Roman" w:eastAsiaTheme="majorEastAsia" w:hAnsi="Times New Roman" w:cs="Times New Roman"/>
                <w:szCs w:val="24"/>
                <w:lang w:val="sr-Cyrl-CS"/>
              </w:rPr>
              <w:t>е-управе</w:t>
            </w:r>
            <w:proofErr w:type="spellEnd"/>
            <w:r w:rsidRPr="00463070">
              <w:rPr>
                <w:rFonts w:ascii="Times New Roman" w:eastAsiaTheme="majorEastAsia" w:hAnsi="Times New Roman" w:cs="Times New Roman"/>
                <w:szCs w:val="24"/>
                <w:lang w:val="sr-Cyrl-CS"/>
              </w:rPr>
              <w:t xml:space="preserve"> </w:t>
            </w:r>
          </w:p>
        </w:tc>
      </w:tr>
    </w:tbl>
    <w:p w14:paraId="0900066C" w14:textId="4728EAD7" w:rsidR="00DB040C" w:rsidRPr="00463070" w:rsidRDefault="00DB040C" w:rsidP="00386E8F">
      <w:pPr>
        <w:tabs>
          <w:tab w:val="left" w:pos="1440"/>
        </w:tabs>
        <w:spacing w:after="0"/>
        <w:rPr>
          <w:rFonts w:ascii="Times New Roman" w:hAnsi="Times New Roman" w:cs="Times New Roman"/>
          <w:szCs w:val="24"/>
          <w:lang w:val="sr-Cyrl-CS"/>
        </w:rPr>
      </w:pPr>
    </w:p>
    <w:p w14:paraId="1FDD21AB" w14:textId="77777777" w:rsidR="00DB040C" w:rsidRPr="00463070" w:rsidRDefault="00DB040C" w:rsidP="00386E8F">
      <w:pPr>
        <w:tabs>
          <w:tab w:val="left" w:pos="1440"/>
        </w:tabs>
        <w:spacing w:after="0"/>
        <w:rPr>
          <w:rFonts w:ascii="Times New Roman" w:hAnsi="Times New Roman" w:cs="Times New Roman"/>
          <w:szCs w:val="24"/>
          <w:lang w:val="sr-Cyrl-CS"/>
        </w:rPr>
      </w:pPr>
    </w:p>
    <w:p w14:paraId="57DB519B" w14:textId="77777777" w:rsidR="00BB594F" w:rsidRPr="00463070" w:rsidRDefault="00BB594F"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Како би се на адекватан начин задовољиле променљиве потребе корисника, које се последњих година дешавају на глобалном нивоу, где је присутан константан пад писмоносних пошиљака, као и раст пакетских и логистичких услуга, већина поштанских оператора приступа  </w:t>
      </w:r>
      <w:proofErr w:type="spellStart"/>
      <w:r w:rsidRPr="00463070">
        <w:rPr>
          <w:rFonts w:ascii="Times New Roman" w:hAnsi="Times New Roman" w:cs="Times New Roman"/>
          <w:szCs w:val="24"/>
          <w:lang w:val="sr-Cyrl-CS"/>
        </w:rPr>
        <w:t>диверсификацији</w:t>
      </w:r>
      <w:proofErr w:type="spellEnd"/>
      <w:r w:rsidRPr="00463070">
        <w:rPr>
          <w:rFonts w:ascii="Times New Roman" w:hAnsi="Times New Roman" w:cs="Times New Roman"/>
          <w:szCs w:val="24"/>
          <w:lang w:val="sr-Cyrl-CS"/>
        </w:rPr>
        <w:t xml:space="preserve"> својих сервиса.  С друге стране, поштански сектор се налази у веома доброј стратешкој позицији, имајући у виду да  глобална секторска повезаност, као и приступ </w:t>
      </w:r>
      <w:proofErr w:type="spellStart"/>
      <w:r w:rsidRPr="00463070">
        <w:rPr>
          <w:rFonts w:ascii="Times New Roman" w:hAnsi="Times New Roman" w:cs="Times New Roman"/>
          <w:szCs w:val="24"/>
          <w:lang w:val="sr-Cyrl-CS"/>
        </w:rPr>
        <w:t>интернету</w:t>
      </w:r>
      <w:proofErr w:type="spellEnd"/>
      <w:r w:rsidRPr="00463070">
        <w:rPr>
          <w:rFonts w:ascii="Times New Roman" w:hAnsi="Times New Roman" w:cs="Times New Roman"/>
          <w:szCs w:val="24"/>
          <w:lang w:val="sr-Cyrl-CS"/>
        </w:rPr>
        <w:t xml:space="preserve"> отварају нова тржишта у смислу укључивања руралних средина и стварање прилике за развој економије и трговине. Све ово представља повољну климу за развој нових и модернизацију постојећих сервиса. </w:t>
      </w:r>
    </w:p>
    <w:p w14:paraId="13D67DDB" w14:textId="77777777" w:rsidR="00BB594F" w:rsidRPr="00463070" w:rsidRDefault="00BB594F"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Процес модернизације и </w:t>
      </w:r>
      <w:proofErr w:type="spellStart"/>
      <w:r w:rsidRPr="00463070">
        <w:rPr>
          <w:rFonts w:ascii="Times New Roman" w:hAnsi="Times New Roman" w:cs="Times New Roman"/>
          <w:szCs w:val="24"/>
          <w:lang w:val="sr-Cyrl-CS"/>
        </w:rPr>
        <w:t>диверсификације</w:t>
      </w:r>
      <w:proofErr w:type="spellEnd"/>
      <w:r w:rsidRPr="00463070">
        <w:rPr>
          <w:rFonts w:ascii="Times New Roman" w:hAnsi="Times New Roman" w:cs="Times New Roman"/>
          <w:szCs w:val="24"/>
          <w:lang w:val="sr-Cyrl-CS"/>
        </w:rPr>
        <w:t xml:space="preserve"> поштанских сервиса није једноставан и већина поштанских оператора се суочава са ситуацијом да бирају да ли да наставе са развојем поштанске мреже на бази ниских трошкова и великог опсега услуга или да се </w:t>
      </w:r>
      <w:proofErr w:type="spellStart"/>
      <w:r w:rsidRPr="00463070">
        <w:rPr>
          <w:rFonts w:ascii="Times New Roman" w:hAnsi="Times New Roman" w:cs="Times New Roman"/>
          <w:szCs w:val="24"/>
          <w:lang w:val="sr-Cyrl-CS"/>
        </w:rPr>
        <w:t>фокусирају</w:t>
      </w:r>
      <w:proofErr w:type="spellEnd"/>
      <w:r w:rsidRPr="00463070">
        <w:rPr>
          <w:rFonts w:ascii="Times New Roman" w:hAnsi="Times New Roman" w:cs="Times New Roman"/>
          <w:szCs w:val="24"/>
          <w:lang w:val="sr-Cyrl-CS"/>
        </w:rPr>
        <w:t xml:space="preserve"> на услуге са великим финансијским потенцијалом. На потребу за модернизацијом постојећих и  развојем нових сервиса велики утицај имају и корисници поштанских услуга, који у последње време у великој мери утичу на операторе да креирају услуге према њиховим захтевима.</w:t>
      </w:r>
    </w:p>
    <w:p w14:paraId="736FE13B" w14:textId="2437E90F" w:rsidR="00BB594F" w:rsidRDefault="00BB594F"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Држава би стога требала да подстиче процес иновација у тродимензионалну мрежу. Осим подстицаја развоју нових услуга, које треба конкретним планови</w:t>
      </w:r>
      <w:r w:rsidR="00B12CED">
        <w:rPr>
          <w:rFonts w:ascii="Times New Roman" w:hAnsi="Times New Roman" w:cs="Times New Roman"/>
          <w:szCs w:val="24"/>
          <w:lang w:val="sr-Cyrl-CS"/>
        </w:rPr>
        <w:t>ма да обезбеди Влада (надлежно м</w:t>
      </w:r>
      <w:r w:rsidRPr="00463070">
        <w:rPr>
          <w:rFonts w:ascii="Times New Roman" w:hAnsi="Times New Roman" w:cs="Times New Roman"/>
          <w:szCs w:val="24"/>
          <w:lang w:val="sr-Cyrl-CS"/>
        </w:rPr>
        <w:t xml:space="preserve">инистарство) као и </w:t>
      </w:r>
      <w:r w:rsidR="007605E5" w:rsidRPr="00463070">
        <w:rPr>
          <w:rFonts w:ascii="Times New Roman" w:hAnsi="Times New Roman" w:cs="Times New Roman"/>
          <w:szCs w:val="24"/>
          <w:lang w:val="sr-Cyrl-CS"/>
        </w:rPr>
        <w:t>РАТЕЛ</w:t>
      </w:r>
      <w:r w:rsidRPr="00463070">
        <w:rPr>
          <w:rFonts w:ascii="Times New Roman" w:hAnsi="Times New Roman" w:cs="Times New Roman"/>
          <w:szCs w:val="24"/>
          <w:lang w:val="sr-Cyrl-CS"/>
        </w:rPr>
        <w:t xml:space="preserve"> неопходно је да одређене студије о увођењу нових услуга припреми </w:t>
      </w:r>
      <w:r w:rsidR="00F53C16" w:rsidRPr="00463070">
        <w:rPr>
          <w:rFonts w:ascii="Times New Roman" w:hAnsi="Times New Roman" w:cs="Times New Roman"/>
          <w:szCs w:val="24"/>
          <w:lang w:val="sr-Cyrl-CS"/>
        </w:rPr>
        <w:t>ЈПО</w:t>
      </w:r>
      <w:r w:rsidRPr="00463070">
        <w:rPr>
          <w:rFonts w:ascii="Times New Roman" w:hAnsi="Times New Roman" w:cs="Times New Roman"/>
          <w:szCs w:val="24"/>
          <w:lang w:val="sr-Cyrl-CS"/>
        </w:rPr>
        <w:t xml:space="preserve"> и други оператори. Држава треба да подстиче нове услуге кроз финансирање истраживачких пројеката и студија а </w:t>
      </w:r>
      <w:r w:rsidR="00F53C16" w:rsidRPr="00463070">
        <w:rPr>
          <w:rFonts w:ascii="Times New Roman" w:hAnsi="Times New Roman" w:cs="Times New Roman"/>
          <w:szCs w:val="24"/>
          <w:lang w:val="sr-Cyrl-CS"/>
        </w:rPr>
        <w:t>ЈПО</w:t>
      </w:r>
      <w:r w:rsidRPr="00463070">
        <w:rPr>
          <w:rFonts w:ascii="Times New Roman" w:hAnsi="Times New Roman" w:cs="Times New Roman"/>
          <w:szCs w:val="24"/>
          <w:lang w:val="sr-Cyrl-CS"/>
        </w:rPr>
        <w:t xml:space="preserve"> и други оператори доносе своје планове развоја нових услуга</w:t>
      </w:r>
      <w:r w:rsidR="004A5462">
        <w:rPr>
          <w:rFonts w:ascii="Times New Roman" w:hAnsi="Times New Roman" w:cs="Times New Roman"/>
          <w:szCs w:val="24"/>
          <w:lang w:val="sr-Cyrl-CS"/>
        </w:rPr>
        <w:t>.</w:t>
      </w:r>
    </w:p>
    <w:p w14:paraId="0FF4B633" w14:textId="7BFE95B4" w:rsidR="004A5462" w:rsidRDefault="004A5462" w:rsidP="00386E8F">
      <w:pPr>
        <w:tabs>
          <w:tab w:val="left" w:pos="1440"/>
        </w:tabs>
        <w:spacing w:after="0"/>
        <w:ind w:firstLine="1276"/>
        <w:rPr>
          <w:rFonts w:ascii="Times New Roman" w:hAnsi="Times New Roman" w:cs="Times New Roman"/>
          <w:szCs w:val="24"/>
          <w:lang w:val="sr-Cyrl-CS"/>
        </w:rPr>
      </w:pPr>
    </w:p>
    <w:p w14:paraId="70C21B0A" w14:textId="2DEB39BA" w:rsidR="004A5462" w:rsidRDefault="004A5462" w:rsidP="00386E8F">
      <w:pPr>
        <w:tabs>
          <w:tab w:val="left" w:pos="1440"/>
        </w:tabs>
        <w:spacing w:after="0"/>
        <w:ind w:firstLine="1276"/>
        <w:rPr>
          <w:rFonts w:ascii="Times New Roman" w:hAnsi="Times New Roman" w:cs="Times New Roman"/>
          <w:szCs w:val="24"/>
          <w:lang w:val="sr-Cyrl-CS"/>
        </w:rPr>
      </w:pPr>
    </w:p>
    <w:p w14:paraId="34126F16" w14:textId="77777777" w:rsidR="00667869" w:rsidRPr="00463070" w:rsidRDefault="00667869" w:rsidP="00386E8F">
      <w:pPr>
        <w:tabs>
          <w:tab w:val="left" w:pos="1440"/>
        </w:tabs>
        <w:spacing w:after="0"/>
        <w:ind w:firstLine="1276"/>
        <w:rPr>
          <w:rFonts w:ascii="Times New Roman" w:hAnsi="Times New Roman" w:cs="Times New Roman"/>
          <w:szCs w:val="24"/>
          <w:lang w:val="sr-Cyrl-CS"/>
        </w:rPr>
      </w:pPr>
    </w:p>
    <w:p w14:paraId="3D96DB39" w14:textId="7ABBBB63" w:rsidR="007605E5" w:rsidRPr="00463070" w:rsidRDefault="007605E5"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lastRenderedPageBreak/>
        <w:t xml:space="preserve">Тржиште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xml:space="preserve"> у </w:t>
      </w:r>
      <w:r w:rsidR="00BF29E3">
        <w:rPr>
          <w:rFonts w:ascii="Times New Roman" w:hAnsi="Times New Roman" w:cs="Times New Roman"/>
          <w:szCs w:val="24"/>
          <w:lang w:val="sr-Cyrl-CS"/>
        </w:rPr>
        <w:t xml:space="preserve">Републици </w:t>
      </w:r>
      <w:r w:rsidRPr="00463070">
        <w:rPr>
          <w:rFonts w:ascii="Times New Roman" w:hAnsi="Times New Roman" w:cs="Times New Roman"/>
          <w:szCs w:val="24"/>
          <w:lang w:val="sr-Cyrl-CS"/>
        </w:rPr>
        <w:t xml:space="preserve">Србији је у фази интензивног раста у последњих неколико година што се у великој мери одразило и на пословање </w:t>
      </w:r>
      <w:r w:rsidR="00F53C16" w:rsidRPr="00463070">
        <w:rPr>
          <w:rFonts w:ascii="Times New Roman" w:hAnsi="Times New Roman" w:cs="Times New Roman"/>
          <w:szCs w:val="24"/>
          <w:lang w:val="sr-Cyrl-CS"/>
        </w:rPr>
        <w:t>ПО</w:t>
      </w:r>
      <w:r w:rsidRPr="00463070">
        <w:rPr>
          <w:rFonts w:ascii="Times New Roman" w:hAnsi="Times New Roman" w:cs="Times New Roman"/>
          <w:szCs w:val="24"/>
          <w:lang w:val="sr-Cyrl-CS"/>
        </w:rPr>
        <w:t xml:space="preserve"> који пружају услуге у овом сегменту. Код већине </w:t>
      </w:r>
      <w:r w:rsidR="00F53C16" w:rsidRPr="00463070">
        <w:rPr>
          <w:rFonts w:ascii="Times New Roman" w:hAnsi="Times New Roman" w:cs="Times New Roman"/>
          <w:szCs w:val="24"/>
          <w:lang w:val="sr-Cyrl-CS"/>
        </w:rPr>
        <w:t>По</w:t>
      </w:r>
      <w:r w:rsidRPr="00463070">
        <w:rPr>
          <w:rFonts w:ascii="Times New Roman" w:hAnsi="Times New Roman" w:cs="Times New Roman"/>
          <w:szCs w:val="24"/>
          <w:lang w:val="sr-Cyrl-CS"/>
        </w:rPr>
        <w:t xml:space="preserve"> </w:t>
      </w:r>
      <w:proofErr w:type="spellStart"/>
      <w:r w:rsidRPr="00463070">
        <w:rPr>
          <w:rFonts w:ascii="Times New Roman" w:hAnsi="Times New Roman" w:cs="Times New Roman"/>
          <w:szCs w:val="24"/>
          <w:lang w:val="sr-Cyrl-CS"/>
        </w:rPr>
        <w:t>е-трговина</w:t>
      </w:r>
      <w:proofErr w:type="spellEnd"/>
      <w:r w:rsidRPr="00463070">
        <w:rPr>
          <w:rFonts w:ascii="Times New Roman" w:hAnsi="Times New Roman" w:cs="Times New Roman"/>
          <w:szCs w:val="24"/>
          <w:lang w:val="sr-Cyrl-CS"/>
        </w:rPr>
        <w:t xml:space="preserve"> је препозната као један од битних фактора економског раста.</w:t>
      </w:r>
    </w:p>
    <w:p w14:paraId="3AD36DC5" w14:textId="60A1496F" w:rsidR="007605E5" w:rsidRPr="00463070" w:rsidRDefault="007605E5"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Када је реч о поштанском сектору за даље унапређење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xml:space="preserve"> у Републици Србији потребно је предузети неколико корака. Пре свега, поштански сектор би требао да даље ради на развоју и унапређењу логистичких услуга, којима би се комплетирао ланац вредности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xml:space="preserve"> за оне трговце који немају властите логистичке капацитете. У том смислу </w:t>
      </w:r>
      <w:r w:rsidR="00F53C16" w:rsidRPr="00463070">
        <w:rPr>
          <w:rFonts w:ascii="Times New Roman" w:hAnsi="Times New Roman" w:cs="Times New Roman"/>
          <w:szCs w:val="24"/>
          <w:lang w:val="sr-Cyrl-CS"/>
        </w:rPr>
        <w:t>ПО</w:t>
      </w:r>
      <w:r w:rsidRPr="00463070">
        <w:rPr>
          <w:rFonts w:ascii="Times New Roman" w:hAnsi="Times New Roman" w:cs="Times New Roman"/>
          <w:szCs w:val="24"/>
          <w:lang w:val="sr-Cyrl-CS"/>
        </w:rPr>
        <w:t xml:space="preserve">, који желе активно да послују у сегменту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xml:space="preserve">, требало би даље да развијају одговарајуће </w:t>
      </w:r>
      <w:proofErr w:type="spellStart"/>
      <w:r w:rsidR="00C85AE0" w:rsidRPr="00463070">
        <w:rPr>
          <w:rFonts w:ascii="Times New Roman" w:hAnsi="Times New Roman" w:cs="Times New Roman"/>
          <w:szCs w:val="24"/>
          <w:lang w:val="sr-Cyrl-CS"/>
        </w:rPr>
        <w:t>интернет</w:t>
      </w:r>
      <w:proofErr w:type="spellEnd"/>
      <w:r w:rsidR="00C85AE0"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 xml:space="preserve">платформе за </w:t>
      </w:r>
      <w:proofErr w:type="spellStart"/>
      <w:r w:rsidRPr="00463070">
        <w:rPr>
          <w:rFonts w:ascii="Times New Roman" w:hAnsi="Times New Roman" w:cs="Times New Roman"/>
          <w:szCs w:val="24"/>
          <w:lang w:val="sr-Cyrl-CS"/>
        </w:rPr>
        <w:t>е-трговину</w:t>
      </w:r>
      <w:proofErr w:type="spellEnd"/>
      <w:r w:rsidRPr="00463070">
        <w:rPr>
          <w:rFonts w:ascii="Times New Roman" w:hAnsi="Times New Roman" w:cs="Times New Roman"/>
          <w:szCs w:val="24"/>
          <w:lang w:val="sr-Cyrl-CS"/>
        </w:rPr>
        <w:t xml:space="preserve">, затим развијају одговарајућу мрежу за доставу пакета и на тај начин обезбеде да се услуге </w:t>
      </w:r>
      <w:proofErr w:type="spellStart"/>
      <w:r w:rsidRPr="00463070">
        <w:rPr>
          <w:rFonts w:ascii="Times New Roman" w:hAnsi="Times New Roman" w:cs="Times New Roman"/>
          <w:szCs w:val="24"/>
          <w:lang w:val="sr-Cyrl-CS"/>
        </w:rPr>
        <w:t>е-трговине</w:t>
      </w:r>
      <w:proofErr w:type="spellEnd"/>
      <w:r w:rsidRPr="00463070">
        <w:rPr>
          <w:rFonts w:ascii="Times New Roman" w:hAnsi="Times New Roman" w:cs="Times New Roman"/>
          <w:szCs w:val="24"/>
          <w:lang w:val="sr-Cyrl-CS"/>
        </w:rPr>
        <w:t xml:space="preserve"> могу користити на читавој територији </w:t>
      </w:r>
      <w:r w:rsidR="0078418B">
        <w:rPr>
          <w:rFonts w:ascii="Times New Roman" w:hAnsi="Times New Roman" w:cs="Times New Roman"/>
          <w:szCs w:val="24"/>
          <w:lang w:val="sr-Cyrl-CS"/>
        </w:rPr>
        <w:t xml:space="preserve">Републике </w:t>
      </w:r>
      <w:r w:rsidRPr="00463070">
        <w:rPr>
          <w:rFonts w:ascii="Times New Roman" w:hAnsi="Times New Roman" w:cs="Times New Roman"/>
          <w:szCs w:val="24"/>
          <w:lang w:val="sr-Cyrl-CS"/>
        </w:rPr>
        <w:t>Србије.</w:t>
      </w:r>
    </w:p>
    <w:p w14:paraId="62F6EE93" w14:textId="72B832AA" w:rsidR="007605E5" w:rsidRPr="00463070" w:rsidRDefault="007605E5"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Иновације у виду примене </w:t>
      </w:r>
      <w:r w:rsidR="00F53C16" w:rsidRPr="00463070">
        <w:rPr>
          <w:rFonts w:ascii="Times New Roman" w:hAnsi="Times New Roman" w:cs="Times New Roman"/>
          <w:szCs w:val="24"/>
          <w:lang w:val="sr-Cyrl-CS"/>
        </w:rPr>
        <w:t>ИКТ</w:t>
      </w:r>
      <w:r w:rsidRPr="00463070">
        <w:rPr>
          <w:rFonts w:ascii="Times New Roman" w:hAnsi="Times New Roman" w:cs="Times New Roman"/>
          <w:szCs w:val="24"/>
          <w:lang w:val="sr-Cyrl-CS"/>
        </w:rPr>
        <w:t xml:space="preserve"> постале су саставни део савремених поштанских тржишта. Технологија данас мења начин комуникације између људи, као и начине пружања поштанских услуга. У последње време присутан је тренд замене традиционалних поштанских услуга електронским (</w:t>
      </w:r>
      <w:proofErr w:type="spellStart"/>
      <w:r w:rsidRPr="00463070">
        <w:rPr>
          <w:rFonts w:ascii="Times New Roman" w:hAnsi="Times New Roman" w:cs="Times New Roman"/>
          <w:szCs w:val="24"/>
          <w:lang w:val="sr-Cyrl-CS"/>
        </w:rPr>
        <w:t>е-поштанским</w:t>
      </w:r>
      <w:proofErr w:type="spellEnd"/>
      <w:r w:rsidRPr="00463070">
        <w:rPr>
          <w:rFonts w:ascii="Times New Roman" w:hAnsi="Times New Roman" w:cs="Times New Roman"/>
          <w:szCs w:val="24"/>
          <w:lang w:val="sr-Cyrl-CS"/>
        </w:rPr>
        <w:t xml:space="preserve">) услугама. У </w:t>
      </w:r>
      <w:proofErr w:type="spellStart"/>
      <w:r w:rsidRPr="00463070">
        <w:rPr>
          <w:rFonts w:ascii="Times New Roman" w:hAnsi="Times New Roman" w:cs="Times New Roman"/>
          <w:szCs w:val="24"/>
          <w:lang w:val="sr-Cyrl-CS"/>
        </w:rPr>
        <w:t>е-поштанске</w:t>
      </w:r>
      <w:proofErr w:type="spellEnd"/>
      <w:r w:rsidRPr="00463070">
        <w:rPr>
          <w:rFonts w:ascii="Times New Roman" w:hAnsi="Times New Roman" w:cs="Times New Roman"/>
          <w:szCs w:val="24"/>
          <w:lang w:val="sr-Cyrl-CS"/>
        </w:rPr>
        <w:t xml:space="preserve"> услуге спадају: електронски поштански ковчежић, </w:t>
      </w:r>
      <w:proofErr w:type="spellStart"/>
      <w:r w:rsidRPr="00463070">
        <w:rPr>
          <w:rFonts w:ascii="Times New Roman" w:hAnsi="Times New Roman" w:cs="Times New Roman"/>
          <w:szCs w:val="24"/>
          <w:lang w:val="sr-Cyrl-CS"/>
        </w:rPr>
        <w:t>е-телеграм</w:t>
      </w:r>
      <w:proofErr w:type="spellEnd"/>
      <w:r w:rsidRPr="00463070">
        <w:rPr>
          <w:rFonts w:ascii="Times New Roman" w:hAnsi="Times New Roman" w:cs="Times New Roman"/>
          <w:szCs w:val="24"/>
          <w:lang w:val="sr-Cyrl-CS"/>
        </w:rPr>
        <w:t xml:space="preserve">, </w:t>
      </w:r>
      <w:proofErr w:type="spellStart"/>
      <w:r w:rsidRPr="00463070">
        <w:rPr>
          <w:rFonts w:ascii="Times New Roman" w:hAnsi="Times New Roman" w:cs="Times New Roman"/>
          <w:szCs w:val="24"/>
          <w:lang w:val="sr-Cyrl-CS"/>
        </w:rPr>
        <w:t>е-разгледница</w:t>
      </w:r>
      <w:proofErr w:type="spellEnd"/>
      <w:r w:rsidRPr="00463070">
        <w:rPr>
          <w:rFonts w:ascii="Times New Roman" w:hAnsi="Times New Roman" w:cs="Times New Roman"/>
          <w:szCs w:val="24"/>
          <w:lang w:val="sr-Cyrl-CS"/>
        </w:rPr>
        <w:t xml:space="preserve">, </w:t>
      </w:r>
      <w:proofErr w:type="spellStart"/>
      <w:r w:rsidRPr="00463070">
        <w:rPr>
          <w:rFonts w:ascii="Times New Roman" w:hAnsi="Times New Roman" w:cs="Times New Roman"/>
          <w:szCs w:val="24"/>
          <w:lang w:val="sr-Cyrl-CS"/>
        </w:rPr>
        <w:t>е-марка</w:t>
      </w:r>
      <w:proofErr w:type="spellEnd"/>
      <w:r w:rsidRPr="00463070">
        <w:rPr>
          <w:rFonts w:ascii="Times New Roman" w:hAnsi="Times New Roman" w:cs="Times New Roman"/>
          <w:szCs w:val="24"/>
          <w:lang w:val="sr-Cyrl-CS"/>
        </w:rPr>
        <w:t xml:space="preserve">, хибридна пошта, </w:t>
      </w:r>
      <w:proofErr w:type="spellStart"/>
      <w:r w:rsidRPr="00463070">
        <w:rPr>
          <w:rFonts w:ascii="Times New Roman" w:hAnsi="Times New Roman" w:cs="Times New Roman"/>
          <w:szCs w:val="24"/>
          <w:lang w:val="sr-Cyrl-CS"/>
        </w:rPr>
        <w:t>онлајн</w:t>
      </w:r>
      <w:proofErr w:type="spellEnd"/>
      <w:r w:rsidRPr="00463070">
        <w:rPr>
          <w:rFonts w:ascii="Times New Roman" w:hAnsi="Times New Roman" w:cs="Times New Roman"/>
          <w:szCs w:val="24"/>
          <w:lang w:val="sr-Cyrl-CS"/>
        </w:rPr>
        <w:t xml:space="preserve"> обавештење о пошиљкама, </w:t>
      </w:r>
      <w:proofErr w:type="spellStart"/>
      <w:r w:rsidRPr="00463070">
        <w:rPr>
          <w:rFonts w:ascii="Times New Roman" w:hAnsi="Times New Roman" w:cs="Times New Roman"/>
          <w:szCs w:val="24"/>
          <w:lang w:val="sr-Cyrl-CS"/>
        </w:rPr>
        <w:t>онлајн</w:t>
      </w:r>
      <w:proofErr w:type="spellEnd"/>
      <w:r w:rsidRPr="00463070">
        <w:rPr>
          <w:rFonts w:ascii="Times New Roman" w:hAnsi="Times New Roman" w:cs="Times New Roman"/>
          <w:szCs w:val="24"/>
          <w:lang w:val="sr-Cyrl-CS"/>
        </w:rPr>
        <w:t xml:space="preserve"> задржавање испоруке и др. </w:t>
      </w:r>
    </w:p>
    <w:p w14:paraId="362B7178" w14:textId="77777777" w:rsidR="007605E5" w:rsidRPr="00463070" w:rsidRDefault="007605E5"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Примена </w:t>
      </w:r>
      <w:proofErr w:type="spellStart"/>
      <w:r w:rsidRPr="00463070">
        <w:rPr>
          <w:rFonts w:ascii="Times New Roman" w:hAnsi="Times New Roman" w:cs="Times New Roman"/>
          <w:szCs w:val="24"/>
          <w:lang w:val="sr-Cyrl-CS"/>
        </w:rPr>
        <w:t>е-поштанских</w:t>
      </w:r>
      <w:proofErr w:type="spellEnd"/>
      <w:r w:rsidRPr="00463070">
        <w:rPr>
          <w:rFonts w:ascii="Times New Roman" w:hAnsi="Times New Roman" w:cs="Times New Roman"/>
          <w:szCs w:val="24"/>
          <w:lang w:val="sr-Cyrl-CS"/>
        </w:rPr>
        <w:t xml:space="preserve"> услуга доприноси повећању продуктивности и конкурентности поштанских оператора, те би активно требало приступити њиховом развоју и имплементацији кроз: примену поштанске </w:t>
      </w:r>
      <w:proofErr w:type="spellStart"/>
      <w:r w:rsidRPr="00463070">
        <w:rPr>
          <w:rFonts w:ascii="Times New Roman" w:hAnsi="Times New Roman" w:cs="Times New Roman"/>
          <w:szCs w:val="24"/>
          <w:lang w:val="sr-Cyrl-CS"/>
        </w:rPr>
        <w:t>вишенаменске</w:t>
      </w:r>
      <w:proofErr w:type="spellEnd"/>
      <w:r w:rsidRPr="00463070">
        <w:rPr>
          <w:rFonts w:ascii="Times New Roman" w:hAnsi="Times New Roman" w:cs="Times New Roman"/>
          <w:szCs w:val="24"/>
          <w:lang w:val="sr-Cyrl-CS"/>
        </w:rPr>
        <w:t xml:space="preserve"> платформе за </w:t>
      </w:r>
      <w:proofErr w:type="spellStart"/>
      <w:r w:rsidRPr="00463070">
        <w:rPr>
          <w:rFonts w:ascii="Times New Roman" w:hAnsi="Times New Roman" w:cs="Times New Roman"/>
          <w:szCs w:val="24"/>
          <w:lang w:val="sr-Cyrl-CS"/>
        </w:rPr>
        <w:t>е-услуге</w:t>
      </w:r>
      <w:proofErr w:type="spellEnd"/>
      <w:r w:rsidRPr="00463070">
        <w:rPr>
          <w:rFonts w:ascii="Times New Roman" w:hAnsi="Times New Roman" w:cs="Times New Roman"/>
          <w:szCs w:val="24"/>
          <w:lang w:val="sr-Cyrl-CS"/>
        </w:rPr>
        <w:t xml:space="preserve"> за ширење и јачање пословања, промоцију средстава поштанске мреже у дигиталном простору и понуду нових </w:t>
      </w:r>
      <w:proofErr w:type="spellStart"/>
      <w:r w:rsidRPr="00463070">
        <w:rPr>
          <w:rFonts w:ascii="Times New Roman" w:hAnsi="Times New Roman" w:cs="Times New Roman"/>
          <w:szCs w:val="24"/>
          <w:lang w:val="sr-Cyrl-CS"/>
        </w:rPr>
        <w:t>е-поштанских</w:t>
      </w:r>
      <w:proofErr w:type="spellEnd"/>
      <w:r w:rsidRPr="00463070">
        <w:rPr>
          <w:rFonts w:ascii="Times New Roman" w:hAnsi="Times New Roman" w:cs="Times New Roman"/>
          <w:szCs w:val="24"/>
          <w:lang w:val="sr-Cyrl-CS"/>
        </w:rPr>
        <w:t xml:space="preserve"> услуга које приказују значај поште у глобалној дигиталној економији. </w:t>
      </w:r>
    </w:p>
    <w:p w14:paraId="01F43398" w14:textId="230508C0" w:rsidR="007605E5" w:rsidRPr="00463070" w:rsidRDefault="007605E5"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Иако се папирна комуникација све више смањује, у последње време развиле су се нове друштвене потребе. Провајдер универзалне поштанске услуге са својом мрежом, у сарадњи са државом, може се квалитетно користити за пружање услуга од општег економског интереса.</w:t>
      </w:r>
    </w:p>
    <w:p w14:paraId="32A23151" w14:textId="77777777" w:rsidR="00BB594F" w:rsidRPr="00463070" w:rsidRDefault="00BB594F" w:rsidP="00386E8F">
      <w:pPr>
        <w:pStyle w:val="Heading1"/>
        <w:tabs>
          <w:tab w:val="left" w:pos="1440"/>
        </w:tabs>
        <w:spacing w:after="0"/>
        <w:rPr>
          <w:rFonts w:ascii="Times New Roman" w:hAnsi="Times New Roman"/>
          <w:sz w:val="24"/>
          <w:lang w:val="sr-Cyrl-CS"/>
        </w:rPr>
      </w:pPr>
    </w:p>
    <w:p w14:paraId="568F7A35" w14:textId="716108F9" w:rsidR="007B7257" w:rsidRPr="00463070" w:rsidRDefault="007B7257" w:rsidP="00386E8F">
      <w:pPr>
        <w:pStyle w:val="Heading1"/>
        <w:tabs>
          <w:tab w:val="left" w:pos="1440"/>
        </w:tabs>
        <w:spacing w:after="0"/>
        <w:rPr>
          <w:rFonts w:ascii="Times New Roman" w:hAnsi="Times New Roman"/>
          <w:sz w:val="24"/>
          <w:lang w:val="sr-Cyrl-CS"/>
        </w:rPr>
      </w:pPr>
      <w:r w:rsidRPr="00463070">
        <w:rPr>
          <w:rFonts w:ascii="Times New Roman" w:hAnsi="Times New Roman"/>
          <w:sz w:val="24"/>
          <w:lang w:val="sr-Cyrl-CS"/>
        </w:rPr>
        <w:t>ПОСЕБНИ ЦИЉ 4</w:t>
      </w:r>
    </w:p>
    <w:tbl>
      <w:tblPr>
        <w:tblStyle w:val="TableGrid"/>
        <w:tblW w:w="0" w:type="auto"/>
        <w:tblLook w:val="04A0" w:firstRow="1" w:lastRow="0" w:firstColumn="1" w:lastColumn="0" w:noHBand="0" w:noVBand="1"/>
      </w:tblPr>
      <w:tblGrid>
        <w:gridCol w:w="715"/>
        <w:gridCol w:w="8635"/>
      </w:tblGrid>
      <w:tr w:rsidR="007B7257" w:rsidRPr="00463070" w14:paraId="1391C089" w14:textId="77777777" w:rsidTr="00821CB1">
        <w:tc>
          <w:tcPr>
            <w:tcW w:w="9350" w:type="dxa"/>
            <w:gridSpan w:val="2"/>
          </w:tcPr>
          <w:p w14:paraId="59502B2E" w14:textId="77777777" w:rsidR="007B7257" w:rsidRPr="00463070" w:rsidRDefault="007B7257" w:rsidP="00386E8F">
            <w:pPr>
              <w:tabs>
                <w:tab w:val="left" w:pos="1440"/>
              </w:tabs>
              <w:rPr>
                <w:rFonts w:ascii="Times New Roman" w:hAnsi="Times New Roman" w:cs="Times New Roman"/>
                <w:b/>
                <w:i/>
                <w:szCs w:val="24"/>
                <w:u w:val="single"/>
                <w:lang w:val="sr-Cyrl-CS"/>
              </w:rPr>
            </w:pPr>
          </w:p>
          <w:p w14:paraId="73955B13" w14:textId="597BC985" w:rsidR="007B7257" w:rsidRPr="00463070" w:rsidRDefault="007B7257" w:rsidP="00386E8F">
            <w:pPr>
              <w:tabs>
                <w:tab w:val="left" w:pos="1440"/>
              </w:tabs>
              <w:rPr>
                <w:rFonts w:ascii="Times New Roman" w:hAnsi="Times New Roman" w:cs="Times New Roman"/>
                <w:b/>
                <w:szCs w:val="24"/>
                <w:lang w:val="sr-Cyrl-CS"/>
              </w:rPr>
            </w:pPr>
            <w:r w:rsidRPr="00463070">
              <w:rPr>
                <w:rFonts w:ascii="Times New Roman" w:hAnsi="Times New Roman" w:cs="Times New Roman"/>
                <w:b/>
                <w:i/>
                <w:szCs w:val="24"/>
                <w:u w:val="single"/>
                <w:lang w:val="sr-Cyrl-CS"/>
              </w:rPr>
              <w:t>Посебни циљ 4:</w:t>
            </w:r>
            <w:r w:rsidRPr="00463070">
              <w:rPr>
                <w:rFonts w:ascii="Times New Roman" w:hAnsi="Times New Roman" w:cs="Times New Roman"/>
                <w:b/>
                <w:i/>
                <w:szCs w:val="24"/>
                <w:lang w:val="sr-Cyrl-CS"/>
              </w:rPr>
              <w:t xml:space="preserve"> </w:t>
            </w:r>
          </w:p>
          <w:p w14:paraId="43D3E02A" w14:textId="322BDDC6" w:rsidR="007B7257" w:rsidRPr="00463070" w:rsidRDefault="00861D1E" w:rsidP="00386E8F">
            <w:pPr>
              <w:rPr>
                <w:rFonts w:ascii="Times New Roman" w:hAnsi="Times New Roman" w:cs="Times New Roman"/>
                <w:szCs w:val="24"/>
                <w:lang w:val="sr-Cyrl-CS"/>
              </w:rPr>
            </w:pPr>
            <w:r w:rsidRPr="00463070">
              <w:rPr>
                <w:rFonts w:ascii="Times New Roman" w:hAnsi="Times New Roman" w:cs="Times New Roman"/>
                <w:lang w:val="sr-Cyrl-CS"/>
              </w:rPr>
              <w:t>Унапређење прекограничног поштанског саобраћаја и међународне сарадње у области поштанских услуга</w:t>
            </w:r>
          </w:p>
          <w:p w14:paraId="324B7344" w14:textId="77777777" w:rsidR="007B7257" w:rsidRPr="00463070" w:rsidRDefault="007B7257" w:rsidP="00386E8F">
            <w:pPr>
              <w:tabs>
                <w:tab w:val="left" w:pos="1440"/>
              </w:tabs>
              <w:rPr>
                <w:rFonts w:ascii="Times New Roman" w:hAnsi="Times New Roman" w:cs="Times New Roman"/>
                <w:b/>
                <w:i/>
                <w:szCs w:val="24"/>
                <w:u w:val="single"/>
                <w:lang w:val="sr-Cyrl-CS"/>
              </w:rPr>
            </w:pPr>
          </w:p>
        </w:tc>
      </w:tr>
      <w:tr w:rsidR="007B7257" w:rsidRPr="00463070" w14:paraId="70A0CD49" w14:textId="77777777" w:rsidTr="00821CB1">
        <w:tc>
          <w:tcPr>
            <w:tcW w:w="9350" w:type="dxa"/>
            <w:gridSpan w:val="2"/>
            <w:shd w:val="clear" w:color="auto" w:fill="D9D9D9" w:themeFill="background1" w:themeFillShade="D9"/>
          </w:tcPr>
          <w:p w14:paraId="59941086" w14:textId="41E92010" w:rsidR="007B7257" w:rsidRPr="00463070" w:rsidRDefault="007B7257" w:rsidP="00386E8F">
            <w:pPr>
              <w:tabs>
                <w:tab w:val="left" w:pos="1440"/>
              </w:tabs>
              <w:rPr>
                <w:rFonts w:ascii="Times New Roman" w:hAnsi="Times New Roman" w:cs="Times New Roman"/>
                <w:b/>
                <w:bCs/>
                <w:szCs w:val="24"/>
                <w:lang w:val="sr-Cyrl-CS"/>
              </w:rPr>
            </w:pPr>
            <w:r w:rsidRPr="00463070">
              <w:rPr>
                <w:rFonts w:ascii="Times New Roman" w:hAnsi="Times New Roman" w:cs="Times New Roman"/>
                <w:b/>
                <w:bCs/>
                <w:szCs w:val="24"/>
                <w:lang w:val="sr-Cyrl-CS"/>
              </w:rPr>
              <w:t>Преглед мера за реализацију посебног циља 4</w:t>
            </w:r>
          </w:p>
          <w:p w14:paraId="204ACCD5" w14:textId="77777777" w:rsidR="007B7257" w:rsidRPr="00463070" w:rsidRDefault="007B7257" w:rsidP="00386E8F">
            <w:pPr>
              <w:tabs>
                <w:tab w:val="left" w:pos="1440"/>
              </w:tabs>
              <w:rPr>
                <w:rFonts w:ascii="Times New Roman" w:hAnsi="Times New Roman" w:cs="Times New Roman"/>
                <w:b/>
                <w:bCs/>
                <w:szCs w:val="24"/>
                <w:lang w:val="sr-Cyrl-CS"/>
              </w:rPr>
            </w:pPr>
          </w:p>
        </w:tc>
      </w:tr>
      <w:tr w:rsidR="007B7257" w:rsidRPr="00463070" w14:paraId="0D220BC3" w14:textId="77777777" w:rsidTr="00821CB1">
        <w:tc>
          <w:tcPr>
            <w:tcW w:w="715" w:type="dxa"/>
          </w:tcPr>
          <w:p w14:paraId="63F0556A" w14:textId="5B0ED565" w:rsidR="007B7257" w:rsidRPr="00463070" w:rsidRDefault="00861D1E"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4</w:t>
            </w:r>
            <w:r w:rsidR="007B7257" w:rsidRPr="00463070">
              <w:rPr>
                <w:rFonts w:ascii="Times New Roman" w:hAnsi="Times New Roman" w:cs="Times New Roman"/>
                <w:szCs w:val="24"/>
                <w:lang w:val="sr-Cyrl-CS"/>
              </w:rPr>
              <w:t>.1</w:t>
            </w:r>
          </w:p>
        </w:tc>
        <w:tc>
          <w:tcPr>
            <w:tcW w:w="8635" w:type="dxa"/>
          </w:tcPr>
          <w:p w14:paraId="1609B2EE" w14:textId="7A8C2B52" w:rsidR="007B7257" w:rsidRPr="00463070" w:rsidRDefault="007605E5"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 xml:space="preserve">Омогућавање несметаног одвијања </w:t>
            </w:r>
            <w:proofErr w:type="spellStart"/>
            <w:r w:rsidRPr="00463070">
              <w:rPr>
                <w:rFonts w:ascii="Times New Roman" w:hAnsi="Times New Roman" w:cs="Times New Roman"/>
                <w:szCs w:val="24"/>
                <w:lang w:val="sr-Cyrl-CS"/>
              </w:rPr>
              <w:t>прекограничне</w:t>
            </w:r>
            <w:proofErr w:type="spellEnd"/>
            <w:r w:rsidRPr="00463070">
              <w:rPr>
                <w:rFonts w:ascii="Times New Roman" w:hAnsi="Times New Roman" w:cs="Times New Roman"/>
                <w:szCs w:val="24"/>
                <w:lang w:val="sr-Cyrl-CS"/>
              </w:rPr>
              <w:t xml:space="preserve"> размене пакетских пошиљака са овлашћеним даваоцима универзалног сервиса држава чланица ЕУ</w:t>
            </w:r>
          </w:p>
        </w:tc>
      </w:tr>
      <w:tr w:rsidR="007B7257" w:rsidRPr="00463070" w14:paraId="210EDDA2" w14:textId="77777777" w:rsidTr="00821CB1">
        <w:tc>
          <w:tcPr>
            <w:tcW w:w="715" w:type="dxa"/>
          </w:tcPr>
          <w:p w14:paraId="6E29ED43" w14:textId="03C83EF9" w:rsidR="007B7257" w:rsidRPr="00463070" w:rsidRDefault="00861D1E"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4</w:t>
            </w:r>
            <w:r w:rsidR="007B7257" w:rsidRPr="00463070">
              <w:rPr>
                <w:rFonts w:ascii="Times New Roman" w:hAnsi="Times New Roman" w:cs="Times New Roman"/>
                <w:szCs w:val="24"/>
                <w:lang w:val="sr-Cyrl-CS"/>
              </w:rPr>
              <w:t>.2</w:t>
            </w:r>
          </w:p>
        </w:tc>
        <w:tc>
          <w:tcPr>
            <w:tcW w:w="8635" w:type="dxa"/>
          </w:tcPr>
          <w:p w14:paraId="598010BC" w14:textId="1D29C0DF" w:rsidR="007B7257" w:rsidRPr="00463070" w:rsidRDefault="00861D1E" w:rsidP="00386E8F">
            <w:pPr>
              <w:tabs>
                <w:tab w:val="left" w:pos="1440"/>
              </w:tabs>
              <w:rPr>
                <w:rFonts w:ascii="Times New Roman" w:hAnsi="Times New Roman" w:cs="Times New Roman"/>
                <w:szCs w:val="24"/>
                <w:lang w:val="sr-Cyrl-CS"/>
              </w:rPr>
            </w:pPr>
            <w:r w:rsidRPr="00463070">
              <w:rPr>
                <w:rFonts w:ascii="Times New Roman" w:eastAsiaTheme="majorEastAsia" w:hAnsi="Times New Roman" w:cs="Times New Roman"/>
                <w:szCs w:val="24"/>
                <w:lang w:val="sr-Cyrl-CS"/>
              </w:rPr>
              <w:t>Развој међународне сарадње у области поштанских услуга у циљу интеграције поштанског тржишта у глобалну поштански мрежу</w:t>
            </w:r>
            <w:r w:rsidR="007B7257" w:rsidRPr="00463070">
              <w:rPr>
                <w:rFonts w:ascii="Times New Roman" w:eastAsiaTheme="majorEastAsia" w:hAnsi="Times New Roman" w:cs="Times New Roman"/>
                <w:szCs w:val="24"/>
                <w:lang w:val="sr-Cyrl-CS"/>
              </w:rPr>
              <w:t xml:space="preserve"> </w:t>
            </w:r>
          </w:p>
        </w:tc>
      </w:tr>
    </w:tbl>
    <w:p w14:paraId="32ACB128" w14:textId="2AFF7073" w:rsidR="00861D1E" w:rsidRPr="00463070" w:rsidRDefault="00861D1E" w:rsidP="00386E8F">
      <w:pPr>
        <w:tabs>
          <w:tab w:val="left" w:pos="1440"/>
        </w:tabs>
        <w:spacing w:after="0"/>
        <w:rPr>
          <w:rFonts w:ascii="Times New Roman" w:hAnsi="Times New Roman" w:cs="Times New Roman"/>
          <w:szCs w:val="24"/>
          <w:lang w:val="sr-Cyrl-CS"/>
        </w:rPr>
      </w:pPr>
    </w:p>
    <w:p w14:paraId="2489C000" w14:textId="2800931E" w:rsidR="007605E5" w:rsidRPr="00463070" w:rsidRDefault="007605E5"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Како би се обезбедило несметано одвијање </w:t>
      </w:r>
      <w:proofErr w:type="spellStart"/>
      <w:r w:rsidRPr="00463070">
        <w:rPr>
          <w:rFonts w:ascii="Times New Roman" w:hAnsi="Times New Roman" w:cs="Times New Roman"/>
          <w:szCs w:val="24"/>
          <w:lang w:val="sr-Cyrl-CS"/>
        </w:rPr>
        <w:t>прекограничне</w:t>
      </w:r>
      <w:proofErr w:type="spellEnd"/>
      <w:r w:rsidRPr="00463070">
        <w:rPr>
          <w:rFonts w:ascii="Times New Roman" w:hAnsi="Times New Roman" w:cs="Times New Roman"/>
          <w:szCs w:val="24"/>
          <w:lang w:val="sr-Cyrl-CS"/>
        </w:rPr>
        <w:t xml:space="preserve"> размене поштанских пошиљака које садрже робу</w:t>
      </w:r>
      <w:r w:rsidR="008D6D7D"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Република Србија би требало да у наредном периоду</w:t>
      </w:r>
      <w:r w:rsidR="00B05151" w:rsidRPr="00463070">
        <w:rPr>
          <w:rFonts w:ascii="Times New Roman" w:hAnsi="Times New Roman" w:cs="Times New Roman"/>
          <w:szCs w:val="24"/>
          <w:lang w:val="sr-Cyrl-CS"/>
        </w:rPr>
        <w:t xml:space="preserve"> спроведе анализу потребе усаглашавања</w:t>
      </w:r>
      <w:r w:rsidRPr="00463070">
        <w:rPr>
          <w:rFonts w:ascii="Times New Roman" w:hAnsi="Times New Roman" w:cs="Times New Roman"/>
          <w:szCs w:val="24"/>
          <w:lang w:val="sr-Cyrl-CS"/>
        </w:rPr>
        <w:t xml:space="preserve"> свој</w:t>
      </w:r>
      <w:r w:rsidR="00B05151"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регулатив</w:t>
      </w:r>
      <w:r w:rsidR="00B05151"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са Уредбом ЕУ 2018/644</w:t>
      </w:r>
      <w:r w:rsidR="00B05151" w:rsidRPr="00463070">
        <w:rPr>
          <w:rFonts w:ascii="Times New Roman" w:hAnsi="Times New Roman" w:cs="Times New Roman"/>
          <w:szCs w:val="24"/>
          <w:lang w:val="sr-Cyrl-CS"/>
        </w:rPr>
        <w:t xml:space="preserve"> и изради </w:t>
      </w:r>
      <w:r w:rsidR="00B05151" w:rsidRPr="00463070">
        <w:rPr>
          <w:rFonts w:ascii="Times New Roman" w:hAnsi="Times New Roman" w:cs="Times New Roman"/>
          <w:szCs w:val="24"/>
          <w:lang w:val="sr-Cyrl-CS"/>
        </w:rPr>
        <w:lastRenderedPageBreak/>
        <w:t>динамику имплементације</w:t>
      </w:r>
      <w:r w:rsidRPr="00463070">
        <w:rPr>
          <w:rFonts w:ascii="Times New Roman" w:hAnsi="Times New Roman" w:cs="Times New Roman"/>
          <w:szCs w:val="24"/>
          <w:lang w:val="sr-Cyrl-CS"/>
        </w:rPr>
        <w:t xml:space="preserve"> и то пре свега у сегментима </w:t>
      </w:r>
      <w:r w:rsidR="008D6D7D" w:rsidRPr="00463070">
        <w:rPr>
          <w:rFonts w:ascii="Times New Roman" w:hAnsi="Times New Roman" w:cs="Times New Roman"/>
          <w:szCs w:val="24"/>
          <w:lang w:val="sr-Cyrl-CS"/>
        </w:rPr>
        <w:t xml:space="preserve">у </w:t>
      </w:r>
      <w:r w:rsidRPr="00463070">
        <w:rPr>
          <w:rFonts w:ascii="Times New Roman" w:hAnsi="Times New Roman" w:cs="Times New Roman"/>
          <w:szCs w:val="24"/>
          <w:lang w:val="sr-Cyrl-CS"/>
        </w:rPr>
        <w:t>којима се прецизно дефинишу: категорије пакетских пошиљака</w:t>
      </w:r>
      <w:r w:rsidR="008D6D7D"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које су предмет регулације, затим ко су даваоци  и/или </w:t>
      </w:r>
      <w:proofErr w:type="spellStart"/>
      <w:r w:rsidRPr="00463070">
        <w:rPr>
          <w:rFonts w:ascii="Times New Roman" w:hAnsi="Times New Roman" w:cs="Times New Roman"/>
          <w:szCs w:val="24"/>
          <w:lang w:val="sr-Cyrl-CS"/>
        </w:rPr>
        <w:t>подизвођачи</w:t>
      </w:r>
      <w:proofErr w:type="spellEnd"/>
      <w:r w:rsidRPr="00463070">
        <w:rPr>
          <w:rFonts w:ascii="Times New Roman" w:hAnsi="Times New Roman" w:cs="Times New Roman"/>
          <w:szCs w:val="24"/>
          <w:lang w:val="sr-Cyrl-CS"/>
        </w:rPr>
        <w:t xml:space="preserve"> услуге преноса пакета у међународном саобраћају, као и већа транспарентност цена пакета у </w:t>
      </w:r>
      <w:r w:rsidR="00F53C16" w:rsidRPr="00463070">
        <w:rPr>
          <w:rFonts w:ascii="Times New Roman" w:hAnsi="Times New Roman" w:cs="Times New Roman"/>
          <w:szCs w:val="24"/>
          <w:lang w:val="sr-Cyrl-CS"/>
        </w:rPr>
        <w:t>МПС</w:t>
      </w:r>
      <w:r w:rsidRPr="00463070">
        <w:rPr>
          <w:rFonts w:ascii="Times New Roman" w:hAnsi="Times New Roman" w:cs="Times New Roman"/>
          <w:szCs w:val="24"/>
          <w:lang w:val="sr-Cyrl-CS"/>
        </w:rPr>
        <w:t xml:space="preserve"> и прекршајне одредбе у случајевима недостављања података.</w:t>
      </w:r>
    </w:p>
    <w:p w14:paraId="4141C70B" w14:textId="4493866F" w:rsidR="007605E5" w:rsidRPr="00463070" w:rsidRDefault="007605E5"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Основни циљ програма сарадње Републике Србије са међународним поштанским организацијама усмерен је ка унапређењу  сарадње са релевантним међународним организацијама ради обезбеђења приступа развојним програмима, размени поштанских експерата, учешћу у регионалним пројектима реформе поштанског сектор</w:t>
      </w:r>
      <w:r w:rsidR="008D6D7D"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 и </w:t>
      </w:r>
      <w:proofErr w:type="spellStart"/>
      <w:r w:rsidRPr="00463070">
        <w:rPr>
          <w:rFonts w:ascii="Times New Roman" w:hAnsi="Times New Roman" w:cs="Times New Roman"/>
          <w:szCs w:val="24"/>
          <w:lang w:val="sr-Cyrl-CS"/>
        </w:rPr>
        <w:t>сл</w:t>
      </w:r>
      <w:proofErr w:type="spellEnd"/>
      <w:r w:rsidRPr="00463070">
        <w:rPr>
          <w:rFonts w:ascii="Times New Roman" w:hAnsi="Times New Roman" w:cs="Times New Roman"/>
          <w:szCs w:val="24"/>
          <w:lang w:val="sr-Cyrl-CS"/>
        </w:rPr>
        <w:t xml:space="preserve">. Ово, између осталог, подразумева да се у наредном периоду обезбеди и унапреди сарадња надлежног </w:t>
      </w:r>
      <w:r w:rsidR="00EC17FD" w:rsidRPr="00463070">
        <w:rPr>
          <w:rFonts w:ascii="Times New Roman" w:hAnsi="Times New Roman" w:cs="Times New Roman"/>
          <w:szCs w:val="24"/>
          <w:lang w:val="sr-Cyrl-CS"/>
        </w:rPr>
        <w:t>м</w:t>
      </w:r>
      <w:r w:rsidRPr="00463070">
        <w:rPr>
          <w:rFonts w:ascii="Times New Roman" w:hAnsi="Times New Roman" w:cs="Times New Roman"/>
          <w:szCs w:val="24"/>
          <w:lang w:val="sr-Cyrl-CS"/>
        </w:rPr>
        <w:t xml:space="preserve">инистарства, регулаторног тела, као и свих </w:t>
      </w:r>
      <w:r w:rsidR="00F53C16" w:rsidRPr="00463070">
        <w:rPr>
          <w:rFonts w:ascii="Times New Roman" w:hAnsi="Times New Roman" w:cs="Times New Roman"/>
          <w:szCs w:val="24"/>
          <w:lang w:val="sr-Cyrl-CS"/>
        </w:rPr>
        <w:t>ПО</w:t>
      </w:r>
      <w:r w:rsidRPr="00463070">
        <w:rPr>
          <w:rFonts w:ascii="Times New Roman" w:hAnsi="Times New Roman" w:cs="Times New Roman"/>
          <w:szCs w:val="24"/>
          <w:lang w:val="sr-Cyrl-CS"/>
        </w:rPr>
        <w:t>, са међународним организацијама и телима у области поштанских услуга.</w:t>
      </w:r>
    </w:p>
    <w:p w14:paraId="668AB615" w14:textId="77777777" w:rsidR="007605E5" w:rsidRPr="00463070" w:rsidRDefault="007605E5" w:rsidP="00386E8F">
      <w:pPr>
        <w:tabs>
          <w:tab w:val="left" w:pos="1440"/>
        </w:tabs>
        <w:spacing w:after="0"/>
        <w:ind w:firstLine="1276"/>
        <w:rPr>
          <w:rFonts w:ascii="Times New Roman" w:hAnsi="Times New Roman" w:cs="Times New Roman"/>
          <w:szCs w:val="24"/>
          <w:lang w:val="sr-Cyrl-CS"/>
        </w:rPr>
      </w:pPr>
    </w:p>
    <w:p w14:paraId="261524D9" w14:textId="5DF60215" w:rsidR="00861D1E" w:rsidRPr="00463070" w:rsidRDefault="00861D1E" w:rsidP="00386E8F">
      <w:pPr>
        <w:pStyle w:val="Heading1"/>
        <w:tabs>
          <w:tab w:val="left" w:pos="1440"/>
        </w:tabs>
        <w:spacing w:after="0"/>
        <w:rPr>
          <w:rFonts w:ascii="Times New Roman" w:hAnsi="Times New Roman"/>
          <w:sz w:val="24"/>
          <w:lang w:val="sr-Cyrl-CS"/>
        </w:rPr>
      </w:pPr>
      <w:r w:rsidRPr="00463070">
        <w:rPr>
          <w:rFonts w:ascii="Times New Roman" w:hAnsi="Times New Roman"/>
          <w:sz w:val="24"/>
          <w:lang w:val="sr-Cyrl-CS"/>
        </w:rPr>
        <w:t>ПОСЕБНИ ЦИЉ 5</w:t>
      </w:r>
    </w:p>
    <w:tbl>
      <w:tblPr>
        <w:tblStyle w:val="TableGrid"/>
        <w:tblW w:w="0" w:type="auto"/>
        <w:tblLook w:val="04A0" w:firstRow="1" w:lastRow="0" w:firstColumn="1" w:lastColumn="0" w:noHBand="0" w:noVBand="1"/>
      </w:tblPr>
      <w:tblGrid>
        <w:gridCol w:w="715"/>
        <w:gridCol w:w="8635"/>
      </w:tblGrid>
      <w:tr w:rsidR="00861D1E" w:rsidRPr="00463070" w14:paraId="31277D9C" w14:textId="77777777" w:rsidTr="00821CB1">
        <w:tc>
          <w:tcPr>
            <w:tcW w:w="9350" w:type="dxa"/>
            <w:gridSpan w:val="2"/>
          </w:tcPr>
          <w:p w14:paraId="14336018" w14:textId="77777777" w:rsidR="00861D1E" w:rsidRPr="00463070" w:rsidRDefault="00861D1E" w:rsidP="00386E8F">
            <w:pPr>
              <w:tabs>
                <w:tab w:val="left" w:pos="1440"/>
              </w:tabs>
              <w:rPr>
                <w:rFonts w:ascii="Times New Roman" w:hAnsi="Times New Roman" w:cs="Times New Roman"/>
                <w:b/>
                <w:i/>
                <w:szCs w:val="24"/>
                <w:u w:val="single"/>
                <w:lang w:val="sr-Cyrl-CS"/>
              </w:rPr>
            </w:pPr>
          </w:p>
          <w:p w14:paraId="11FA223B" w14:textId="169EBF59" w:rsidR="00861D1E" w:rsidRPr="00463070" w:rsidRDefault="00861D1E" w:rsidP="00386E8F">
            <w:pPr>
              <w:tabs>
                <w:tab w:val="left" w:pos="1440"/>
              </w:tabs>
              <w:rPr>
                <w:rFonts w:ascii="Times New Roman" w:hAnsi="Times New Roman" w:cs="Times New Roman"/>
                <w:b/>
                <w:szCs w:val="24"/>
                <w:lang w:val="sr-Cyrl-CS"/>
              </w:rPr>
            </w:pPr>
            <w:r w:rsidRPr="00463070">
              <w:rPr>
                <w:rFonts w:ascii="Times New Roman" w:hAnsi="Times New Roman" w:cs="Times New Roman"/>
                <w:b/>
                <w:i/>
                <w:szCs w:val="24"/>
                <w:u w:val="single"/>
                <w:lang w:val="sr-Cyrl-CS"/>
              </w:rPr>
              <w:t>Посебни циљ 5:</w:t>
            </w:r>
            <w:r w:rsidRPr="00463070">
              <w:rPr>
                <w:rFonts w:ascii="Times New Roman" w:hAnsi="Times New Roman" w:cs="Times New Roman"/>
                <w:b/>
                <w:i/>
                <w:szCs w:val="24"/>
                <w:lang w:val="sr-Cyrl-CS"/>
              </w:rPr>
              <w:t xml:space="preserve"> </w:t>
            </w:r>
          </w:p>
          <w:p w14:paraId="528F14EB" w14:textId="77777777" w:rsidR="00861D1E" w:rsidRPr="00463070" w:rsidRDefault="00A84B88" w:rsidP="00386E8F">
            <w:pPr>
              <w:tabs>
                <w:tab w:val="left" w:pos="1440"/>
              </w:tabs>
              <w:rPr>
                <w:rFonts w:ascii="Times New Roman" w:hAnsi="Times New Roman" w:cs="Times New Roman"/>
                <w:lang w:val="sr-Cyrl-CS"/>
              </w:rPr>
            </w:pPr>
            <w:r w:rsidRPr="00463070">
              <w:rPr>
                <w:rFonts w:ascii="Times New Roman" w:hAnsi="Times New Roman" w:cs="Times New Roman"/>
                <w:lang w:val="sr-Cyrl-CS"/>
              </w:rPr>
              <w:t xml:space="preserve">Унапређење сигурности и безбедности свих учесника у поштанском саобраћају и заштите животне средине и развој људских ресурса у поштанској делатности </w:t>
            </w:r>
          </w:p>
          <w:p w14:paraId="4E9B26AC" w14:textId="51AF7101" w:rsidR="00A84B88" w:rsidRPr="00463070" w:rsidRDefault="00A84B88" w:rsidP="00386E8F">
            <w:pPr>
              <w:tabs>
                <w:tab w:val="left" w:pos="1440"/>
              </w:tabs>
              <w:rPr>
                <w:rFonts w:ascii="Times New Roman" w:hAnsi="Times New Roman" w:cs="Times New Roman"/>
                <w:b/>
                <w:i/>
                <w:szCs w:val="24"/>
                <w:u w:val="single"/>
                <w:lang w:val="sr-Cyrl-CS"/>
              </w:rPr>
            </w:pPr>
          </w:p>
        </w:tc>
      </w:tr>
      <w:tr w:rsidR="00861D1E" w:rsidRPr="00463070" w14:paraId="0D5C2497" w14:textId="77777777" w:rsidTr="00821CB1">
        <w:tc>
          <w:tcPr>
            <w:tcW w:w="9350" w:type="dxa"/>
            <w:gridSpan w:val="2"/>
            <w:shd w:val="clear" w:color="auto" w:fill="D9D9D9" w:themeFill="background1" w:themeFillShade="D9"/>
          </w:tcPr>
          <w:p w14:paraId="530A9D71" w14:textId="16247570" w:rsidR="00861D1E" w:rsidRPr="00463070" w:rsidRDefault="00861D1E" w:rsidP="00386E8F">
            <w:pPr>
              <w:tabs>
                <w:tab w:val="left" w:pos="1440"/>
              </w:tabs>
              <w:rPr>
                <w:rFonts w:ascii="Times New Roman" w:hAnsi="Times New Roman" w:cs="Times New Roman"/>
                <w:b/>
                <w:bCs/>
                <w:szCs w:val="24"/>
                <w:lang w:val="sr-Cyrl-CS"/>
              </w:rPr>
            </w:pPr>
            <w:r w:rsidRPr="00463070">
              <w:rPr>
                <w:rFonts w:ascii="Times New Roman" w:hAnsi="Times New Roman" w:cs="Times New Roman"/>
                <w:b/>
                <w:bCs/>
                <w:szCs w:val="24"/>
                <w:lang w:val="sr-Cyrl-CS"/>
              </w:rPr>
              <w:t>Преглед мера за реализацију посебног циља 5</w:t>
            </w:r>
          </w:p>
          <w:p w14:paraId="5946D4BC" w14:textId="77777777" w:rsidR="00861D1E" w:rsidRPr="00463070" w:rsidRDefault="00861D1E" w:rsidP="00386E8F">
            <w:pPr>
              <w:tabs>
                <w:tab w:val="left" w:pos="1440"/>
              </w:tabs>
              <w:rPr>
                <w:rFonts w:ascii="Times New Roman" w:hAnsi="Times New Roman" w:cs="Times New Roman"/>
                <w:b/>
                <w:bCs/>
                <w:szCs w:val="24"/>
                <w:lang w:val="sr-Cyrl-CS"/>
              </w:rPr>
            </w:pPr>
          </w:p>
        </w:tc>
      </w:tr>
      <w:tr w:rsidR="00861D1E" w:rsidRPr="00463070" w14:paraId="0BF85DDD" w14:textId="77777777" w:rsidTr="00821CB1">
        <w:tc>
          <w:tcPr>
            <w:tcW w:w="715" w:type="dxa"/>
          </w:tcPr>
          <w:p w14:paraId="22F464BD" w14:textId="1E1D2246" w:rsidR="00861D1E" w:rsidRPr="00463070" w:rsidRDefault="00861D1E"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5.1</w:t>
            </w:r>
          </w:p>
        </w:tc>
        <w:tc>
          <w:tcPr>
            <w:tcW w:w="8635" w:type="dxa"/>
          </w:tcPr>
          <w:p w14:paraId="14C95CC3" w14:textId="3968E21B" w:rsidR="00861D1E" w:rsidRPr="00463070" w:rsidRDefault="00861D1E"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Подизање нивоа сигурности и безбедности корисника услуга и запослених у поштанској делатности</w:t>
            </w:r>
          </w:p>
        </w:tc>
      </w:tr>
      <w:tr w:rsidR="00861D1E" w:rsidRPr="00463070" w14:paraId="21D86C30" w14:textId="77777777" w:rsidTr="00821CB1">
        <w:tc>
          <w:tcPr>
            <w:tcW w:w="715" w:type="dxa"/>
          </w:tcPr>
          <w:p w14:paraId="5235A387" w14:textId="417533A2" w:rsidR="00861D1E" w:rsidRPr="00463070" w:rsidRDefault="00861D1E"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5.2</w:t>
            </w:r>
          </w:p>
        </w:tc>
        <w:tc>
          <w:tcPr>
            <w:tcW w:w="8635" w:type="dxa"/>
          </w:tcPr>
          <w:p w14:paraId="6ECF4D61" w14:textId="431AA9F9" w:rsidR="00861D1E" w:rsidRPr="00463070" w:rsidRDefault="00861D1E" w:rsidP="00386E8F">
            <w:pPr>
              <w:tabs>
                <w:tab w:val="left" w:pos="1440"/>
              </w:tabs>
              <w:rPr>
                <w:rFonts w:ascii="Times New Roman" w:hAnsi="Times New Roman" w:cs="Times New Roman"/>
                <w:szCs w:val="24"/>
                <w:lang w:val="sr-Cyrl-CS"/>
              </w:rPr>
            </w:pPr>
            <w:r w:rsidRPr="00463070">
              <w:rPr>
                <w:rFonts w:ascii="Times New Roman" w:eastAsiaTheme="majorEastAsia" w:hAnsi="Times New Roman" w:cs="Times New Roman"/>
                <w:szCs w:val="24"/>
                <w:lang w:val="sr-Cyrl-CS"/>
              </w:rPr>
              <w:t>Развој људских ресурса у поштанској делатности</w:t>
            </w:r>
          </w:p>
        </w:tc>
      </w:tr>
      <w:tr w:rsidR="00A84B88" w:rsidRPr="00463070" w14:paraId="45FDA128" w14:textId="77777777" w:rsidTr="00821CB1">
        <w:tc>
          <w:tcPr>
            <w:tcW w:w="715" w:type="dxa"/>
          </w:tcPr>
          <w:p w14:paraId="5CA611DA" w14:textId="2AF8DC25" w:rsidR="00A84B88" w:rsidRPr="00463070" w:rsidRDefault="00A84B88" w:rsidP="00386E8F">
            <w:pPr>
              <w:tabs>
                <w:tab w:val="left" w:pos="1440"/>
              </w:tabs>
              <w:rPr>
                <w:rFonts w:ascii="Times New Roman" w:hAnsi="Times New Roman" w:cs="Times New Roman"/>
                <w:szCs w:val="24"/>
                <w:lang w:val="sr-Cyrl-CS"/>
              </w:rPr>
            </w:pPr>
            <w:r w:rsidRPr="00463070">
              <w:rPr>
                <w:rFonts w:ascii="Times New Roman" w:hAnsi="Times New Roman" w:cs="Times New Roman"/>
                <w:szCs w:val="24"/>
                <w:lang w:val="sr-Cyrl-CS"/>
              </w:rPr>
              <w:t>5.3</w:t>
            </w:r>
          </w:p>
        </w:tc>
        <w:tc>
          <w:tcPr>
            <w:tcW w:w="8635" w:type="dxa"/>
          </w:tcPr>
          <w:p w14:paraId="6A07BD7F" w14:textId="75CFB433" w:rsidR="00A84B88" w:rsidRPr="00463070" w:rsidRDefault="00A84B88" w:rsidP="00386E8F">
            <w:pPr>
              <w:tabs>
                <w:tab w:val="left" w:pos="1440"/>
              </w:tabs>
              <w:rPr>
                <w:rFonts w:ascii="Times New Roman" w:eastAsiaTheme="majorEastAsia" w:hAnsi="Times New Roman" w:cs="Times New Roman"/>
                <w:szCs w:val="24"/>
                <w:lang w:val="sr-Cyrl-CS"/>
              </w:rPr>
            </w:pPr>
            <w:r w:rsidRPr="00463070">
              <w:rPr>
                <w:rFonts w:ascii="Times New Roman" w:eastAsiaTheme="majorEastAsia" w:hAnsi="Times New Roman" w:cs="Times New Roman"/>
                <w:szCs w:val="24"/>
                <w:lang w:val="sr-Cyrl-CS"/>
              </w:rPr>
              <w:t>Предузимање активности у циљу заштите животне средине</w:t>
            </w:r>
          </w:p>
        </w:tc>
      </w:tr>
    </w:tbl>
    <w:p w14:paraId="4A4D572C" w14:textId="707C386E" w:rsidR="007B7257" w:rsidRPr="00463070" w:rsidRDefault="007B7257" w:rsidP="00386E8F">
      <w:pPr>
        <w:tabs>
          <w:tab w:val="left" w:pos="1440"/>
        </w:tabs>
        <w:spacing w:after="0"/>
        <w:rPr>
          <w:rFonts w:ascii="Times New Roman" w:hAnsi="Times New Roman" w:cs="Times New Roman"/>
          <w:szCs w:val="24"/>
          <w:lang w:val="sr-Cyrl-CS"/>
        </w:rPr>
      </w:pPr>
    </w:p>
    <w:p w14:paraId="314E09CB" w14:textId="02364079" w:rsidR="00AE4EB9" w:rsidRPr="00463070" w:rsidRDefault="00A84B8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Заштитне мере које треба да се примењују у области сигурности и безбедности корисника поштанских услуга, запослених у поштанској делатности и поштанских пошиљака, треба да буду у складу са стандардима </w:t>
      </w:r>
      <w:r w:rsidR="00F53C16" w:rsidRPr="00463070">
        <w:rPr>
          <w:rFonts w:ascii="Times New Roman" w:hAnsi="Times New Roman" w:cs="Times New Roman"/>
          <w:szCs w:val="24"/>
          <w:lang w:val="sr-Cyrl-CS"/>
        </w:rPr>
        <w:t>ЕУ</w:t>
      </w:r>
      <w:r w:rsidRPr="00463070">
        <w:rPr>
          <w:rFonts w:ascii="Times New Roman" w:hAnsi="Times New Roman" w:cs="Times New Roman"/>
          <w:szCs w:val="24"/>
          <w:lang w:val="sr-Cyrl-CS"/>
        </w:rPr>
        <w:t>, односно одговарајућим законским нормама и стандардима. Потребно је обезбедити континуирано праћење и стручну обраду парамет</w:t>
      </w:r>
      <w:r w:rsidR="008D6D7D" w:rsidRPr="00463070">
        <w:rPr>
          <w:rFonts w:ascii="Times New Roman" w:hAnsi="Times New Roman" w:cs="Times New Roman"/>
          <w:szCs w:val="24"/>
          <w:lang w:val="sr-Cyrl-CS"/>
        </w:rPr>
        <w:t>а</w:t>
      </w:r>
      <w:r w:rsidRPr="00463070">
        <w:rPr>
          <w:rFonts w:ascii="Times New Roman" w:hAnsi="Times New Roman" w:cs="Times New Roman"/>
          <w:szCs w:val="24"/>
          <w:lang w:val="sr-Cyrl-CS"/>
        </w:rPr>
        <w:t>ра безбедносног и укупног окружења, са циљем сталног унапређења система безбедности и заштите, као и перманентну едукацију запослених у поштанском сектору.</w:t>
      </w:r>
    </w:p>
    <w:p w14:paraId="5022CBCD" w14:textId="719AF0CC" w:rsidR="00D57B59" w:rsidRPr="00463070" w:rsidRDefault="00A84B8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Потребно је стално спровођење активности усмерених ка развоју људских ресурса, као и предузимање свих активности у вези са социјалним дијалогом и осигурањем једнаких услова рада за запослене у свим поштанским операторима</w:t>
      </w:r>
      <w:r w:rsidR="008D6D7D"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w:t>
      </w:r>
      <w:r w:rsidR="008D6D7D" w:rsidRPr="00463070">
        <w:rPr>
          <w:rFonts w:ascii="Times New Roman" w:hAnsi="Times New Roman" w:cs="Times New Roman"/>
          <w:szCs w:val="24"/>
          <w:lang w:val="sr-Cyrl-CS"/>
        </w:rPr>
        <w:t>посебно и</w:t>
      </w:r>
      <w:r w:rsidRPr="00463070">
        <w:rPr>
          <w:rFonts w:ascii="Times New Roman" w:hAnsi="Times New Roman" w:cs="Times New Roman"/>
          <w:szCs w:val="24"/>
          <w:lang w:val="sr-Cyrl-CS"/>
        </w:rPr>
        <w:t xml:space="preserve">мајући у виду да промовисање конкуренције у поштанском сектору, који је иначе веома радно интензиван, може  подстаћи улазак </w:t>
      </w:r>
      <w:r w:rsidR="008D6D7D" w:rsidRPr="00463070">
        <w:rPr>
          <w:rFonts w:ascii="Times New Roman" w:hAnsi="Times New Roman" w:cs="Times New Roman"/>
          <w:szCs w:val="24"/>
          <w:lang w:val="sr-Cyrl-CS"/>
        </w:rPr>
        <w:t>на тржиште учесника</w:t>
      </w:r>
      <w:r w:rsidRPr="00463070">
        <w:rPr>
          <w:rFonts w:ascii="Times New Roman" w:hAnsi="Times New Roman" w:cs="Times New Roman"/>
          <w:szCs w:val="24"/>
          <w:lang w:val="sr-Cyrl-CS"/>
        </w:rPr>
        <w:t xml:space="preserve"> који нуде лош</w:t>
      </w:r>
      <w:r w:rsidR="0002446D" w:rsidRPr="00463070">
        <w:rPr>
          <w:rFonts w:ascii="Times New Roman" w:hAnsi="Times New Roman" w:cs="Times New Roman"/>
          <w:szCs w:val="24"/>
          <w:lang w:val="sr-Cyrl-CS"/>
        </w:rPr>
        <w:t>ије</w:t>
      </w:r>
      <w:r w:rsidRPr="00463070">
        <w:rPr>
          <w:rFonts w:ascii="Times New Roman" w:hAnsi="Times New Roman" w:cs="Times New Roman"/>
          <w:szCs w:val="24"/>
          <w:lang w:val="sr-Cyrl-CS"/>
        </w:rPr>
        <w:t xml:space="preserve"> услове радницима.  Такође, потребна ја стална сарадња са свим релевантним националним и међународним организацијама из ове области. Осим тога развој људских ресурса остваривао би се кроз различите облике образовања, стручног оспособљавања и усавршавања, као што су интерне и екстерне обуке, преквалификација и </w:t>
      </w:r>
      <w:proofErr w:type="spellStart"/>
      <w:r w:rsidRPr="00463070">
        <w:rPr>
          <w:rFonts w:ascii="Times New Roman" w:hAnsi="Times New Roman" w:cs="Times New Roman"/>
          <w:szCs w:val="24"/>
          <w:lang w:val="sr-Cyrl-CS"/>
        </w:rPr>
        <w:t>доквалификација</w:t>
      </w:r>
      <w:proofErr w:type="spellEnd"/>
      <w:r w:rsidRPr="00463070">
        <w:rPr>
          <w:rFonts w:ascii="Times New Roman" w:hAnsi="Times New Roman" w:cs="Times New Roman"/>
          <w:szCs w:val="24"/>
          <w:lang w:val="sr-Cyrl-CS"/>
        </w:rPr>
        <w:t xml:space="preserve"> запослених, полагање стручних испита, учешће на семинарима, сајмовима, конференцијама и симпозијумима и друго.</w:t>
      </w:r>
    </w:p>
    <w:p w14:paraId="6A3BB402" w14:textId="567B9C44" w:rsidR="00A84B88" w:rsidRPr="00463070" w:rsidRDefault="00A84B8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Питањима одрживог развоја у поштанском сектору </w:t>
      </w:r>
      <w:r w:rsidR="002915BD" w:rsidRPr="00463070">
        <w:rPr>
          <w:rFonts w:ascii="Times New Roman" w:hAnsi="Times New Roman" w:cs="Times New Roman"/>
          <w:szCs w:val="24"/>
          <w:lang w:val="sr-Cyrl-CS"/>
        </w:rPr>
        <w:t>СПС</w:t>
      </w:r>
      <w:r w:rsidRPr="00463070">
        <w:rPr>
          <w:rFonts w:ascii="Times New Roman" w:hAnsi="Times New Roman" w:cs="Times New Roman"/>
          <w:szCs w:val="24"/>
          <w:lang w:val="sr-Cyrl-CS"/>
        </w:rPr>
        <w:t xml:space="preserve"> се бави више од 20 година</w:t>
      </w:r>
      <w:r w:rsidR="00E75D83" w:rsidRPr="00463070">
        <w:rPr>
          <w:rFonts w:ascii="Times New Roman" w:hAnsi="Times New Roman" w:cs="Times New Roman"/>
          <w:szCs w:val="24"/>
          <w:lang w:val="sr-Cyrl-CS"/>
        </w:rPr>
        <w:t>, и спроводи различите активности,</w:t>
      </w:r>
      <w:r w:rsidRPr="00463070">
        <w:rPr>
          <w:rFonts w:ascii="Times New Roman" w:hAnsi="Times New Roman" w:cs="Times New Roman"/>
          <w:szCs w:val="24"/>
          <w:lang w:val="sr-Cyrl-CS"/>
        </w:rPr>
        <w:t xml:space="preserve"> од оснивања радних група за питања животне средине па до дефинисања одрживог развоја као питања од суштинског значаја за цео поштански сектор, при чему се одрживи развој посматра у најширем смислу кроз социјална питања, очување животне средине и одрживост поштанског модела пословања. На </w:t>
      </w:r>
      <w:r w:rsidRPr="00463070">
        <w:rPr>
          <w:rFonts w:ascii="Times New Roman" w:hAnsi="Times New Roman" w:cs="Times New Roman"/>
          <w:szCs w:val="24"/>
          <w:lang w:val="sr-Cyrl-CS"/>
        </w:rPr>
        <w:lastRenderedPageBreak/>
        <w:t xml:space="preserve">досадашњим стратешким конференцијама </w:t>
      </w:r>
      <w:r w:rsidR="002915BD" w:rsidRPr="00463070">
        <w:rPr>
          <w:rFonts w:ascii="Times New Roman" w:hAnsi="Times New Roman" w:cs="Times New Roman"/>
          <w:szCs w:val="24"/>
          <w:lang w:val="sr-Cyrl-CS"/>
        </w:rPr>
        <w:t>СПС</w:t>
      </w:r>
      <w:r w:rsidRPr="00463070">
        <w:rPr>
          <w:rFonts w:ascii="Times New Roman" w:hAnsi="Times New Roman" w:cs="Times New Roman"/>
          <w:szCs w:val="24"/>
          <w:lang w:val="sr-Cyrl-CS"/>
        </w:rPr>
        <w:t xml:space="preserve"> је одрживи развој сврстао међу основне циљеве и дефинисао је читав низ активности и иницијатива које треба да допринесу одрживом развоју поштанског сектора. Пре свега се ту мисли на даљу промоцију одрживог развоја са циљем подизања свести о одговорности према животној средини и друштву, затим, развој поштанске инфраструктуре која има минималан утицај на животну средину, као и коришћење обновљивих извора енергије и </w:t>
      </w:r>
      <w:proofErr w:type="spellStart"/>
      <w:r w:rsidRPr="00463070">
        <w:rPr>
          <w:rFonts w:ascii="Times New Roman" w:hAnsi="Times New Roman" w:cs="Times New Roman"/>
          <w:szCs w:val="24"/>
          <w:lang w:val="sr-Cyrl-CS"/>
        </w:rPr>
        <w:t>сл</w:t>
      </w:r>
      <w:proofErr w:type="spellEnd"/>
      <w:r w:rsidRPr="00463070">
        <w:rPr>
          <w:rFonts w:ascii="Times New Roman" w:hAnsi="Times New Roman" w:cs="Times New Roman"/>
          <w:szCs w:val="24"/>
          <w:lang w:val="sr-Cyrl-CS"/>
        </w:rPr>
        <w:t>.</w:t>
      </w:r>
    </w:p>
    <w:p w14:paraId="0F75A8B1" w14:textId="2EE98798" w:rsidR="00A84B88" w:rsidRPr="00463070" w:rsidRDefault="00A84B8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Влада</w:t>
      </w:r>
      <w:r w:rsidR="00536585" w:rsidRPr="00463070">
        <w:rPr>
          <w:rFonts w:ascii="Times New Roman" w:hAnsi="Times New Roman" w:cs="Times New Roman"/>
          <w:szCs w:val="24"/>
          <w:lang w:val="sr-Cyrl-CS"/>
        </w:rPr>
        <w:t>, односно надлежно м</w:t>
      </w:r>
      <w:r w:rsidRPr="00463070">
        <w:rPr>
          <w:rFonts w:ascii="Times New Roman" w:hAnsi="Times New Roman" w:cs="Times New Roman"/>
          <w:szCs w:val="24"/>
          <w:lang w:val="sr-Cyrl-CS"/>
        </w:rPr>
        <w:t xml:space="preserve">инистарство заједно са </w:t>
      </w:r>
      <w:r w:rsidR="00F53C16" w:rsidRPr="00463070">
        <w:rPr>
          <w:rFonts w:ascii="Times New Roman" w:hAnsi="Times New Roman" w:cs="Times New Roman"/>
          <w:szCs w:val="24"/>
          <w:lang w:val="sr-Cyrl-CS"/>
        </w:rPr>
        <w:t>РАТЕЛ</w:t>
      </w:r>
      <w:r w:rsidRPr="00463070">
        <w:rPr>
          <w:rFonts w:ascii="Times New Roman" w:hAnsi="Times New Roman" w:cs="Times New Roman"/>
          <w:szCs w:val="24"/>
          <w:lang w:val="sr-Cyrl-CS"/>
        </w:rPr>
        <w:t xml:space="preserve"> и </w:t>
      </w:r>
      <w:r w:rsidR="00F53C16" w:rsidRPr="00463070">
        <w:rPr>
          <w:rFonts w:ascii="Times New Roman" w:hAnsi="Times New Roman" w:cs="Times New Roman"/>
          <w:szCs w:val="24"/>
          <w:lang w:val="sr-Cyrl-CS"/>
        </w:rPr>
        <w:t>ПО</w:t>
      </w:r>
      <w:r w:rsidRPr="00463070">
        <w:rPr>
          <w:rFonts w:ascii="Times New Roman" w:hAnsi="Times New Roman" w:cs="Times New Roman"/>
          <w:szCs w:val="24"/>
          <w:lang w:val="sr-Cyrl-CS"/>
        </w:rPr>
        <w:t xml:space="preserve"> треба да, кроз низ активности, подигне свест о значају одрживог развоја поштанског сектора, као и да створ</w:t>
      </w:r>
      <w:r w:rsidR="0002446D" w:rsidRPr="00463070">
        <w:rPr>
          <w:rFonts w:ascii="Times New Roman" w:hAnsi="Times New Roman" w:cs="Times New Roman"/>
          <w:szCs w:val="24"/>
          <w:lang w:val="sr-Cyrl-CS"/>
        </w:rPr>
        <w:t>е</w:t>
      </w:r>
      <w:r w:rsidRPr="00463070">
        <w:rPr>
          <w:rFonts w:ascii="Times New Roman" w:hAnsi="Times New Roman" w:cs="Times New Roman"/>
          <w:szCs w:val="24"/>
          <w:lang w:val="sr-Cyrl-CS"/>
        </w:rPr>
        <w:t xml:space="preserve"> одговарајућу основу за његову примену у поштанском сектору.</w:t>
      </w:r>
    </w:p>
    <w:p w14:paraId="3E1FDA56" w14:textId="77777777" w:rsidR="00A84B88" w:rsidRPr="00463070" w:rsidRDefault="00A84B88" w:rsidP="00386E8F">
      <w:pPr>
        <w:tabs>
          <w:tab w:val="left" w:pos="1440"/>
        </w:tabs>
        <w:spacing w:after="0"/>
        <w:ind w:firstLine="1276"/>
        <w:rPr>
          <w:rFonts w:ascii="Times New Roman" w:hAnsi="Times New Roman" w:cs="Times New Roman"/>
          <w:szCs w:val="24"/>
          <w:lang w:val="sr-Cyrl-CS"/>
        </w:rPr>
      </w:pPr>
    </w:p>
    <w:p w14:paraId="68782A83" w14:textId="452B6EF1" w:rsidR="001228A2" w:rsidRPr="00463070" w:rsidRDefault="001228A2" w:rsidP="00386E8F">
      <w:pPr>
        <w:tabs>
          <w:tab w:val="left" w:pos="1440"/>
        </w:tabs>
        <w:spacing w:after="0"/>
        <w:jc w:val="left"/>
        <w:rPr>
          <w:rFonts w:ascii="Times New Roman" w:hAnsi="Times New Roman" w:cs="Times New Roman"/>
          <w:szCs w:val="24"/>
          <w:lang w:val="sr-Cyrl-CS"/>
        </w:rPr>
      </w:pPr>
    </w:p>
    <w:p w14:paraId="619F8144" w14:textId="781D91B6" w:rsidR="002E28D1" w:rsidRDefault="00216A85" w:rsidP="00386E8F">
      <w:pPr>
        <w:pStyle w:val="Heading1"/>
        <w:numPr>
          <w:ilvl w:val="0"/>
          <w:numId w:val="1"/>
        </w:numPr>
        <w:spacing w:after="0"/>
        <w:ind w:left="0" w:hanging="73"/>
        <w:jc w:val="center"/>
        <w:rPr>
          <w:rFonts w:ascii="Times New Roman" w:hAnsi="Times New Roman"/>
          <w:sz w:val="24"/>
          <w:lang w:val="sr-Cyrl-CS"/>
        </w:rPr>
      </w:pPr>
      <w:bookmarkStart w:id="13" w:name="_Toc23941327"/>
      <w:r w:rsidRPr="00463070">
        <w:rPr>
          <w:rFonts w:ascii="Times New Roman" w:hAnsi="Times New Roman"/>
          <w:sz w:val="24"/>
          <w:lang w:val="sr-Cyrl-CS"/>
        </w:rPr>
        <w:t xml:space="preserve"> </w:t>
      </w:r>
      <w:bookmarkEnd w:id="13"/>
      <w:r w:rsidR="00AD78FD" w:rsidRPr="00463070">
        <w:rPr>
          <w:rFonts w:ascii="Times New Roman" w:hAnsi="Times New Roman"/>
          <w:sz w:val="24"/>
          <w:lang w:val="sr-Cyrl-CS"/>
        </w:rPr>
        <w:t xml:space="preserve">МЕХАНИЗАМ ЗА СПРОВОЂЕЊЕ СТРАТЕГИЈЕ И НАЧИН ИЗВЕШТАВАЊА О РЕЗУЛТАТИМА СПРОВОЂЕЊА </w:t>
      </w:r>
    </w:p>
    <w:p w14:paraId="216BDF17" w14:textId="77777777" w:rsidR="00525C6A" w:rsidRPr="00525C6A" w:rsidRDefault="00525C6A" w:rsidP="00525C6A">
      <w:pPr>
        <w:rPr>
          <w:lang w:val="sr-Cyrl-CS"/>
        </w:rPr>
      </w:pPr>
    </w:p>
    <w:p w14:paraId="7847563A" w14:textId="77777777" w:rsidR="00FF6027" w:rsidRPr="00463070" w:rsidRDefault="00FF6027" w:rsidP="00386E8F">
      <w:pPr>
        <w:spacing w:after="0"/>
        <w:rPr>
          <w:rFonts w:ascii="Times New Roman" w:hAnsi="Times New Roman" w:cs="Times New Roman"/>
          <w:sz w:val="4"/>
          <w:lang w:val="sr-Cyrl-CS"/>
        </w:rPr>
      </w:pPr>
    </w:p>
    <w:p w14:paraId="7479E7DE" w14:textId="7BB1ACED" w:rsidR="0055226E" w:rsidRPr="00463070" w:rsidRDefault="0055226E"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Успостављање ефикасног механизма за праћење и процену успешности спровођења Стратегије од кључног је значаја за динамику и квалитет спровођења овог стратешког документа и пратећег </w:t>
      </w:r>
      <w:r w:rsidR="001F3616" w:rsidRPr="00463070">
        <w:rPr>
          <w:rFonts w:ascii="Times New Roman" w:hAnsi="Times New Roman" w:cs="Times New Roman"/>
          <w:szCs w:val="24"/>
          <w:lang w:val="sr-Cyrl-CS"/>
        </w:rPr>
        <w:t>А</w:t>
      </w:r>
      <w:r w:rsidRPr="00463070">
        <w:rPr>
          <w:rFonts w:ascii="Times New Roman" w:hAnsi="Times New Roman" w:cs="Times New Roman"/>
          <w:szCs w:val="24"/>
          <w:lang w:val="sr-Cyrl-CS"/>
        </w:rPr>
        <w:t xml:space="preserve">кционог плана, као и </w:t>
      </w:r>
      <w:r w:rsidR="001F3616" w:rsidRPr="00463070">
        <w:rPr>
          <w:rFonts w:ascii="Times New Roman" w:hAnsi="Times New Roman" w:cs="Times New Roman"/>
          <w:szCs w:val="24"/>
          <w:lang w:val="sr-Cyrl-CS"/>
        </w:rPr>
        <w:t xml:space="preserve">за </w:t>
      </w:r>
      <w:r w:rsidRPr="00463070">
        <w:rPr>
          <w:rFonts w:ascii="Times New Roman" w:hAnsi="Times New Roman" w:cs="Times New Roman"/>
          <w:szCs w:val="24"/>
          <w:lang w:val="sr-Cyrl-CS"/>
        </w:rPr>
        <w:t>благовремено дефинисање и предузимање мера за њихово унапређење.</w:t>
      </w:r>
    </w:p>
    <w:p w14:paraId="03C1389F" w14:textId="4E04DD9A" w:rsidR="0055226E" w:rsidRPr="00463070" w:rsidRDefault="001545C4"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За праћење спровођења Стратегије и пратећег Акционог плана надлежно је</w:t>
      </w:r>
      <w:r w:rsidR="00E662EB">
        <w:rPr>
          <w:rFonts w:ascii="Times New Roman" w:hAnsi="Times New Roman" w:cs="Times New Roman"/>
          <w:szCs w:val="24"/>
          <w:lang w:val="sr-Cyrl-CS"/>
        </w:rPr>
        <w:t xml:space="preserve"> МТТ</w:t>
      </w:r>
      <w:r w:rsidR="00273177">
        <w:rPr>
          <w:rFonts w:ascii="Times New Roman" w:hAnsi="Times New Roman" w:cs="Times New Roman"/>
          <w:szCs w:val="24"/>
          <w:lang w:val="sr-Cyrl-CS"/>
        </w:rPr>
        <w:t>Т</w:t>
      </w:r>
      <w:r w:rsidR="0055226E" w:rsidRPr="00463070">
        <w:rPr>
          <w:rFonts w:ascii="Times New Roman" w:hAnsi="Times New Roman" w:cs="Times New Roman"/>
          <w:szCs w:val="24"/>
          <w:lang w:val="sr-Cyrl-CS"/>
        </w:rPr>
        <w:t xml:space="preserve">. </w:t>
      </w:r>
      <w:r w:rsidR="00E662EB">
        <w:rPr>
          <w:rFonts w:ascii="Times New Roman" w:hAnsi="Times New Roman" w:cs="Times New Roman"/>
          <w:szCs w:val="24"/>
          <w:lang w:val="sr-Cyrl-CS"/>
        </w:rPr>
        <w:t>МТТ</w:t>
      </w:r>
      <w:r w:rsidR="00273177">
        <w:rPr>
          <w:rFonts w:ascii="Times New Roman" w:hAnsi="Times New Roman" w:cs="Times New Roman"/>
          <w:szCs w:val="24"/>
          <w:lang w:val="sr-Cyrl-CS"/>
        </w:rPr>
        <w:t>Т</w:t>
      </w:r>
      <w:r w:rsidR="00E662EB">
        <w:rPr>
          <w:rFonts w:ascii="Times New Roman" w:hAnsi="Times New Roman" w:cs="Times New Roman"/>
          <w:szCs w:val="24"/>
          <w:lang w:val="sr-Cyrl-CS"/>
        </w:rPr>
        <w:t xml:space="preserve"> </w:t>
      </w:r>
      <w:r w:rsidR="0055226E" w:rsidRPr="00463070">
        <w:rPr>
          <w:rFonts w:ascii="Times New Roman" w:hAnsi="Times New Roman" w:cs="Times New Roman"/>
          <w:szCs w:val="24"/>
          <w:lang w:val="sr-Cyrl-CS"/>
        </w:rPr>
        <w:t xml:space="preserve">усваја </w:t>
      </w:r>
      <w:r w:rsidRPr="00463070">
        <w:rPr>
          <w:rFonts w:ascii="Times New Roman" w:hAnsi="Times New Roman" w:cs="Times New Roman"/>
          <w:szCs w:val="24"/>
          <w:lang w:val="sr-Cyrl-CS"/>
        </w:rPr>
        <w:t>годишње</w:t>
      </w:r>
      <w:r w:rsidR="0055226E" w:rsidRPr="00463070">
        <w:rPr>
          <w:rFonts w:ascii="Times New Roman" w:hAnsi="Times New Roman" w:cs="Times New Roman"/>
          <w:szCs w:val="24"/>
          <w:lang w:val="sr-Cyrl-CS"/>
        </w:rPr>
        <w:t xml:space="preserve"> извештаје о резултатима спровођења Стратегије, чиме ће се обезбедити, с једне стране, рационалнија употреба људских ресурса у процесу припреме извештаја о спровођењу ових стратешких докумената, док ће се, с друге стране, обезбедити упоредивост и лакша обрада и анализа података о ефектима у овој области, али и унапред спречити проблеми</w:t>
      </w:r>
      <w:r w:rsidR="008D6D7D" w:rsidRPr="00463070">
        <w:rPr>
          <w:rFonts w:ascii="Times New Roman" w:hAnsi="Times New Roman" w:cs="Times New Roman"/>
          <w:szCs w:val="24"/>
          <w:lang w:val="sr-Cyrl-CS"/>
        </w:rPr>
        <w:t xml:space="preserve">, </w:t>
      </w:r>
      <w:r w:rsidR="0055226E" w:rsidRPr="00463070">
        <w:rPr>
          <w:rFonts w:ascii="Times New Roman" w:hAnsi="Times New Roman" w:cs="Times New Roman"/>
          <w:szCs w:val="24"/>
          <w:lang w:val="sr-Cyrl-CS"/>
        </w:rPr>
        <w:t xml:space="preserve">који су већ уочени у процесу праћења и </w:t>
      </w:r>
      <w:proofErr w:type="spellStart"/>
      <w:r w:rsidR="0055226E" w:rsidRPr="00463070">
        <w:rPr>
          <w:rFonts w:ascii="Times New Roman" w:hAnsi="Times New Roman" w:cs="Times New Roman"/>
          <w:szCs w:val="24"/>
          <w:lang w:val="sr-Cyrl-CS"/>
        </w:rPr>
        <w:t>евалуације</w:t>
      </w:r>
      <w:proofErr w:type="spellEnd"/>
      <w:r w:rsidR="0055226E" w:rsidRPr="00463070">
        <w:rPr>
          <w:rFonts w:ascii="Times New Roman" w:hAnsi="Times New Roman" w:cs="Times New Roman"/>
          <w:szCs w:val="24"/>
          <w:lang w:val="sr-Cyrl-CS"/>
        </w:rPr>
        <w:t xml:space="preserve"> резултата спровођења раније усвојених, повезаних стратешких докумената.</w:t>
      </w:r>
    </w:p>
    <w:p w14:paraId="0B181CA1" w14:textId="0E537572" w:rsidR="000357D5" w:rsidRPr="00463070" w:rsidRDefault="002529F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Са циљем</w:t>
      </w:r>
      <w:r w:rsidR="0055226E" w:rsidRPr="00463070">
        <w:rPr>
          <w:rFonts w:ascii="Times New Roman" w:hAnsi="Times New Roman" w:cs="Times New Roman"/>
          <w:szCs w:val="24"/>
          <w:lang w:val="sr-Cyrl-CS"/>
        </w:rPr>
        <w:t xml:space="preserve"> обезбеђивања транспарентности реформског процеса, извештаји о спровођењу Стратегије биће редовно објављивани на </w:t>
      </w:r>
      <w:proofErr w:type="spellStart"/>
      <w:r w:rsidR="0055226E" w:rsidRPr="00463070">
        <w:rPr>
          <w:rFonts w:ascii="Times New Roman" w:hAnsi="Times New Roman" w:cs="Times New Roman"/>
          <w:szCs w:val="24"/>
          <w:lang w:val="sr-Cyrl-CS"/>
        </w:rPr>
        <w:t>интернет</w:t>
      </w:r>
      <w:proofErr w:type="spellEnd"/>
      <w:r w:rsidR="0055226E" w:rsidRPr="00463070">
        <w:rPr>
          <w:rFonts w:ascii="Times New Roman" w:hAnsi="Times New Roman" w:cs="Times New Roman"/>
          <w:szCs w:val="24"/>
          <w:lang w:val="sr-Cyrl-CS"/>
        </w:rPr>
        <w:t xml:space="preserve"> стран</w:t>
      </w:r>
      <w:r w:rsidR="006679E1" w:rsidRPr="00463070">
        <w:rPr>
          <w:rFonts w:ascii="Times New Roman" w:hAnsi="Times New Roman" w:cs="Times New Roman"/>
          <w:szCs w:val="24"/>
          <w:lang w:val="sr-Cyrl-CS"/>
        </w:rPr>
        <w:t>ици</w:t>
      </w:r>
      <w:r w:rsidR="0055226E" w:rsidRPr="00463070">
        <w:rPr>
          <w:rFonts w:ascii="Times New Roman" w:hAnsi="Times New Roman" w:cs="Times New Roman"/>
          <w:szCs w:val="24"/>
          <w:lang w:val="sr-Cyrl-CS"/>
        </w:rPr>
        <w:t xml:space="preserve"> </w:t>
      </w:r>
      <w:r w:rsidR="000A47D8" w:rsidRPr="00463070">
        <w:rPr>
          <w:rFonts w:ascii="Times New Roman" w:hAnsi="Times New Roman" w:cs="Times New Roman"/>
          <w:szCs w:val="24"/>
          <w:lang w:val="sr-Cyrl-CS"/>
        </w:rPr>
        <w:t>МТТТ</w:t>
      </w:r>
      <w:r w:rsidR="00E32D31" w:rsidRPr="00463070">
        <w:rPr>
          <w:rFonts w:ascii="Times New Roman" w:hAnsi="Times New Roman" w:cs="Times New Roman"/>
          <w:szCs w:val="24"/>
          <w:lang w:val="sr-Cyrl-CS"/>
        </w:rPr>
        <w:t>.</w:t>
      </w:r>
    </w:p>
    <w:p w14:paraId="1FE76064" w14:textId="23D79DFD" w:rsidR="005F6413" w:rsidRPr="00463070" w:rsidRDefault="002E28D1"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Поред горе поменутих и</w:t>
      </w:r>
      <w:r w:rsidR="007B7EA9" w:rsidRPr="00463070">
        <w:rPr>
          <w:rFonts w:ascii="Times New Roman" w:hAnsi="Times New Roman" w:cs="Times New Roman"/>
          <w:szCs w:val="24"/>
          <w:lang w:val="sr-Cyrl-CS"/>
        </w:rPr>
        <w:t xml:space="preserve">звештаја, </w:t>
      </w:r>
      <w:r w:rsidR="000A47D8" w:rsidRPr="00463070">
        <w:rPr>
          <w:rFonts w:ascii="Times New Roman" w:hAnsi="Times New Roman" w:cs="Times New Roman"/>
          <w:szCs w:val="24"/>
          <w:lang w:val="sr-Cyrl-CS"/>
        </w:rPr>
        <w:t>МТТТ</w:t>
      </w:r>
      <w:r w:rsidR="007B7EA9" w:rsidRPr="00463070">
        <w:rPr>
          <w:rFonts w:ascii="Times New Roman" w:hAnsi="Times New Roman" w:cs="Times New Roman"/>
          <w:szCs w:val="24"/>
          <w:lang w:val="sr-Cyrl-CS"/>
        </w:rPr>
        <w:t xml:space="preserve"> ће</w:t>
      </w:r>
      <w:r w:rsidRPr="00463070">
        <w:rPr>
          <w:rFonts w:ascii="Times New Roman" w:hAnsi="Times New Roman" w:cs="Times New Roman"/>
          <w:szCs w:val="24"/>
          <w:lang w:val="sr-Cyrl-CS"/>
        </w:rPr>
        <w:t xml:space="preserve"> у потпуности поштовати и стандарде дефинисане Законом о планском систему Републике Србије, којим је  предвиђено да се о </w:t>
      </w:r>
      <w:proofErr w:type="spellStart"/>
      <w:r w:rsidRPr="00463070">
        <w:rPr>
          <w:rFonts w:ascii="Times New Roman" w:hAnsi="Times New Roman" w:cs="Times New Roman"/>
          <w:szCs w:val="24"/>
          <w:lang w:val="sr-Cyrl-CS"/>
        </w:rPr>
        <w:t>ex-post</w:t>
      </w:r>
      <w:proofErr w:type="spellEnd"/>
      <w:r w:rsidRPr="00463070">
        <w:rPr>
          <w:rFonts w:ascii="Times New Roman" w:hAnsi="Times New Roman" w:cs="Times New Roman"/>
          <w:szCs w:val="24"/>
          <w:lang w:val="sr-Cyrl-CS"/>
        </w:rPr>
        <w:t xml:space="preserve"> анализи ефеката стратегије извештава </w:t>
      </w:r>
      <w:proofErr w:type="spellStart"/>
      <w:r w:rsidRPr="00463070">
        <w:rPr>
          <w:rFonts w:ascii="Times New Roman" w:hAnsi="Times New Roman" w:cs="Times New Roman"/>
          <w:szCs w:val="24"/>
          <w:lang w:val="sr-Cyrl-CS"/>
        </w:rPr>
        <w:t>нaјкасније</w:t>
      </w:r>
      <w:proofErr w:type="spellEnd"/>
      <w:r w:rsidRPr="00463070">
        <w:rPr>
          <w:rFonts w:ascii="Times New Roman" w:hAnsi="Times New Roman" w:cs="Times New Roman"/>
          <w:szCs w:val="24"/>
          <w:lang w:val="sr-Cyrl-CS"/>
        </w:rPr>
        <w:t xml:space="preserve"> у року од 120 дана по истеку сваке треће године од дана усвајања и финалним извештајем који се подноси најкасније шест месеци након истека примене стратегије.</w:t>
      </w:r>
    </w:p>
    <w:p w14:paraId="79753EC9" w14:textId="77777777" w:rsidR="007461A1" w:rsidRPr="00463070" w:rsidRDefault="007461A1" w:rsidP="00386E8F">
      <w:pPr>
        <w:tabs>
          <w:tab w:val="left" w:pos="1440"/>
        </w:tabs>
        <w:spacing w:after="0"/>
        <w:rPr>
          <w:rFonts w:ascii="Times New Roman" w:hAnsi="Times New Roman" w:cs="Times New Roman"/>
          <w:szCs w:val="24"/>
          <w:lang w:val="sr-Cyrl-CS"/>
        </w:rPr>
      </w:pPr>
    </w:p>
    <w:p w14:paraId="32E30D92" w14:textId="0CF82725" w:rsidR="002E28D1" w:rsidRPr="00463070" w:rsidRDefault="005F6413" w:rsidP="00386E8F">
      <w:pPr>
        <w:pStyle w:val="Heading1"/>
        <w:numPr>
          <w:ilvl w:val="0"/>
          <w:numId w:val="1"/>
        </w:numPr>
        <w:spacing w:after="0"/>
        <w:ind w:left="0" w:hanging="357"/>
        <w:jc w:val="center"/>
        <w:rPr>
          <w:rFonts w:ascii="Times New Roman" w:hAnsi="Times New Roman"/>
          <w:sz w:val="24"/>
          <w:lang w:val="sr-Cyrl-CS"/>
        </w:rPr>
      </w:pPr>
      <w:bookmarkStart w:id="14" w:name="_Toc23941330"/>
      <w:r w:rsidRPr="00463070">
        <w:rPr>
          <w:rFonts w:ascii="Times New Roman" w:hAnsi="Times New Roman"/>
          <w:sz w:val="24"/>
          <w:lang w:val="sr-Cyrl-CS"/>
        </w:rPr>
        <w:t>СПРОВЕДЕНЕ КОНСУЛТАЦИЈЕ СА ЗАИНТЕРЕСОВАНИМ СТРАНАМА</w:t>
      </w:r>
      <w:bookmarkEnd w:id="14"/>
    </w:p>
    <w:p w14:paraId="27026041" w14:textId="77777777" w:rsidR="00536585" w:rsidRPr="00463070" w:rsidRDefault="00536585" w:rsidP="00536585">
      <w:pPr>
        <w:rPr>
          <w:lang w:val="sr-Cyrl-CS"/>
        </w:rPr>
      </w:pPr>
    </w:p>
    <w:p w14:paraId="1AF0F3DC" w14:textId="71010A8F" w:rsidR="00AD78FD" w:rsidRPr="00463070" w:rsidRDefault="002C40D8" w:rsidP="00386E8F">
      <w:pPr>
        <w:tabs>
          <w:tab w:val="left" w:pos="1440"/>
        </w:tabs>
        <w:spacing w:after="0"/>
        <w:ind w:firstLine="1276"/>
        <w:rPr>
          <w:rFonts w:ascii="Times New Roman" w:hAnsi="Times New Roman" w:cs="Times New Roman"/>
          <w:szCs w:val="24"/>
          <w:lang w:val="sr-Cyrl-CS"/>
        </w:rPr>
      </w:pPr>
      <w:r w:rsidRPr="00463070">
        <w:rPr>
          <w:bCs/>
          <w:lang w:val="sr-Cyrl-CS"/>
        </w:rPr>
        <w:tab/>
      </w:r>
      <w:r w:rsidR="005F6413" w:rsidRPr="00463070">
        <w:rPr>
          <w:rFonts w:ascii="Times New Roman" w:hAnsi="Times New Roman" w:cs="Times New Roman"/>
          <w:szCs w:val="24"/>
          <w:lang w:val="sr-Cyrl-CS"/>
        </w:rPr>
        <w:t xml:space="preserve">Руководећи се чланом 77. Закона о државној управи, као и </w:t>
      </w:r>
      <w:proofErr w:type="spellStart"/>
      <w:r w:rsidR="005F6413" w:rsidRPr="00463070">
        <w:rPr>
          <w:rFonts w:ascii="Times New Roman" w:hAnsi="Times New Roman" w:cs="Times New Roman"/>
          <w:szCs w:val="24"/>
          <w:lang w:val="sr-Cyrl-CS"/>
        </w:rPr>
        <w:t>процедурално-методолошким</w:t>
      </w:r>
      <w:proofErr w:type="spellEnd"/>
      <w:r w:rsidR="005F6413" w:rsidRPr="00463070">
        <w:rPr>
          <w:rFonts w:ascii="Times New Roman" w:hAnsi="Times New Roman" w:cs="Times New Roman"/>
          <w:szCs w:val="24"/>
          <w:lang w:val="sr-Cyrl-CS"/>
        </w:rPr>
        <w:t xml:space="preserve"> оквиром садржаним у Закону о планском систему Републике Србије, процесу усвајања Стратегије претходио је дуготрајан и свеобухватан консултативни процес који је укључио све институције које имају надлежности у предметној области</w:t>
      </w:r>
      <w:r w:rsidR="00032CF6" w:rsidRPr="00463070">
        <w:rPr>
          <w:rFonts w:ascii="Times New Roman" w:hAnsi="Times New Roman" w:cs="Times New Roman"/>
          <w:szCs w:val="24"/>
          <w:lang w:val="sr-Cyrl-CS"/>
        </w:rPr>
        <w:t>.</w:t>
      </w:r>
      <w:r w:rsidRPr="00463070">
        <w:rPr>
          <w:rFonts w:ascii="Times New Roman" w:hAnsi="Times New Roman" w:cs="Times New Roman"/>
          <w:szCs w:val="24"/>
          <w:lang w:val="sr-Cyrl-CS"/>
        </w:rPr>
        <w:tab/>
      </w:r>
    </w:p>
    <w:p w14:paraId="1CAA8233" w14:textId="13DA6085" w:rsidR="00AD78FD" w:rsidRDefault="000A47D8"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У изради Стратегије</w:t>
      </w:r>
      <w:r w:rsidR="00AD78FD" w:rsidRPr="00463070">
        <w:rPr>
          <w:rFonts w:ascii="Times New Roman" w:hAnsi="Times New Roman" w:cs="Times New Roman"/>
          <w:szCs w:val="24"/>
          <w:lang w:val="sr-Cyrl-CS"/>
        </w:rPr>
        <w:t xml:space="preserve"> учествовала</w:t>
      </w:r>
      <w:r w:rsidRPr="00463070">
        <w:rPr>
          <w:rFonts w:ascii="Times New Roman" w:hAnsi="Times New Roman" w:cs="Times New Roman"/>
          <w:szCs w:val="24"/>
          <w:lang w:val="sr-Cyrl-CS"/>
        </w:rPr>
        <w:t xml:space="preserve"> је</w:t>
      </w:r>
      <w:r w:rsidR="00AD78FD" w:rsidRPr="00463070">
        <w:rPr>
          <w:rFonts w:ascii="Times New Roman" w:hAnsi="Times New Roman" w:cs="Times New Roman"/>
          <w:szCs w:val="24"/>
          <w:lang w:val="sr-Cyrl-CS"/>
        </w:rPr>
        <w:t xml:space="preserve"> Радна група коју су чинили представници: </w:t>
      </w:r>
      <w:r w:rsidRPr="00463070">
        <w:rPr>
          <w:rFonts w:ascii="Times New Roman" w:hAnsi="Times New Roman" w:cs="Times New Roman"/>
          <w:szCs w:val="24"/>
          <w:lang w:val="sr-Cyrl-CS"/>
        </w:rPr>
        <w:t>МТТТ</w:t>
      </w:r>
      <w:r w:rsidR="00AD78FD" w:rsidRPr="00463070">
        <w:rPr>
          <w:rFonts w:ascii="Times New Roman" w:hAnsi="Times New Roman" w:cs="Times New Roman"/>
          <w:szCs w:val="24"/>
          <w:lang w:val="sr-Cyrl-CS"/>
        </w:rPr>
        <w:t>, Саобраћајног факултета Универзитета у Београду, Јавног предузећа „Пошта Србије</w:t>
      </w:r>
      <w:r w:rsidR="00536585" w:rsidRPr="00463070">
        <w:rPr>
          <w:rFonts w:ascii="Times New Roman" w:hAnsi="Times New Roman" w:cs="Times New Roman"/>
          <w:szCs w:val="24"/>
          <w:lang w:val="sr-Cyrl-CS"/>
        </w:rPr>
        <w:t>”</w:t>
      </w:r>
      <w:r w:rsidR="00AD78FD" w:rsidRPr="00463070">
        <w:rPr>
          <w:rFonts w:ascii="Times New Roman" w:hAnsi="Times New Roman" w:cs="Times New Roman"/>
          <w:szCs w:val="24"/>
          <w:lang w:val="sr-Cyrl-CS"/>
        </w:rPr>
        <w:t>,</w:t>
      </w:r>
      <w:r w:rsidR="00037587" w:rsidRPr="00463070">
        <w:rPr>
          <w:rFonts w:ascii="Times New Roman" w:hAnsi="Times New Roman" w:cs="Times New Roman"/>
          <w:szCs w:val="24"/>
          <w:lang w:val="sr-Cyrl-CS"/>
        </w:rPr>
        <w:t xml:space="preserve"> Београд,</w:t>
      </w:r>
      <w:r w:rsidR="00AD78FD" w:rsidRPr="00463070">
        <w:rPr>
          <w:rFonts w:ascii="Times New Roman" w:hAnsi="Times New Roman" w:cs="Times New Roman"/>
          <w:szCs w:val="24"/>
          <w:lang w:val="sr-Cyrl-CS"/>
        </w:rPr>
        <w:t xml:space="preserve"> Привредне коморе Србије, Факултета техничких </w:t>
      </w:r>
      <w:r w:rsidRPr="00463070">
        <w:rPr>
          <w:rFonts w:ascii="Times New Roman" w:hAnsi="Times New Roman" w:cs="Times New Roman"/>
          <w:szCs w:val="24"/>
          <w:lang w:val="sr-Cyrl-CS"/>
        </w:rPr>
        <w:t>наука Универзитета у Новом Саду и</w:t>
      </w:r>
      <w:r w:rsidR="00AD78FD"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РАТЕЛ</w:t>
      </w:r>
      <w:r w:rsidR="00AD78FD" w:rsidRPr="00463070">
        <w:rPr>
          <w:rFonts w:ascii="Times New Roman" w:hAnsi="Times New Roman" w:cs="Times New Roman"/>
          <w:szCs w:val="24"/>
          <w:lang w:val="sr-Cyrl-CS"/>
        </w:rPr>
        <w:t>.</w:t>
      </w:r>
    </w:p>
    <w:p w14:paraId="3BB59533" w14:textId="378402F1" w:rsidR="000C140D" w:rsidRDefault="000C140D" w:rsidP="00386E8F">
      <w:pPr>
        <w:tabs>
          <w:tab w:val="left" w:pos="1440"/>
        </w:tabs>
        <w:spacing w:after="0"/>
        <w:ind w:firstLine="1276"/>
        <w:rPr>
          <w:rFonts w:ascii="Times New Roman" w:hAnsi="Times New Roman" w:cs="Times New Roman"/>
          <w:szCs w:val="24"/>
          <w:lang w:val="sr-Cyrl-CS"/>
        </w:rPr>
      </w:pPr>
    </w:p>
    <w:p w14:paraId="101D2995" w14:textId="1352FB79" w:rsidR="000C140D" w:rsidRDefault="000C140D" w:rsidP="00386E8F">
      <w:pPr>
        <w:tabs>
          <w:tab w:val="left" w:pos="1440"/>
        </w:tabs>
        <w:spacing w:after="0"/>
        <w:ind w:firstLine="1276"/>
        <w:rPr>
          <w:rFonts w:ascii="Times New Roman" w:hAnsi="Times New Roman" w:cs="Times New Roman"/>
          <w:szCs w:val="24"/>
          <w:lang w:val="sr-Cyrl-CS"/>
        </w:rPr>
      </w:pPr>
    </w:p>
    <w:p w14:paraId="56A693B9" w14:textId="77777777" w:rsidR="000C140D" w:rsidRPr="00463070" w:rsidRDefault="000C140D" w:rsidP="00386E8F">
      <w:pPr>
        <w:tabs>
          <w:tab w:val="left" w:pos="1440"/>
        </w:tabs>
        <w:spacing w:after="0"/>
        <w:ind w:firstLine="1276"/>
        <w:rPr>
          <w:rFonts w:ascii="Times New Roman" w:hAnsi="Times New Roman" w:cs="Times New Roman"/>
          <w:szCs w:val="24"/>
          <w:lang w:val="sr-Cyrl-CS"/>
        </w:rPr>
      </w:pPr>
    </w:p>
    <w:p w14:paraId="2A3D2D1E" w14:textId="0070EE92" w:rsidR="005F6413" w:rsidRDefault="008E421B"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У процес консултација, </w:t>
      </w:r>
      <w:proofErr w:type="spellStart"/>
      <w:r w:rsidRPr="00463070">
        <w:rPr>
          <w:rFonts w:ascii="Times New Roman" w:hAnsi="Times New Roman" w:cs="Times New Roman"/>
          <w:szCs w:val="24"/>
          <w:lang w:val="sr-Cyrl-CS"/>
        </w:rPr>
        <w:t>јавно-приватног</w:t>
      </w:r>
      <w:proofErr w:type="spellEnd"/>
      <w:r w:rsidRPr="00463070">
        <w:rPr>
          <w:rFonts w:ascii="Times New Roman" w:hAnsi="Times New Roman" w:cs="Times New Roman"/>
          <w:szCs w:val="24"/>
          <w:lang w:val="sr-Cyrl-CS"/>
        </w:rPr>
        <w:t xml:space="preserve"> дијалога, </w:t>
      </w:r>
      <w:r w:rsidR="00C85AE0" w:rsidRPr="00463070">
        <w:rPr>
          <w:rFonts w:ascii="Times New Roman" w:hAnsi="Times New Roman" w:cs="Times New Roman"/>
          <w:szCs w:val="24"/>
          <w:lang w:val="sr-Cyrl-CS"/>
        </w:rPr>
        <w:t>био</w:t>
      </w:r>
      <w:r w:rsidRPr="00463070">
        <w:rPr>
          <w:rFonts w:ascii="Times New Roman" w:hAnsi="Times New Roman" w:cs="Times New Roman"/>
          <w:szCs w:val="24"/>
          <w:lang w:val="sr-Cyrl-CS"/>
        </w:rPr>
        <w:t xml:space="preserve"> је</w:t>
      </w:r>
      <w:r w:rsidR="00C85AE0" w:rsidRPr="00463070">
        <w:rPr>
          <w:rFonts w:ascii="Times New Roman" w:hAnsi="Times New Roman" w:cs="Times New Roman"/>
          <w:szCs w:val="24"/>
          <w:lang w:val="sr-Cyrl-CS"/>
        </w:rPr>
        <w:t xml:space="preserve"> укључен</w:t>
      </w:r>
      <w:r w:rsidRPr="00463070">
        <w:rPr>
          <w:rFonts w:ascii="Times New Roman" w:hAnsi="Times New Roman" w:cs="Times New Roman"/>
          <w:szCs w:val="24"/>
          <w:lang w:val="sr-Cyrl-CS"/>
        </w:rPr>
        <w:t xml:space="preserve"> низ заинтересованих страна, као што су привредни субјекти и асоцијације, образовне и научне институције.</w:t>
      </w:r>
      <w:r w:rsidR="00CF68AC" w:rsidRPr="00463070">
        <w:rPr>
          <w:rFonts w:ascii="Times New Roman" w:hAnsi="Times New Roman" w:cs="Times New Roman"/>
          <w:szCs w:val="24"/>
          <w:lang w:val="sr-Cyrl-CS"/>
        </w:rPr>
        <w:t xml:space="preserve"> </w:t>
      </w:r>
      <w:r w:rsidR="000A47D8" w:rsidRPr="00463070">
        <w:rPr>
          <w:rFonts w:ascii="Times New Roman" w:hAnsi="Times New Roman" w:cs="Times New Roman"/>
          <w:szCs w:val="24"/>
          <w:lang w:val="sr-Cyrl-CS"/>
        </w:rPr>
        <w:t>МТТТ</w:t>
      </w:r>
      <w:r w:rsidR="00032CF6" w:rsidRPr="00463070">
        <w:rPr>
          <w:rFonts w:ascii="Times New Roman" w:hAnsi="Times New Roman" w:cs="Times New Roman"/>
          <w:szCs w:val="24"/>
          <w:lang w:val="sr-Cyrl-CS"/>
        </w:rPr>
        <w:t xml:space="preserve"> </w:t>
      </w:r>
      <w:r w:rsidR="002C04B8" w:rsidRPr="00463070">
        <w:rPr>
          <w:rFonts w:ascii="Times New Roman" w:hAnsi="Times New Roman" w:cs="Times New Roman"/>
          <w:szCs w:val="24"/>
          <w:lang w:val="sr-Cyrl-CS"/>
        </w:rPr>
        <w:t>је обавештавало</w:t>
      </w:r>
      <w:r w:rsidR="005F6413" w:rsidRPr="00463070">
        <w:rPr>
          <w:rFonts w:ascii="Times New Roman" w:hAnsi="Times New Roman" w:cs="Times New Roman"/>
          <w:szCs w:val="24"/>
          <w:lang w:val="sr-Cyrl-CS"/>
        </w:rPr>
        <w:t xml:space="preserve"> јавност путем своје </w:t>
      </w:r>
      <w:proofErr w:type="spellStart"/>
      <w:r w:rsidR="005F6413" w:rsidRPr="00463070">
        <w:rPr>
          <w:rFonts w:ascii="Times New Roman" w:hAnsi="Times New Roman" w:cs="Times New Roman"/>
          <w:szCs w:val="24"/>
          <w:lang w:val="sr-Cyrl-CS"/>
        </w:rPr>
        <w:t>интернет</w:t>
      </w:r>
      <w:proofErr w:type="spellEnd"/>
      <w:r w:rsidR="005F6413" w:rsidRPr="00463070">
        <w:rPr>
          <w:rFonts w:ascii="Times New Roman" w:hAnsi="Times New Roman" w:cs="Times New Roman"/>
          <w:szCs w:val="24"/>
          <w:lang w:val="sr-Cyrl-CS"/>
        </w:rPr>
        <w:t xml:space="preserve"> странице</w:t>
      </w:r>
      <w:r w:rsidR="004C39EC" w:rsidRPr="00463070">
        <w:rPr>
          <w:rFonts w:ascii="Times New Roman" w:hAnsi="Times New Roman" w:cs="Times New Roman"/>
          <w:szCs w:val="24"/>
          <w:lang w:val="sr-Cyrl-CS"/>
        </w:rPr>
        <w:t>, у Информатору о раду МТТТ,</w:t>
      </w:r>
      <w:r w:rsidR="005F6413" w:rsidRPr="00463070">
        <w:rPr>
          <w:rFonts w:ascii="Times New Roman" w:hAnsi="Times New Roman" w:cs="Times New Roman"/>
          <w:szCs w:val="24"/>
          <w:lang w:val="sr-Cyrl-CS"/>
        </w:rPr>
        <w:t xml:space="preserve"> o отпочињању израде </w:t>
      </w:r>
      <w:r w:rsidR="000A47D8" w:rsidRPr="00463070">
        <w:rPr>
          <w:rFonts w:ascii="Times New Roman" w:hAnsi="Times New Roman" w:cs="Times New Roman"/>
          <w:szCs w:val="24"/>
          <w:lang w:val="sr-Cyrl-CS"/>
        </w:rPr>
        <w:t>Предлога</w:t>
      </w:r>
      <w:r w:rsidR="005F6413" w:rsidRPr="00463070">
        <w:rPr>
          <w:rFonts w:ascii="Times New Roman" w:hAnsi="Times New Roman" w:cs="Times New Roman"/>
          <w:szCs w:val="24"/>
          <w:lang w:val="sr-Cyrl-CS"/>
        </w:rPr>
        <w:t xml:space="preserve"> </w:t>
      </w:r>
      <w:r w:rsidR="000A47D8" w:rsidRPr="00463070">
        <w:rPr>
          <w:rFonts w:ascii="Times New Roman" w:hAnsi="Times New Roman" w:cs="Times New Roman"/>
          <w:szCs w:val="24"/>
          <w:lang w:val="sr-Cyrl-CS"/>
        </w:rPr>
        <w:t>с</w:t>
      </w:r>
      <w:r w:rsidR="005F6413" w:rsidRPr="00463070">
        <w:rPr>
          <w:rFonts w:ascii="Times New Roman" w:hAnsi="Times New Roman" w:cs="Times New Roman"/>
          <w:szCs w:val="24"/>
          <w:lang w:val="sr-Cyrl-CS"/>
        </w:rPr>
        <w:t>тратегије</w:t>
      </w:r>
      <w:r w:rsidR="00E83094" w:rsidRPr="00463070">
        <w:rPr>
          <w:rFonts w:ascii="Times New Roman" w:hAnsi="Times New Roman" w:cs="Times New Roman"/>
          <w:szCs w:val="24"/>
          <w:lang w:val="sr-Cyrl-CS"/>
        </w:rPr>
        <w:t xml:space="preserve"> у</w:t>
      </w:r>
      <w:r w:rsidR="00032CF6" w:rsidRPr="00463070">
        <w:rPr>
          <w:rFonts w:ascii="Times New Roman" w:hAnsi="Times New Roman" w:cs="Times New Roman"/>
          <w:szCs w:val="24"/>
          <w:lang w:val="sr-Cyrl-CS"/>
        </w:rPr>
        <w:t xml:space="preserve"> новембру 2020</w:t>
      </w:r>
      <w:r w:rsidR="005F6413" w:rsidRPr="00463070">
        <w:rPr>
          <w:rFonts w:ascii="Times New Roman" w:hAnsi="Times New Roman" w:cs="Times New Roman"/>
          <w:szCs w:val="24"/>
          <w:lang w:val="sr-Cyrl-CS"/>
        </w:rPr>
        <w:t>. године</w:t>
      </w:r>
      <w:r w:rsidR="00FD711E" w:rsidRPr="00463070">
        <w:rPr>
          <w:rFonts w:ascii="Times New Roman" w:hAnsi="Times New Roman" w:cs="Times New Roman"/>
          <w:szCs w:val="24"/>
          <w:lang w:val="sr-Cyrl-CS"/>
        </w:rPr>
        <w:t xml:space="preserve">, као и </w:t>
      </w:r>
      <w:r w:rsidR="005F6413" w:rsidRPr="00463070">
        <w:rPr>
          <w:rFonts w:ascii="Times New Roman" w:hAnsi="Times New Roman" w:cs="Times New Roman"/>
          <w:szCs w:val="24"/>
          <w:lang w:val="sr-Cyrl-CS"/>
        </w:rPr>
        <w:t>о</w:t>
      </w:r>
      <w:r w:rsidR="002C04B8" w:rsidRPr="00463070">
        <w:rPr>
          <w:rFonts w:ascii="Times New Roman" w:hAnsi="Times New Roman" w:cs="Times New Roman"/>
          <w:szCs w:val="24"/>
          <w:lang w:val="sr-Cyrl-CS"/>
        </w:rPr>
        <w:t xml:space="preserve"> саставу Р</w:t>
      </w:r>
      <w:r w:rsidR="005F6413" w:rsidRPr="00463070">
        <w:rPr>
          <w:rFonts w:ascii="Times New Roman" w:hAnsi="Times New Roman" w:cs="Times New Roman"/>
          <w:szCs w:val="24"/>
          <w:lang w:val="sr-Cyrl-CS"/>
        </w:rPr>
        <w:t>адне групе</w:t>
      </w:r>
      <w:r w:rsidR="002C04B8" w:rsidRPr="00463070">
        <w:rPr>
          <w:rFonts w:ascii="Times New Roman" w:hAnsi="Times New Roman" w:cs="Times New Roman"/>
          <w:szCs w:val="24"/>
          <w:lang w:val="sr-Cyrl-CS"/>
        </w:rPr>
        <w:t>, о</w:t>
      </w:r>
      <w:r w:rsidR="00FD711E" w:rsidRPr="00463070">
        <w:rPr>
          <w:rFonts w:ascii="Times New Roman" w:hAnsi="Times New Roman" w:cs="Times New Roman"/>
          <w:szCs w:val="24"/>
          <w:lang w:val="sr-Cyrl-CS"/>
        </w:rPr>
        <w:t xml:space="preserve"> </w:t>
      </w:r>
      <w:r w:rsidR="00C85AE0" w:rsidRPr="00463070">
        <w:rPr>
          <w:rFonts w:ascii="Times New Roman" w:hAnsi="Times New Roman" w:cs="Times New Roman"/>
          <w:szCs w:val="24"/>
          <w:lang w:val="sr-Cyrl-CS"/>
        </w:rPr>
        <w:t>датуму</w:t>
      </w:r>
      <w:r w:rsidR="005F6413" w:rsidRPr="00463070">
        <w:rPr>
          <w:rFonts w:ascii="Times New Roman" w:hAnsi="Times New Roman" w:cs="Times New Roman"/>
          <w:szCs w:val="24"/>
          <w:lang w:val="sr-Cyrl-CS"/>
        </w:rPr>
        <w:t xml:space="preserve"> одржавања</w:t>
      </w:r>
      <w:r w:rsidR="002C04B8" w:rsidRPr="00463070">
        <w:rPr>
          <w:rFonts w:ascii="Times New Roman" w:hAnsi="Times New Roman" w:cs="Times New Roman"/>
          <w:szCs w:val="24"/>
          <w:lang w:val="sr-Cyrl-CS"/>
        </w:rPr>
        <w:t xml:space="preserve"> округлог стола</w:t>
      </w:r>
      <w:r w:rsidR="00B83C7B" w:rsidRPr="00463070">
        <w:rPr>
          <w:rFonts w:ascii="Times New Roman" w:hAnsi="Times New Roman" w:cs="Times New Roman"/>
          <w:szCs w:val="24"/>
          <w:lang w:val="sr-Cyrl-CS"/>
        </w:rPr>
        <w:t xml:space="preserve"> и закључци</w:t>
      </w:r>
      <w:r w:rsidR="002C04B8" w:rsidRPr="00463070">
        <w:rPr>
          <w:rFonts w:ascii="Times New Roman" w:hAnsi="Times New Roman" w:cs="Times New Roman"/>
          <w:szCs w:val="24"/>
          <w:lang w:val="sr-Cyrl-CS"/>
        </w:rPr>
        <w:t>ма</w:t>
      </w:r>
      <w:r w:rsidR="00FD711E" w:rsidRPr="00463070">
        <w:rPr>
          <w:rFonts w:ascii="Times New Roman" w:hAnsi="Times New Roman" w:cs="Times New Roman"/>
          <w:szCs w:val="24"/>
          <w:lang w:val="sr-Cyrl-CS"/>
        </w:rPr>
        <w:t xml:space="preserve"> </w:t>
      </w:r>
      <w:r w:rsidR="00B83C7B" w:rsidRPr="00463070">
        <w:rPr>
          <w:rFonts w:ascii="Times New Roman" w:hAnsi="Times New Roman" w:cs="Times New Roman"/>
          <w:szCs w:val="24"/>
          <w:lang w:val="sr-Cyrl-CS"/>
        </w:rPr>
        <w:t>са</w:t>
      </w:r>
      <w:r w:rsidR="00C85AE0" w:rsidRPr="00463070">
        <w:rPr>
          <w:rFonts w:ascii="Times New Roman" w:hAnsi="Times New Roman" w:cs="Times New Roman"/>
          <w:szCs w:val="24"/>
          <w:lang w:val="sr-Cyrl-CS"/>
        </w:rPr>
        <w:t xml:space="preserve"> округлог стола на коме</w:t>
      </w:r>
      <w:r w:rsidR="005F6413" w:rsidRPr="00463070">
        <w:rPr>
          <w:rFonts w:ascii="Times New Roman" w:hAnsi="Times New Roman" w:cs="Times New Roman"/>
          <w:szCs w:val="24"/>
          <w:lang w:val="sr-Cyrl-CS"/>
        </w:rPr>
        <w:t xml:space="preserve"> се расправљало о верзиј</w:t>
      </w:r>
      <w:r w:rsidR="00032CF6" w:rsidRPr="00463070">
        <w:rPr>
          <w:rFonts w:ascii="Times New Roman" w:hAnsi="Times New Roman" w:cs="Times New Roman"/>
          <w:szCs w:val="24"/>
          <w:lang w:val="sr-Cyrl-CS"/>
        </w:rPr>
        <w:t>ама</w:t>
      </w:r>
      <w:r w:rsidR="005F6413" w:rsidRPr="00463070">
        <w:rPr>
          <w:rFonts w:ascii="Times New Roman" w:hAnsi="Times New Roman" w:cs="Times New Roman"/>
          <w:szCs w:val="24"/>
          <w:lang w:val="sr-Cyrl-CS"/>
        </w:rPr>
        <w:t xml:space="preserve"> радног текста </w:t>
      </w:r>
      <w:r w:rsidR="002C04B8" w:rsidRPr="00463070">
        <w:rPr>
          <w:rFonts w:ascii="Times New Roman" w:hAnsi="Times New Roman" w:cs="Times New Roman"/>
          <w:szCs w:val="24"/>
          <w:lang w:val="sr-Cyrl-CS"/>
        </w:rPr>
        <w:t>Предлога с</w:t>
      </w:r>
      <w:r w:rsidR="005F6413" w:rsidRPr="00463070">
        <w:rPr>
          <w:rFonts w:ascii="Times New Roman" w:hAnsi="Times New Roman" w:cs="Times New Roman"/>
          <w:szCs w:val="24"/>
          <w:lang w:val="sr-Cyrl-CS"/>
        </w:rPr>
        <w:t>тратегије</w:t>
      </w:r>
      <w:r w:rsidR="00B83C7B" w:rsidRPr="00463070">
        <w:rPr>
          <w:rFonts w:ascii="Times New Roman" w:hAnsi="Times New Roman" w:cs="Times New Roman"/>
          <w:szCs w:val="24"/>
          <w:lang w:val="sr-Cyrl-CS"/>
        </w:rPr>
        <w:t xml:space="preserve"> и пратећег </w:t>
      </w:r>
      <w:r w:rsidR="00C32EF9" w:rsidRPr="00463070">
        <w:rPr>
          <w:rFonts w:ascii="Times New Roman" w:hAnsi="Times New Roman" w:cs="Times New Roman"/>
          <w:szCs w:val="24"/>
          <w:lang w:val="sr-Cyrl-CS"/>
        </w:rPr>
        <w:t>А</w:t>
      </w:r>
      <w:r w:rsidR="00B83C7B" w:rsidRPr="00463070">
        <w:rPr>
          <w:rFonts w:ascii="Times New Roman" w:hAnsi="Times New Roman" w:cs="Times New Roman"/>
          <w:szCs w:val="24"/>
          <w:lang w:val="sr-Cyrl-CS"/>
        </w:rPr>
        <w:t>кционог плана</w:t>
      </w:r>
      <w:r w:rsidR="00C32EF9" w:rsidRPr="00463070">
        <w:rPr>
          <w:rFonts w:ascii="Times New Roman" w:hAnsi="Times New Roman" w:cs="Times New Roman"/>
          <w:szCs w:val="24"/>
          <w:lang w:val="sr-Cyrl-CS"/>
        </w:rPr>
        <w:t>,</w:t>
      </w:r>
      <w:r w:rsidR="00364739" w:rsidRPr="00463070">
        <w:rPr>
          <w:rFonts w:ascii="Times New Roman" w:hAnsi="Times New Roman" w:cs="Times New Roman"/>
          <w:szCs w:val="24"/>
          <w:lang w:val="sr-Cyrl-CS"/>
        </w:rPr>
        <w:t xml:space="preserve"> </w:t>
      </w:r>
      <w:r w:rsidR="00C85AE0" w:rsidRPr="00463070">
        <w:rPr>
          <w:rFonts w:ascii="Times New Roman" w:hAnsi="Times New Roman" w:cs="Times New Roman"/>
          <w:szCs w:val="24"/>
          <w:lang w:val="sr-Cyrl-CS"/>
        </w:rPr>
        <w:t xml:space="preserve">а </w:t>
      </w:r>
      <w:r w:rsidR="00364739" w:rsidRPr="00463070">
        <w:rPr>
          <w:rFonts w:ascii="Times New Roman" w:hAnsi="Times New Roman" w:cs="Times New Roman"/>
          <w:szCs w:val="24"/>
          <w:lang w:val="sr-Cyrl-CS"/>
        </w:rPr>
        <w:t>ко</w:t>
      </w:r>
      <w:r w:rsidR="00423290" w:rsidRPr="00463070">
        <w:rPr>
          <w:rFonts w:ascii="Times New Roman" w:hAnsi="Times New Roman" w:cs="Times New Roman"/>
          <w:szCs w:val="24"/>
          <w:lang w:val="sr-Cyrl-CS"/>
        </w:rPr>
        <w:t xml:space="preserve">ји су </w:t>
      </w:r>
      <w:r w:rsidR="00364739" w:rsidRPr="00463070">
        <w:rPr>
          <w:rFonts w:ascii="Times New Roman" w:hAnsi="Times New Roman" w:cs="Times New Roman"/>
          <w:szCs w:val="24"/>
          <w:lang w:val="sr-Cyrl-CS"/>
        </w:rPr>
        <w:t>наста</w:t>
      </w:r>
      <w:r w:rsidR="00C32EF9" w:rsidRPr="00463070">
        <w:rPr>
          <w:rFonts w:ascii="Times New Roman" w:hAnsi="Times New Roman" w:cs="Times New Roman"/>
          <w:szCs w:val="24"/>
          <w:lang w:val="sr-Cyrl-CS"/>
        </w:rPr>
        <w:t>л</w:t>
      </w:r>
      <w:r w:rsidR="00FD711E" w:rsidRPr="00463070">
        <w:rPr>
          <w:rFonts w:ascii="Times New Roman" w:hAnsi="Times New Roman" w:cs="Times New Roman"/>
          <w:szCs w:val="24"/>
          <w:lang w:val="sr-Cyrl-CS"/>
        </w:rPr>
        <w:t>и</w:t>
      </w:r>
      <w:r w:rsidR="002C04B8" w:rsidRPr="00463070">
        <w:rPr>
          <w:rFonts w:ascii="Times New Roman" w:hAnsi="Times New Roman" w:cs="Times New Roman"/>
          <w:szCs w:val="24"/>
          <w:lang w:val="sr-Cyrl-CS"/>
        </w:rPr>
        <w:t xml:space="preserve"> као резултат састанака Р</w:t>
      </w:r>
      <w:r w:rsidR="00364739" w:rsidRPr="00463070">
        <w:rPr>
          <w:rFonts w:ascii="Times New Roman" w:hAnsi="Times New Roman" w:cs="Times New Roman"/>
          <w:szCs w:val="24"/>
          <w:lang w:val="sr-Cyrl-CS"/>
        </w:rPr>
        <w:t xml:space="preserve">адне групе </w:t>
      </w:r>
      <w:r w:rsidR="005F6413" w:rsidRPr="00463070">
        <w:rPr>
          <w:rFonts w:ascii="Times New Roman" w:hAnsi="Times New Roman" w:cs="Times New Roman"/>
          <w:szCs w:val="24"/>
          <w:lang w:val="sr-Cyrl-CS"/>
        </w:rPr>
        <w:t>благовремено</w:t>
      </w:r>
      <w:r w:rsidR="00FD711E" w:rsidRPr="00463070">
        <w:rPr>
          <w:rFonts w:ascii="Times New Roman" w:hAnsi="Times New Roman" w:cs="Times New Roman"/>
          <w:szCs w:val="24"/>
          <w:lang w:val="sr-Cyrl-CS"/>
        </w:rPr>
        <w:t xml:space="preserve"> </w:t>
      </w:r>
      <w:r w:rsidR="00DD2240" w:rsidRPr="00463070">
        <w:rPr>
          <w:rFonts w:ascii="Times New Roman" w:hAnsi="Times New Roman" w:cs="Times New Roman"/>
          <w:szCs w:val="24"/>
          <w:lang w:val="sr-Cyrl-CS"/>
        </w:rPr>
        <w:t>су бил</w:t>
      </w:r>
      <w:r w:rsidR="00FD711E" w:rsidRPr="00463070">
        <w:rPr>
          <w:rFonts w:ascii="Times New Roman" w:hAnsi="Times New Roman" w:cs="Times New Roman"/>
          <w:szCs w:val="24"/>
          <w:lang w:val="sr-Cyrl-CS"/>
        </w:rPr>
        <w:t>и</w:t>
      </w:r>
      <w:r w:rsidR="005F6413" w:rsidRPr="00463070">
        <w:rPr>
          <w:rFonts w:ascii="Times New Roman" w:hAnsi="Times New Roman" w:cs="Times New Roman"/>
          <w:szCs w:val="24"/>
          <w:lang w:val="sr-Cyrl-CS"/>
        </w:rPr>
        <w:t xml:space="preserve"> објављен</w:t>
      </w:r>
      <w:r w:rsidR="00032CF6" w:rsidRPr="00463070">
        <w:rPr>
          <w:rFonts w:ascii="Times New Roman" w:hAnsi="Times New Roman" w:cs="Times New Roman"/>
          <w:szCs w:val="24"/>
          <w:lang w:val="sr-Cyrl-CS"/>
        </w:rPr>
        <w:t>и</w:t>
      </w:r>
      <w:r w:rsidR="005F6413" w:rsidRPr="00463070">
        <w:rPr>
          <w:rFonts w:ascii="Times New Roman" w:hAnsi="Times New Roman" w:cs="Times New Roman"/>
          <w:szCs w:val="24"/>
          <w:lang w:val="sr-Cyrl-CS"/>
        </w:rPr>
        <w:t xml:space="preserve"> на </w:t>
      </w:r>
      <w:proofErr w:type="spellStart"/>
      <w:r w:rsidR="005F6413" w:rsidRPr="00463070">
        <w:rPr>
          <w:rFonts w:ascii="Times New Roman" w:hAnsi="Times New Roman" w:cs="Times New Roman"/>
          <w:szCs w:val="24"/>
          <w:lang w:val="sr-Cyrl-CS"/>
        </w:rPr>
        <w:t>интернет</w:t>
      </w:r>
      <w:proofErr w:type="spellEnd"/>
      <w:r w:rsidR="005F6413" w:rsidRPr="00463070">
        <w:rPr>
          <w:rFonts w:ascii="Times New Roman" w:hAnsi="Times New Roman" w:cs="Times New Roman"/>
          <w:szCs w:val="24"/>
          <w:lang w:val="sr-Cyrl-CS"/>
        </w:rPr>
        <w:t xml:space="preserve"> страни </w:t>
      </w:r>
      <w:r w:rsidR="00CF68AC" w:rsidRPr="00463070">
        <w:rPr>
          <w:rFonts w:ascii="Times New Roman" w:hAnsi="Times New Roman" w:cs="Times New Roman"/>
          <w:szCs w:val="24"/>
          <w:lang w:val="sr-Cyrl-CS"/>
        </w:rPr>
        <w:t>м</w:t>
      </w:r>
      <w:r w:rsidR="005F6413" w:rsidRPr="00463070">
        <w:rPr>
          <w:rFonts w:ascii="Times New Roman" w:hAnsi="Times New Roman" w:cs="Times New Roman"/>
          <w:szCs w:val="24"/>
          <w:lang w:val="sr-Cyrl-CS"/>
        </w:rPr>
        <w:t>инистарства, уз позив заинтересованим субјектима да доставе своје сугестије и коментаре</w:t>
      </w:r>
      <w:r w:rsidR="00B83C7B" w:rsidRPr="00463070">
        <w:rPr>
          <w:rFonts w:ascii="Times New Roman" w:hAnsi="Times New Roman" w:cs="Times New Roman"/>
          <w:szCs w:val="24"/>
          <w:lang w:val="sr-Cyrl-CS"/>
        </w:rPr>
        <w:t>.</w:t>
      </w:r>
    </w:p>
    <w:p w14:paraId="077CFA56" w14:textId="77777777" w:rsidR="00525C6A" w:rsidRPr="00463070" w:rsidRDefault="00525C6A" w:rsidP="00386E8F">
      <w:pPr>
        <w:tabs>
          <w:tab w:val="left" w:pos="1440"/>
        </w:tabs>
        <w:spacing w:after="0"/>
        <w:ind w:firstLine="1276"/>
        <w:rPr>
          <w:rFonts w:ascii="Times New Roman" w:hAnsi="Times New Roman" w:cs="Times New Roman"/>
          <w:szCs w:val="24"/>
          <w:lang w:val="sr-Cyrl-CS"/>
        </w:rPr>
      </w:pPr>
    </w:p>
    <w:p w14:paraId="07A85382" w14:textId="2FD90DC4" w:rsidR="00AD78FD" w:rsidRPr="00463070" w:rsidRDefault="00AD78FD"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Јавна рас</w:t>
      </w:r>
      <w:r w:rsidR="00825409">
        <w:rPr>
          <w:rFonts w:ascii="Times New Roman" w:hAnsi="Times New Roman" w:cs="Times New Roman"/>
          <w:szCs w:val="24"/>
          <w:lang w:val="sr-Cyrl-CS"/>
        </w:rPr>
        <w:t xml:space="preserve">права одржана је у периоду од 9. до </w:t>
      </w:r>
      <w:r w:rsidRPr="00463070">
        <w:rPr>
          <w:rFonts w:ascii="Times New Roman" w:hAnsi="Times New Roman" w:cs="Times New Roman"/>
          <w:szCs w:val="24"/>
          <w:lang w:val="sr-Cyrl-CS"/>
        </w:rPr>
        <w:t>29. априла 2021. године.</w:t>
      </w:r>
    </w:p>
    <w:p w14:paraId="07F894AB" w14:textId="424849CC" w:rsidR="005F6413" w:rsidRPr="00463070" w:rsidRDefault="000C140D" w:rsidP="00386E8F">
      <w:pPr>
        <w:tabs>
          <w:tab w:val="left" w:pos="1440"/>
        </w:tabs>
        <w:spacing w:after="0"/>
        <w:ind w:firstLine="1276"/>
        <w:rPr>
          <w:rFonts w:ascii="Times New Roman" w:hAnsi="Times New Roman" w:cs="Times New Roman"/>
          <w:szCs w:val="24"/>
          <w:lang w:val="sr-Cyrl-CS"/>
        </w:rPr>
      </w:pPr>
      <w:r>
        <w:rPr>
          <w:rFonts w:ascii="Times New Roman" w:hAnsi="Times New Roman" w:cs="Times New Roman"/>
          <w:szCs w:val="24"/>
          <w:lang w:val="sr-Cyrl-CS"/>
        </w:rPr>
        <w:t>Детаљан И</w:t>
      </w:r>
      <w:r w:rsidR="005F6413" w:rsidRPr="00463070">
        <w:rPr>
          <w:rFonts w:ascii="Times New Roman" w:hAnsi="Times New Roman" w:cs="Times New Roman"/>
          <w:szCs w:val="24"/>
          <w:lang w:val="sr-Cyrl-CS"/>
        </w:rPr>
        <w:t>звештај о спроведено</w:t>
      </w:r>
      <w:r w:rsidR="00C32EF9" w:rsidRPr="00463070">
        <w:rPr>
          <w:rFonts w:ascii="Times New Roman" w:hAnsi="Times New Roman" w:cs="Times New Roman"/>
          <w:szCs w:val="24"/>
          <w:lang w:val="sr-Cyrl-CS"/>
        </w:rPr>
        <w:t>ј јавној расправи</w:t>
      </w:r>
      <w:r w:rsidR="005F6413" w:rsidRPr="00463070">
        <w:rPr>
          <w:rFonts w:ascii="Times New Roman" w:hAnsi="Times New Roman" w:cs="Times New Roman"/>
          <w:szCs w:val="24"/>
          <w:lang w:val="sr-Cyrl-CS"/>
        </w:rPr>
        <w:t>, са</w:t>
      </w:r>
      <w:r w:rsidR="00C32EF9" w:rsidRPr="00463070">
        <w:rPr>
          <w:rFonts w:ascii="Times New Roman" w:hAnsi="Times New Roman" w:cs="Times New Roman"/>
          <w:szCs w:val="24"/>
          <w:lang w:val="sr-Cyrl-CS"/>
        </w:rPr>
        <w:t xml:space="preserve"> </w:t>
      </w:r>
      <w:r w:rsidR="005F6413" w:rsidRPr="00463070">
        <w:rPr>
          <w:rFonts w:ascii="Times New Roman" w:hAnsi="Times New Roman" w:cs="Times New Roman"/>
          <w:szCs w:val="24"/>
          <w:lang w:val="sr-Cyrl-CS"/>
        </w:rPr>
        <w:t xml:space="preserve">прегледом пристиглих коментара и описаним начином њихове имплементације у радни текст, </w:t>
      </w:r>
      <w:r w:rsidR="00C32EF9" w:rsidRPr="00463070">
        <w:rPr>
          <w:rFonts w:ascii="Times New Roman" w:hAnsi="Times New Roman" w:cs="Times New Roman"/>
          <w:szCs w:val="24"/>
          <w:lang w:val="sr-Cyrl-CS"/>
        </w:rPr>
        <w:t>је</w:t>
      </w:r>
      <w:r w:rsidR="005F6413" w:rsidRPr="00463070">
        <w:rPr>
          <w:rFonts w:ascii="Times New Roman" w:hAnsi="Times New Roman" w:cs="Times New Roman"/>
          <w:szCs w:val="24"/>
          <w:lang w:val="sr-Cyrl-CS"/>
        </w:rPr>
        <w:t xml:space="preserve"> објављен на </w:t>
      </w:r>
      <w:proofErr w:type="spellStart"/>
      <w:r w:rsidR="005F6413" w:rsidRPr="00463070">
        <w:rPr>
          <w:rFonts w:ascii="Times New Roman" w:hAnsi="Times New Roman" w:cs="Times New Roman"/>
          <w:szCs w:val="24"/>
          <w:lang w:val="sr-Cyrl-CS"/>
        </w:rPr>
        <w:t>интернет</w:t>
      </w:r>
      <w:proofErr w:type="spellEnd"/>
      <w:r w:rsidR="005F6413" w:rsidRPr="00463070">
        <w:rPr>
          <w:rFonts w:ascii="Times New Roman" w:hAnsi="Times New Roman" w:cs="Times New Roman"/>
          <w:szCs w:val="24"/>
          <w:lang w:val="sr-Cyrl-CS"/>
        </w:rPr>
        <w:t xml:space="preserve"> страници </w:t>
      </w:r>
      <w:r w:rsidR="00153C10">
        <w:rPr>
          <w:rFonts w:ascii="Times New Roman" w:hAnsi="Times New Roman" w:cs="Times New Roman"/>
          <w:szCs w:val="24"/>
          <w:lang w:val="sr-Cyrl-CS"/>
        </w:rPr>
        <w:t>МТТ</w:t>
      </w:r>
      <w:r w:rsidR="008D4AEA">
        <w:rPr>
          <w:rFonts w:ascii="Times New Roman" w:hAnsi="Times New Roman" w:cs="Times New Roman"/>
          <w:szCs w:val="24"/>
          <w:lang w:val="sr-Cyrl-CS"/>
        </w:rPr>
        <w:t>Т</w:t>
      </w:r>
      <w:bookmarkStart w:id="15" w:name="_GoBack"/>
      <w:bookmarkEnd w:id="15"/>
      <w:r w:rsidR="005F6413" w:rsidRPr="00463070">
        <w:rPr>
          <w:rFonts w:ascii="Times New Roman" w:hAnsi="Times New Roman" w:cs="Times New Roman"/>
          <w:szCs w:val="24"/>
          <w:lang w:val="sr-Cyrl-CS"/>
        </w:rPr>
        <w:t xml:space="preserve">, чиме </w:t>
      </w:r>
      <w:r w:rsidR="00C32EF9" w:rsidRPr="00463070">
        <w:rPr>
          <w:rFonts w:ascii="Times New Roman" w:hAnsi="Times New Roman" w:cs="Times New Roman"/>
          <w:szCs w:val="24"/>
          <w:lang w:val="sr-Cyrl-CS"/>
        </w:rPr>
        <w:t>ј</w:t>
      </w:r>
      <w:r w:rsidR="00FD711E" w:rsidRPr="00463070">
        <w:rPr>
          <w:rFonts w:ascii="Times New Roman" w:hAnsi="Times New Roman" w:cs="Times New Roman"/>
          <w:szCs w:val="24"/>
          <w:lang w:val="sr-Cyrl-CS"/>
        </w:rPr>
        <w:t>е</w:t>
      </w:r>
      <w:r w:rsidR="005F6413" w:rsidRPr="00463070">
        <w:rPr>
          <w:rFonts w:ascii="Times New Roman" w:hAnsi="Times New Roman" w:cs="Times New Roman"/>
          <w:szCs w:val="24"/>
          <w:lang w:val="sr-Cyrl-CS"/>
        </w:rPr>
        <w:t xml:space="preserve"> </w:t>
      </w:r>
      <w:r w:rsidR="00C32EF9" w:rsidRPr="00463070">
        <w:rPr>
          <w:rFonts w:ascii="Times New Roman" w:hAnsi="Times New Roman" w:cs="Times New Roman"/>
          <w:szCs w:val="24"/>
          <w:lang w:val="sr-Cyrl-CS"/>
        </w:rPr>
        <w:t>процес израде</w:t>
      </w:r>
      <w:r w:rsidR="005F6413" w:rsidRPr="00463070">
        <w:rPr>
          <w:rFonts w:ascii="Times New Roman" w:hAnsi="Times New Roman" w:cs="Times New Roman"/>
          <w:szCs w:val="24"/>
          <w:lang w:val="sr-Cyrl-CS"/>
        </w:rPr>
        <w:t xml:space="preserve"> у целости, од формирања </w:t>
      </w:r>
      <w:r w:rsidR="00C32EF9" w:rsidRPr="00463070">
        <w:rPr>
          <w:rFonts w:ascii="Times New Roman" w:hAnsi="Times New Roman" w:cs="Times New Roman"/>
          <w:szCs w:val="24"/>
          <w:lang w:val="sr-Cyrl-CS"/>
        </w:rPr>
        <w:t>Р</w:t>
      </w:r>
      <w:r w:rsidR="005F6413" w:rsidRPr="00463070">
        <w:rPr>
          <w:rFonts w:ascii="Times New Roman" w:hAnsi="Times New Roman" w:cs="Times New Roman"/>
          <w:szCs w:val="24"/>
          <w:lang w:val="sr-Cyrl-CS"/>
        </w:rPr>
        <w:t xml:space="preserve">адне групе за израду </w:t>
      </w:r>
      <w:r w:rsidR="00C32EF9" w:rsidRPr="00463070">
        <w:rPr>
          <w:rFonts w:ascii="Times New Roman" w:hAnsi="Times New Roman" w:cs="Times New Roman"/>
          <w:szCs w:val="24"/>
          <w:lang w:val="sr-Cyrl-CS"/>
        </w:rPr>
        <w:t xml:space="preserve">Предлога </w:t>
      </w:r>
      <w:r w:rsidR="00536585" w:rsidRPr="00463070">
        <w:rPr>
          <w:rFonts w:ascii="Times New Roman" w:hAnsi="Times New Roman" w:cs="Times New Roman"/>
          <w:szCs w:val="24"/>
          <w:lang w:val="sr-Cyrl-CS"/>
        </w:rPr>
        <w:t>с</w:t>
      </w:r>
      <w:r w:rsidR="005F6413" w:rsidRPr="00463070">
        <w:rPr>
          <w:rFonts w:ascii="Times New Roman" w:hAnsi="Times New Roman" w:cs="Times New Roman"/>
          <w:szCs w:val="24"/>
          <w:lang w:val="sr-Cyrl-CS"/>
        </w:rPr>
        <w:t xml:space="preserve">тратегије, до њеног упућивања у процедуру усвајања, учињен у потпуности транспарентним. </w:t>
      </w:r>
    </w:p>
    <w:p w14:paraId="0F1820E5" w14:textId="77777777" w:rsidR="007B7257" w:rsidRPr="00463070" w:rsidRDefault="007B7257" w:rsidP="00386E8F">
      <w:pPr>
        <w:tabs>
          <w:tab w:val="left" w:pos="1440"/>
        </w:tabs>
        <w:spacing w:after="0"/>
        <w:ind w:firstLine="1276"/>
        <w:rPr>
          <w:rFonts w:ascii="Times New Roman" w:hAnsi="Times New Roman" w:cs="Times New Roman"/>
          <w:szCs w:val="24"/>
          <w:lang w:val="sr-Cyrl-CS"/>
        </w:rPr>
      </w:pPr>
    </w:p>
    <w:p w14:paraId="7DBBA861" w14:textId="3C28B391" w:rsidR="0032569F" w:rsidRPr="00463070" w:rsidRDefault="00E83094" w:rsidP="00386E8F">
      <w:pPr>
        <w:pStyle w:val="Heading1"/>
        <w:numPr>
          <w:ilvl w:val="0"/>
          <w:numId w:val="1"/>
        </w:numPr>
        <w:spacing w:after="0"/>
        <w:ind w:left="0" w:hanging="357"/>
        <w:jc w:val="center"/>
        <w:rPr>
          <w:rFonts w:ascii="Times New Roman" w:hAnsi="Times New Roman"/>
          <w:sz w:val="24"/>
          <w:lang w:val="sr-Cyrl-CS"/>
        </w:rPr>
      </w:pPr>
      <w:bookmarkStart w:id="16" w:name="_Toc23941331"/>
      <w:r w:rsidRPr="00463070">
        <w:rPr>
          <w:rFonts w:ascii="Times New Roman" w:hAnsi="Times New Roman"/>
          <w:sz w:val="24"/>
          <w:lang w:val="sr-Cyrl-CS"/>
        </w:rPr>
        <w:t>ПРОЦЕНА ФИНАНСИЈСКИХ СРЕДСТАВА ПОТРЕБНИХ ЗА СПРОВОЂЕЊЕ СТРАТЕГИЈЕ И АНАЛИЗА ФИНАНСИЈСКИХ ЕФЕКАТА</w:t>
      </w:r>
      <w:bookmarkEnd w:id="16"/>
    </w:p>
    <w:p w14:paraId="007D8B09" w14:textId="77777777" w:rsidR="00536585" w:rsidRPr="00463070" w:rsidRDefault="00536585" w:rsidP="00536585">
      <w:pPr>
        <w:rPr>
          <w:lang w:val="sr-Cyrl-CS"/>
        </w:rPr>
      </w:pPr>
    </w:p>
    <w:p w14:paraId="3EAF5308" w14:textId="6A2DE51E" w:rsidR="00D11CD2" w:rsidRPr="00463070" w:rsidRDefault="00E83094"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Детаљна процена финансијских средстава потребних за спровођење Стратегије у периоду 20</w:t>
      </w:r>
      <w:r w:rsidR="0094731F" w:rsidRPr="00463070">
        <w:rPr>
          <w:rFonts w:ascii="Times New Roman" w:hAnsi="Times New Roman" w:cs="Times New Roman"/>
          <w:szCs w:val="24"/>
          <w:lang w:val="sr-Cyrl-CS"/>
        </w:rPr>
        <w:t>2</w:t>
      </w:r>
      <w:r w:rsidR="006A21D2" w:rsidRPr="00463070">
        <w:rPr>
          <w:rFonts w:ascii="Times New Roman" w:hAnsi="Times New Roman" w:cs="Times New Roman"/>
          <w:szCs w:val="24"/>
          <w:lang w:val="sr-Cyrl-CS"/>
        </w:rPr>
        <w:t>1</w:t>
      </w:r>
      <w:r w:rsidRPr="00463070">
        <w:rPr>
          <w:rFonts w:ascii="Times New Roman" w:hAnsi="Times New Roman" w:cs="Times New Roman"/>
          <w:szCs w:val="24"/>
          <w:lang w:val="sr-Cyrl-CS"/>
        </w:rPr>
        <w:t>-202</w:t>
      </w:r>
      <w:r w:rsidR="00B43896" w:rsidRPr="00463070">
        <w:rPr>
          <w:rFonts w:ascii="Times New Roman" w:hAnsi="Times New Roman" w:cs="Times New Roman"/>
          <w:szCs w:val="24"/>
          <w:lang w:val="sr-Cyrl-CS"/>
        </w:rPr>
        <w:t>5</w:t>
      </w:r>
      <w:r w:rsidRPr="00463070">
        <w:rPr>
          <w:rFonts w:ascii="Times New Roman" w:hAnsi="Times New Roman" w:cs="Times New Roman"/>
          <w:szCs w:val="24"/>
          <w:lang w:val="sr-Cyrl-CS"/>
        </w:rPr>
        <w:t>. година, дата је у оквиру Акционог плана уз о</w:t>
      </w:r>
      <w:r w:rsidR="00D11CD2" w:rsidRPr="00463070">
        <w:rPr>
          <w:rFonts w:ascii="Times New Roman" w:hAnsi="Times New Roman" w:cs="Times New Roman"/>
          <w:szCs w:val="24"/>
          <w:lang w:val="sr-Cyrl-CS"/>
        </w:rPr>
        <w:t>ву стратегију.</w:t>
      </w:r>
    </w:p>
    <w:p w14:paraId="15D96503" w14:textId="71ECCF22" w:rsidR="00D11CD2" w:rsidRPr="00463070" w:rsidRDefault="006A21D2"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У</w:t>
      </w:r>
      <w:r w:rsidR="00D11CD2" w:rsidRPr="00463070">
        <w:rPr>
          <w:rFonts w:ascii="Times New Roman" w:hAnsi="Times New Roman" w:cs="Times New Roman"/>
          <w:szCs w:val="24"/>
          <w:lang w:val="sr-Cyrl-CS"/>
        </w:rPr>
        <w:t>купна средства за период важења акционог плана (период 20</w:t>
      </w:r>
      <w:r w:rsidR="0094731F" w:rsidRPr="00463070">
        <w:rPr>
          <w:rFonts w:ascii="Times New Roman" w:hAnsi="Times New Roman" w:cs="Times New Roman"/>
          <w:szCs w:val="24"/>
          <w:lang w:val="sr-Cyrl-CS"/>
        </w:rPr>
        <w:t>2</w:t>
      </w:r>
      <w:r w:rsidRPr="00463070">
        <w:rPr>
          <w:rFonts w:ascii="Times New Roman" w:hAnsi="Times New Roman" w:cs="Times New Roman"/>
          <w:szCs w:val="24"/>
          <w:lang w:val="sr-Cyrl-CS"/>
        </w:rPr>
        <w:t>1</w:t>
      </w:r>
      <w:r w:rsidR="00D11CD2" w:rsidRPr="00463070">
        <w:rPr>
          <w:rFonts w:ascii="Times New Roman" w:hAnsi="Times New Roman" w:cs="Times New Roman"/>
          <w:szCs w:val="24"/>
          <w:lang w:val="sr-Cyrl-CS"/>
        </w:rPr>
        <w:t>-202</w:t>
      </w:r>
      <w:r w:rsidRPr="00463070">
        <w:rPr>
          <w:rFonts w:ascii="Times New Roman" w:hAnsi="Times New Roman" w:cs="Times New Roman"/>
          <w:szCs w:val="24"/>
          <w:lang w:val="sr-Cyrl-CS"/>
        </w:rPr>
        <w:t>5</w:t>
      </w:r>
      <w:r w:rsidR="00D11CD2" w:rsidRPr="00463070">
        <w:rPr>
          <w:rFonts w:ascii="Times New Roman" w:hAnsi="Times New Roman" w:cs="Times New Roman"/>
          <w:szCs w:val="24"/>
          <w:lang w:val="sr-Cyrl-CS"/>
        </w:rPr>
        <w:t xml:space="preserve">. година) су процењена на износ </w:t>
      </w:r>
      <w:r w:rsidR="00B35B35" w:rsidRPr="00463070">
        <w:rPr>
          <w:rFonts w:ascii="Times New Roman" w:hAnsi="Times New Roman" w:cs="Times New Roman"/>
          <w:szCs w:val="24"/>
          <w:lang w:val="sr-Cyrl-CS"/>
        </w:rPr>
        <w:t>5</w:t>
      </w:r>
      <w:r w:rsidR="00392EDD" w:rsidRPr="00463070">
        <w:rPr>
          <w:rFonts w:ascii="Times New Roman" w:hAnsi="Times New Roman" w:cs="Times New Roman"/>
          <w:szCs w:val="24"/>
          <w:lang w:val="sr-Cyrl-CS"/>
        </w:rPr>
        <w:t>72</w:t>
      </w:r>
      <w:r w:rsidR="0094731F" w:rsidRPr="00463070">
        <w:rPr>
          <w:rFonts w:ascii="Times New Roman" w:hAnsi="Times New Roman" w:cs="Times New Roman"/>
          <w:szCs w:val="24"/>
          <w:lang w:val="sr-Cyrl-CS"/>
        </w:rPr>
        <w:t>.</w:t>
      </w:r>
      <w:r w:rsidR="00392EDD" w:rsidRPr="00463070">
        <w:rPr>
          <w:rFonts w:ascii="Times New Roman" w:hAnsi="Times New Roman" w:cs="Times New Roman"/>
          <w:szCs w:val="24"/>
          <w:lang w:val="sr-Cyrl-CS"/>
        </w:rPr>
        <w:t>054</w:t>
      </w:r>
      <w:r w:rsidR="0094731F" w:rsidRPr="00463070">
        <w:rPr>
          <w:rFonts w:ascii="Times New Roman" w:hAnsi="Times New Roman" w:cs="Times New Roman"/>
          <w:szCs w:val="24"/>
          <w:lang w:val="sr-Cyrl-CS"/>
        </w:rPr>
        <w:t>.</w:t>
      </w:r>
      <w:r w:rsidR="00392EDD" w:rsidRPr="00463070">
        <w:rPr>
          <w:rFonts w:ascii="Times New Roman" w:hAnsi="Times New Roman" w:cs="Times New Roman"/>
          <w:szCs w:val="24"/>
          <w:lang w:val="sr-Cyrl-CS"/>
        </w:rPr>
        <w:t>9</w:t>
      </w:r>
      <w:r w:rsidRPr="00463070">
        <w:rPr>
          <w:rFonts w:ascii="Times New Roman" w:hAnsi="Times New Roman" w:cs="Times New Roman"/>
          <w:szCs w:val="24"/>
          <w:lang w:val="sr-Cyrl-CS"/>
        </w:rPr>
        <w:t>00</w:t>
      </w:r>
      <w:r w:rsidR="00C97FD8">
        <w:rPr>
          <w:rFonts w:ascii="Times New Roman" w:hAnsi="Times New Roman" w:cs="Times New Roman"/>
          <w:szCs w:val="24"/>
          <w:lang w:val="sr-Cyrl-CS"/>
        </w:rPr>
        <w:t xml:space="preserve"> динара</w:t>
      </w:r>
      <w:r w:rsidR="0094731F" w:rsidRPr="00463070">
        <w:rPr>
          <w:rFonts w:ascii="Times New Roman" w:hAnsi="Times New Roman" w:cs="Times New Roman"/>
          <w:szCs w:val="24"/>
          <w:lang w:val="sr-Cyrl-CS"/>
        </w:rPr>
        <w:t xml:space="preserve">, </w:t>
      </w:r>
      <w:r w:rsidR="008A05F8" w:rsidRPr="00463070">
        <w:rPr>
          <w:rFonts w:ascii="Times New Roman" w:hAnsi="Times New Roman" w:cs="Times New Roman"/>
          <w:szCs w:val="24"/>
          <w:lang w:val="sr-Cyrl-CS"/>
        </w:rPr>
        <w:t xml:space="preserve">од којих </w:t>
      </w:r>
      <w:r w:rsidR="005A0C3B" w:rsidRPr="00463070">
        <w:rPr>
          <w:rFonts w:ascii="Times New Roman" w:hAnsi="Times New Roman" w:cs="Times New Roman"/>
          <w:szCs w:val="24"/>
          <w:lang w:val="sr-Cyrl-CS"/>
        </w:rPr>
        <w:t xml:space="preserve">се </w:t>
      </w:r>
      <w:r w:rsidR="00825409">
        <w:rPr>
          <w:rFonts w:ascii="Times New Roman" w:hAnsi="Times New Roman" w:cs="Times New Roman"/>
          <w:szCs w:val="24"/>
          <w:lang w:val="sr-Cyrl-CS"/>
        </w:rPr>
        <w:t>80.169.000 динара</w:t>
      </w:r>
      <w:r w:rsidR="00392EDD" w:rsidRPr="00463070">
        <w:rPr>
          <w:rFonts w:ascii="Times New Roman" w:hAnsi="Times New Roman" w:cs="Times New Roman"/>
          <w:szCs w:val="24"/>
          <w:lang w:val="sr-Cyrl-CS"/>
        </w:rPr>
        <w:t xml:space="preserve"> </w:t>
      </w:r>
      <w:r w:rsidR="005A0C3B" w:rsidRPr="00463070">
        <w:rPr>
          <w:rFonts w:ascii="Times New Roman" w:hAnsi="Times New Roman" w:cs="Times New Roman"/>
          <w:szCs w:val="24"/>
          <w:lang w:val="sr-Cyrl-CS"/>
        </w:rPr>
        <w:t>односи на сред</w:t>
      </w:r>
      <w:r w:rsidR="00056FA4" w:rsidRPr="00463070">
        <w:rPr>
          <w:rFonts w:ascii="Times New Roman" w:hAnsi="Times New Roman" w:cs="Times New Roman"/>
          <w:szCs w:val="24"/>
          <w:lang w:val="sr-Cyrl-CS"/>
        </w:rPr>
        <w:t>ства планирана од стране РАТЕЛ</w:t>
      </w:r>
      <w:r w:rsidR="005A0C3B" w:rsidRPr="00463070">
        <w:rPr>
          <w:rFonts w:ascii="Times New Roman" w:hAnsi="Times New Roman" w:cs="Times New Roman"/>
          <w:szCs w:val="24"/>
          <w:lang w:val="sr-Cyrl-CS"/>
        </w:rPr>
        <w:t>, док је 491.88</w:t>
      </w:r>
      <w:r w:rsidR="00392EDD" w:rsidRPr="00463070">
        <w:rPr>
          <w:rFonts w:ascii="Times New Roman" w:hAnsi="Times New Roman" w:cs="Times New Roman"/>
          <w:szCs w:val="24"/>
          <w:lang w:val="sr-Cyrl-CS"/>
        </w:rPr>
        <w:t>5</w:t>
      </w:r>
      <w:r w:rsidR="005A0C3B" w:rsidRPr="00463070">
        <w:rPr>
          <w:rFonts w:ascii="Times New Roman" w:hAnsi="Times New Roman" w:cs="Times New Roman"/>
          <w:szCs w:val="24"/>
          <w:lang w:val="sr-Cyrl-CS"/>
        </w:rPr>
        <w:t>.</w:t>
      </w:r>
      <w:r w:rsidR="00392EDD" w:rsidRPr="00463070">
        <w:rPr>
          <w:rFonts w:ascii="Times New Roman" w:hAnsi="Times New Roman" w:cs="Times New Roman"/>
          <w:szCs w:val="24"/>
          <w:lang w:val="sr-Cyrl-CS"/>
        </w:rPr>
        <w:t>9</w:t>
      </w:r>
      <w:r w:rsidR="00825409">
        <w:rPr>
          <w:rFonts w:ascii="Times New Roman" w:hAnsi="Times New Roman" w:cs="Times New Roman"/>
          <w:szCs w:val="24"/>
          <w:lang w:val="sr-Cyrl-CS"/>
        </w:rPr>
        <w:t>00 динара</w:t>
      </w:r>
      <w:r w:rsidR="005A0C3B" w:rsidRPr="00463070">
        <w:rPr>
          <w:rFonts w:ascii="Times New Roman" w:hAnsi="Times New Roman" w:cs="Times New Roman"/>
          <w:szCs w:val="24"/>
          <w:lang w:val="sr-Cyrl-CS"/>
        </w:rPr>
        <w:t xml:space="preserve"> износ опредељен из сопствених средстава јавног поштанског оператора.</w:t>
      </w:r>
      <w:r w:rsidR="0094731F" w:rsidRPr="00463070">
        <w:rPr>
          <w:rFonts w:ascii="Times New Roman" w:hAnsi="Times New Roman" w:cs="Times New Roman"/>
          <w:szCs w:val="24"/>
          <w:lang w:val="sr-Cyrl-CS"/>
        </w:rPr>
        <w:t xml:space="preserve"> </w:t>
      </w:r>
    </w:p>
    <w:p w14:paraId="541DF79C" w14:textId="77777777" w:rsidR="00F056D9" w:rsidRPr="00463070" w:rsidRDefault="00F056D9" w:rsidP="00386E8F">
      <w:pPr>
        <w:tabs>
          <w:tab w:val="left" w:pos="1440"/>
        </w:tabs>
        <w:spacing w:after="0"/>
        <w:rPr>
          <w:rFonts w:ascii="Times New Roman" w:hAnsi="Times New Roman" w:cs="Times New Roman"/>
          <w:bCs/>
          <w:szCs w:val="24"/>
          <w:lang w:val="sr-Cyrl-CS"/>
        </w:rPr>
      </w:pPr>
    </w:p>
    <w:p w14:paraId="59F0FCE3" w14:textId="2FC50EAA" w:rsidR="002E28D1" w:rsidRPr="00463070" w:rsidRDefault="002C40D8" w:rsidP="00386E8F">
      <w:pPr>
        <w:pStyle w:val="Heading1"/>
        <w:tabs>
          <w:tab w:val="left" w:pos="1440"/>
        </w:tabs>
        <w:spacing w:after="0"/>
        <w:jc w:val="center"/>
        <w:rPr>
          <w:rFonts w:ascii="Times New Roman" w:hAnsi="Times New Roman"/>
          <w:sz w:val="24"/>
          <w:lang w:val="sr-Cyrl-CS"/>
        </w:rPr>
      </w:pPr>
      <w:bookmarkStart w:id="17" w:name="_Toc23941332"/>
      <w:r w:rsidRPr="00463070">
        <w:rPr>
          <w:rFonts w:ascii="Times New Roman" w:hAnsi="Times New Roman"/>
          <w:sz w:val="24"/>
          <w:lang w:val="sr-Cyrl-CS"/>
        </w:rPr>
        <w:t>X</w:t>
      </w:r>
      <w:r w:rsidR="004328C5" w:rsidRPr="00463070">
        <w:rPr>
          <w:rFonts w:ascii="Times New Roman" w:hAnsi="Times New Roman"/>
          <w:sz w:val="24"/>
          <w:lang w:val="sr-Cyrl-CS"/>
        </w:rPr>
        <w:t>I</w:t>
      </w:r>
      <w:r w:rsidRPr="00463070">
        <w:rPr>
          <w:rFonts w:ascii="Times New Roman" w:hAnsi="Times New Roman"/>
          <w:sz w:val="24"/>
          <w:lang w:val="sr-Cyrl-CS"/>
        </w:rPr>
        <w:t xml:space="preserve">.     </w:t>
      </w:r>
      <w:r w:rsidR="00047E74" w:rsidRPr="00463070">
        <w:rPr>
          <w:rFonts w:ascii="Times New Roman" w:hAnsi="Times New Roman"/>
          <w:sz w:val="24"/>
          <w:lang w:val="sr-Cyrl-CS"/>
        </w:rPr>
        <w:t>АКЦИОНИ ПЛАН</w:t>
      </w:r>
      <w:bookmarkEnd w:id="17"/>
    </w:p>
    <w:p w14:paraId="336DE394" w14:textId="77777777" w:rsidR="00056FA4" w:rsidRPr="00463070" w:rsidRDefault="00056FA4" w:rsidP="00386E8F">
      <w:pPr>
        <w:tabs>
          <w:tab w:val="left" w:pos="1440"/>
        </w:tabs>
        <w:spacing w:after="0"/>
        <w:ind w:firstLine="1276"/>
        <w:rPr>
          <w:rFonts w:ascii="Times New Roman" w:hAnsi="Times New Roman" w:cs="Times New Roman"/>
          <w:szCs w:val="24"/>
          <w:lang w:val="sr-Cyrl-CS"/>
        </w:rPr>
      </w:pPr>
      <w:bookmarkStart w:id="18" w:name="anchor-anchor"/>
    </w:p>
    <w:p w14:paraId="54704329" w14:textId="5EB534EB" w:rsidR="00047E74" w:rsidRPr="00463070" w:rsidRDefault="00047E74"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Акционим планом предвиђене су конкретне мере и активности које ће се предузети ради обезбеђења услова да се циљеви Стратегије</w:t>
      </w:r>
      <w:r w:rsidR="00056FA4" w:rsidRPr="00463070">
        <w:rPr>
          <w:rFonts w:ascii="Times New Roman" w:hAnsi="Times New Roman" w:cs="Times New Roman"/>
          <w:szCs w:val="24"/>
          <w:lang w:val="sr-Cyrl-CS"/>
        </w:rPr>
        <w:t xml:space="preserve"> </w:t>
      </w:r>
      <w:r w:rsidRPr="00463070">
        <w:rPr>
          <w:rFonts w:ascii="Times New Roman" w:hAnsi="Times New Roman" w:cs="Times New Roman"/>
          <w:szCs w:val="24"/>
          <w:lang w:val="sr-Cyrl-CS"/>
        </w:rPr>
        <w:t xml:space="preserve"> реализују, одређени су носиоци и партнери за спровођење тих мера, као и рокови и средства за њихово спровођење.</w:t>
      </w:r>
    </w:p>
    <w:p w14:paraId="71CD573B" w14:textId="3706CFA5" w:rsidR="00047E74" w:rsidRPr="00463070" w:rsidRDefault="00047E74"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Акциони план </w:t>
      </w:r>
      <w:r w:rsidR="00056FA4" w:rsidRPr="00463070">
        <w:rPr>
          <w:rFonts w:ascii="Times New Roman" w:hAnsi="Times New Roman" w:cs="Times New Roman"/>
          <w:szCs w:val="24"/>
          <w:lang w:val="sr-Cyrl-CS"/>
        </w:rPr>
        <w:t xml:space="preserve">за спровођење Стратегије развоја поштанских услуга у Републици Србији </w:t>
      </w:r>
      <w:r w:rsidRPr="00463070">
        <w:rPr>
          <w:rFonts w:ascii="Times New Roman" w:hAnsi="Times New Roman" w:cs="Times New Roman"/>
          <w:szCs w:val="24"/>
          <w:lang w:val="sr-Cyrl-CS"/>
        </w:rPr>
        <w:t>за период 20</w:t>
      </w:r>
      <w:r w:rsidR="00421C94" w:rsidRPr="00463070">
        <w:rPr>
          <w:rFonts w:ascii="Times New Roman" w:hAnsi="Times New Roman" w:cs="Times New Roman"/>
          <w:szCs w:val="24"/>
          <w:lang w:val="sr-Cyrl-CS"/>
        </w:rPr>
        <w:t>2</w:t>
      </w:r>
      <w:r w:rsidR="007C7952" w:rsidRPr="00463070">
        <w:rPr>
          <w:rFonts w:ascii="Times New Roman" w:hAnsi="Times New Roman" w:cs="Times New Roman"/>
          <w:szCs w:val="24"/>
          <w:lang w:val="sr-Cyrl-CS"/>
        </w:rPr>
        <w:t>1</w:t>
      </w:r>
      <w:r w:rsidRPr="00463070">
        <w:rPr>
          <w:rFonts w:ascii="Times New Roman" w:hAnsi="Times New Roman" w:cs="Times New Roman"/>
          <w:szCs w:val="24"/>
          <w:lang w:val="sr-Cyrl-CS"/>
        </w:rPr>
        <w:t>–202</w:t>
      </w:r>
      <w:r w:rsidR="007C7952" w:rsidRPr="00463070">
        <w:rPr>
          <w:rFonts w:ascii="Times New Roman" w:hAnsi="Times New Roman" w:cs="Times New Roman"/>
          <w:szCs w:val="24"/>
          <w:lang w:val="sr-Cyrl-CS"/>
        </w:rPr>
        <w:t>5</w:t>
      </w:r>
      <w:r w:rsidRPr="00463070">
        <w:rPr>
          <w:rFonts w:ascii="Times New Roman" w:hAnsi="Times New Roman" w:cs="Times New Roman"/>
          <w:szCs w:val="24"/>
          <w:lang w:val="sr-Cyrl-CS"/>
        </w:rPr>
        <w:t>. године</w:t>
      </w:r>
      <w:r w:rsidR="00056FA4" w:rsidRPr="00463070">
        <w:rPr>
          <w:rFonts w:ascii="Times New Roman" w:hAnsi="Times New Roman" w:cs="Times New Roman"/>
          <w:szCs w:val="24"/>
          <w:lang w:val="sr-Cyrl-CS"/>
        </w:rPr>
        <w:t>,</w:t>
      </w:r>
      <w:r w:rsidRPr="00463070">
        <w:rPr>
          <w:rFonts w:ascii="Times New Roman" w:hAnsi="Times New Roman" w:cs="Times New Roman"/>
          <w:szCs w:val="24"/>
          <w:lang w:val="sr-Cyrl-CS"/>
        </w:rPr>
        <w:t xml:space="preserve"> одштампан је уз </w:t>
      </w:r>
      <w:r w:rsidR="005C45B1" w:rsidRPr="00463070">
        <w:rPr>
          <w:rFonts w:ascii="Times New Roman" w:hAnsi="Times New Roman" w:cs="Times New Roman"/>
          <w:szCs w:val="24"/>
          <w:lang w:val="sr-Cyrl-CS"/>
        </w:rPr>
        <w:t xml:space="preserve">Стратегију </w:t>
      </w:r>
      <w:r w:rsidRPr="00463070">
        <w:rPr>
          <w:rFonts w:ascii="Times New Roman" w:hAnsi="Times New Roman" w:cs="Times New Roman"/>
          <w:szCs w:val="24"/>
          <w:lang w:val="sr-Cyrl-CS"/>
        </w:rPr>
        <w:t>и чини њен саставни део.</w:t>
      </w:r>
    </w:p>
    <w:p w14:paraId="1A7ECCD1" w14:textId="37F1DA1E" w:rsidR="00F67F81" w:rsidRDefault="00F67F81"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 xml:space="preserve">У спровођењу Стратегије, </w:t>
      </w:r>
      <w:r w:rsidR="00153C10">
        <w:rPr>
          <w:rFonts w:ascii="Times New Roman" w:hAnsi="Times New Roman" w:cs="Times New Roman"/>
          <w:szCs w:val="24"/>
          <w:lang w:val="sr-Cyrl-CS"/>
        </w:rPr>
        <w:t xml:space="preserve"> МТТ</w:t>
      </w:r>
      <w:r w:rsidR="001838BE">
        <w:rPr>
          <w:rFonts w:ascii="Times New Roman" w:hAnsi="Times New Roman" w:cs="Times New Roman"/>
          <w:szCs w:val="24"/>
          <w:lang w:val="sr-Cyrl-CS"/>
        </w:rPr>
        <w:t>Т</w:t>
      </w:r>
      <w:r w:rsidR="00153C10">
        <w:rPr>
          <w:rFonts w:ascii="Times New Roman" w:hAnsi="Times New Roman" w:cs="Times New Roman"/>
          <w:szCs w:val="24"/>
          <w:lang w:val="sr-Cyrl-CS"/>
        </w:rPr>
        <w:t xml:space="preserve"> с</w:t>
      </w:r>
      <w:r w:rsidRPr="00463070">
        <w:rPr>
          <w:rFonts w:ascii="Times New Roman" w:hAnsi="Times New Roman" w:cs="Times New Roman"/>
          <w:szCs w:val="24"/>
          <w:lang w:val="sr-Cyrl-CS"/>
        </w:rPr>
        <w:t xml:space="preserve">арађује са </w:t>
      </w:r>
      <w:r w:rsidR="00045D5B" w:rsidRPr="00463070">
        <w:rPr>
          <w:rFonts w:ascii="Times New Roman" w:hAnsi="Times New Roman" w:cs="Times New Roman"/>
          <w:szCs w:val="24"/>
          <w:lang w:val="sr-Cyrl-CS"/>
        </w:rPr>
        <w:t>заинтересованим странама</w:t>
      </w:r>
      <w:r w:rsidRPr="00463070">
        <w:rPr>
          <w:rFonts w:ascii="Times New Roman" w:hAnsi="Times New Roman" w:cs="Times New Roman"/>
          <w:szCs w:val="24"/>
          <w:lang w:val="sr-Cyrl-CS"/>
        </w:rPr>
        <w:t>, наведеним у Акционом плану.</w:t>
      </w:r>
    </w:p>
    <w:p w14:paraId="36EB7FF7" w14:textId="223BCB32" w:rsidR="000C140D" w:rsidRDefault="000C140D" w:rsidP="00386E8F">
      <w:pPr>
        <w:tabs>
          <w:tab w:val="left" w:pos="1440"/>
        </w:tabs>
        <w:spacing w:after="0"/>
        <w:ind w:firstLine="1276"/>
        <w:rPr>
          <w:rFonts w:ascii="Times New Roman" w:hAnsi="Times New Roman" w:cs="Times New Roman"/>
          <w:szCs w:val="24"/>
          <w:lang w:val="sr-Cyrl-CS"/>
        </w:rPr>
      </w:pPr>
    </w:p>
    <w:p w14:paraId="6AEEF1B0" w14:textId="5A91F724" w:rsidR="000C140D" w:rsidRDefault="000C140D" w:rsidP="00386E8F">
      <w:pPr>
        <w:tabs>
          <w:tab w:val="left" w:pos="1440"/>
        </w:tabs>
        <w:spacing w:after="0"/>
        <w:ind w:firstLine="1276"/>
        <w:rPr>
          <w:rFonts w:ascii="Times New Roman" w:hAnsi="Times New Roman" w:cs="Times New Roman"/>
          <w:szCs w:val="24"/>
          <w:lang w:val="sr-Cyrl-CS"/>
        </w:rPr>
      </w:pPr>
    </w:p>
    <w:p w14:paraId="2CC30888" w14:textId="71BBC07E" w:rsidR="000C140D" w:rsidRDefault="000C140D" w:rsidP="00386E8F">
      <w:pPr>
        <w:tabs>
          <w:tab w:val="left" w:pos="1440"/>
        </w:tabs>
        <w:spacing w:after="0"/>
        <w:ind w:firstLine="1276"/>
        <w:rPr>
          <w:rFonts w:ascii="Times New Roman" w:hAnsi="Times New Roman" w:cs="Times New Roman"/>
          <w:szCs w:val="24"/>
          <w:lang w:val="sr-Cyrl-CS"/>
        </w:rPr>
      </w:pPr>
    </w:p>
    <w:p w14:paraId="4AD490D1" w14:textId="75246BA2" w:rsidR="000C140D" w:rsidRDefault="000C140D" w:rsidP="00386E8F">
      <w:pPr>
        <w:tabs>
          <w:tab w:val="left" w:pos="1440"/>
        </w:tabs>
        <w:spacing w:after="0"/>
        <w:ind w:firstLine="1276"/>
        <w:rPr>
          <w:rFonts w:ascii="Times New Roman" w:hAnsi="Times New Roman" w:cs="Times New Roman"/>
          <w:szCs w:val="24"/>
          <w:lang w:val="sr-Cyrl-CS"/>
        </w:rPr>
      </w:pPr>
    </w:p>
    <w:p w14:paraId="114210A1" w14:textId="29760838" w:rsidR="000C140D" w:rsidRDefault="000C140D" w:rsidP="00386E8F">
      <w:pPr>
        <w:tabs>
          <w:tab w:val="left" w:pos="1440"/>
        </w:tabs>
        <w:spacing w:after="0"/>
        <w:ind w:firstLine="1276"/>
        <w:rPr>
          <w:rFonts w:ascii="Times New Roman" w:hAnsi="Times New Roman" w:cs="Times New Roman"/>
          <w:szCs w:val="24"/>
          <w:lang w:val="sr-Cyrl-CS"/>
        </w:rPr>
      </w:pPr>
    </w:p>
    <w:p w14:paraId="216BF66E" w14:textId="471FBCD1" w:rsidR="000C140D" w:rsidRPr="00463070" w:rsidRDefault="000C140D" w:rsidP="00386E8F">
      <w:pPr>
        <w:tabs>
          <w:tab w:val="left" w:pos="1440"/>
        </w:tabs>
        <w:spacing w:after="0"/>
        <w:ind w:firstLine="1276"/>
        <w:rPr>
          <w:rFonts w:ascii="Times New Roman" w:hAnsi="Times New Roman" w:cs="Times New Roman"/>
          <w:szCs w:val="24"/>
          <w:lang w:val="sr-Cyrl-CS"/>
        </w:rPr>
      </w:pPr>
    </w:p>
    <w:p w14:paraId="5BE794A3" w14:textId="62B79767" w:rsidR="00F056D9" w:rsidRPr="00463070" w:rsidRDefault="00F056D9" w:rsidP="00386E8F">
      <w:pPr>
        <w:tabs>
          <w:tab w:val="left" w:pos="1440"/>
        </w:tabs>
        <w:spacing w:after="0"/>
        <w:ind w:firstLine="1276"/>
        <w:rPr>
          <w:rFonts w:ascii="Times New Roman" w:hAnsi="Times New Roman" w:cs="Times New Roman"/>
          <w:szCs w:val="24"/>
          <w:lang w:val="sr-Cyrl-CS"/>
        </w:rPr>
      </w:pPr>
    </w:p>
    <w:bookmarkEnd w:id="18"/>
    <w:p w14:paraId="5A5461D3" w14:textId="77777777" w:rsidR="00F056D9" w:rsidRPr="00463070" w:rsidRDefault="00F056D9" w:rsidP="00386E8F">
      <w:pPr>
        <w:pStyle w:val="NormalWeb"/>
        <w:tabs>
          <w:tab w:val="left" w:pos="1440"/>
        </w:tabs>
        <w:spacing w:before="0" w:beforeAutospacing="0" w:after="0" w:afterAutospacing="0"/>
        <w:jc w:val="both"/>
        <w:rPr>
          <w:sz w:val="2"/>
          <w:szCs w:val="2"/>
          <w:shd w:val="clear" w:color="auto" w:fill="FFFFFF"/>
          <w:lang w:val="sr-Cyrl-CS"/>
        </w:rPr>
      </w:pPr>
    </w:p>
    <w:p w14:paraId="11C6C187" w14:textId="1FFEE6AF" w:rsidR="00A24584" w:rsidRPr="00463070" w:rsidRDefault="00E23B55" w:rsidP="00386E8F">
      <w:pPr>
        <w:pStyle w:val="Heading1"/>
        <w:tabs>
          <w:tab w:val="left" w:pos="1440"/>
        </w:tabs>
        <w:spacing w:after="0"/>
        <w:jc w:val="center"/>
        <w:rPr>
          <w:rFonts w:ascii="Times New Roman" w:hAnsi="Times New Roman"/>
          <w:sz w:val="24"/>
          <w:lang w:val="sr-Cyrl-CS"/>
        </w:rPr>
      </w:pPr>
      <w:bookmarkStart w:id="19" w:name="_Toc45188738"/>
      <w:r w:rsidRPr="00463070">
        <w:rPr>
          <w:rFonts w:ascii="Times New Roman" w:hAnsi="Times New Roman"/>
          <w:sz w:val="24"/>
          <w:shd w:val="clear" w:color="auto" w:fill="FFFFFF"/>
          <w:lang w:val="sr-Cyrl-CS"/>
        </w:rPr>
        <w:lastRenderedPageBreak/>
        <w:t>XI</w:t>
      </w:r>
      <w:r w:rsidR="00045D5B" w:rsidRPr="00463070">
        <w:rPr>
          <w:rFonts w:ascii="Times New Roman" w:hAnsi="Times New Roman"/>
          <w:sz w:val="24"/>
          <w:lang w:val="sr-Cyrl-CS"/>
        </w:rPr>
        <w:t>I</w:t>
      </w:r>
      <w:r w:rsidRPr="00463070">
        <w:rPr>
          <w:rFonts w:ascii="Times New Roman" w:hAnsi="Times New Roman"/>
          <w:sz w:val="24"/>
          <w:shd w:val="clear" w:color="auto" w:fill="FFFFFF"/>
          <w:lang w:val="sr-Cyrl-CS"/>
        </w:rPr>
        <w:t xml:space="preserve">.   </w:t>
      </w:r>
      <w:r w:rsidR="005C45B1" w:rsidRPr="00463070">
        <w:rPr>
          <w:rFonts w:ascii="Times New Roman" w:hAnsi="Times New Roman"/>
          <w:sz w:val="24"/>
          <w:lang w:val="sr-Cyrl-CS"/>
        </w:rPr>
        <w:t>ЗАВРШН</w:t>
      </w:r>
      <w:r w:rsidR="00A8175C" w:rsidRPr="00463070">
        <w:rPr>
          <w:rFonts w:ascii="Times New Roman" w:hAnsi="Times New Roman"/>
          <w:sz w:val="24"/>
          <w:lang w:val="sr-Cyrl-CS"/>
        </w:rPr>
        <w:t>Е</w:t>
      </w:r>
      <w:r w:rsidR="00A24584" w:rsidRPr="00463070">
        <w:rPr>
          <w:rFonts w:ascii="Times New Roman" w:hAnsi="Times New Roman"/>
          <w:sz w:val="24"/>
          <w:lang w:val="sr-Cyrl-CS"/>
        </w:rPr>
        <w:t xml:space="preserve"> ОДРЕДБ</w:t>
      </w:r>
      <w:bookmarkEnd w:id="19"/>
      <w:r w:rsidR="00A8175C" w:rsidRPr="00463070">
        <w:rPr>
          <w:rFonts w:ascii="Times New Roman" w:hAnsi="Times New Roman"/>
          <w:sz w:val="24"/>
          <w:lang w:val="sr-Cyrl-CS"/>
        </w:rPr>
        <w:t>Е</w:t>
      </w:r>
    </w:p>
    <w:p w14:paraId="10E484B8" w14:textId="77777777" w:rsidR="00056FA4" w:rsidRPr="00463070" w:rsidRDefault="00056FA4" w:rsidP="00056FA4">
      <w:pPr>
        <w:rPr>
          <w:lang w:val="sr-Cyrl-CS"/>
        </w:rPr>
      </w:pPr>
    </w:p>
    <w:p w14:paraId="10FB1989" w14:textId="340E7062" w:rsidR="00A24584" w:rsidRDefault="002C40D8" w:rsidP="00386E8F">
      <w:pPr>
        <w:tabs>
          <w:tab w:val="left" w:pos="1440"/>
        </w:tabs>
        <w:spacing w:after="0"/>
        <w:ind w:firstLine="1276"/>
        <w:rPr>
          <w:rFonts w:ascii="Times New Roman" w:hAnsi="Times New Roman" w:cs="Times New Roman"/>
          <w:szCs w:val="24"/>
          <w:lang w:val="sr-Cyrl-CS"/>
        </w:rPr>
      </w:pPr>
      <w:r w:rsidRPr="00463070">
        <w:rPr>
          <w:shd w:val="clear" w:color="auto" w:fill="FFFFFF"/>
          <w:lang w:val="sr-Cyrl-CS"/>
        </w:rPr>
        <w:tab/>
      </w:r>
      <w:r w:rsidR="00A8175C" w:rsidRPr="00463070">
        <w:rPr>
          <w:rFonts w:ascii="Times New Roman" w:hAnsi="Times New Roman" w:cs="Times New Roman"/>
          <w:szCs w:val="24"/>
          <w:lang w:val="sr-Cyrl-CS"/>
        </w:rPr>
        <w:t>Ову с</w:t>
      </w:r>
      <w:r w:rsidR="00A24584" w:rsidRPr="00463070">
        <w:rPr>
          <w:rFonts w:ascii="Times New Roman" w:hAnsi="Times New Roman" w:cs="Times New Roman"/>
          <w:szCs w:val="24"/>
          <w:lang w:val="sr-Cyrl-CS"/>
        </w:rPr>
        <w:t xml:space="preserve">тратегију објавити на </w:t>
      </w:r>
      <w:proofErr w:type="spellStart"/>
      <w:r w:rsidR="00A24584" w:rsidRPr="00463070">
        <w:rPr>
          <w:rFonts w:ascii="Times New Roman" w:hAnsi="Times New Roman" w:cs="Times New Roman"/>
          <w:szCs w:val="24"/>
          <w:lang w:val="sr-Cyrl-CS"/>
        </w:rPr>
        <w:t>интернет</w:t>
      </w:r>
      <w:proofErr w:type="spellEnd"/>
      <w:r w:rsidR="00A24584" w:rsidRPr="00463070">
        <w:rPr>
          <w:rFonts w:ascii="Times New Roman" w:hAnsi="Times New Roman" w:cs="Times New Roman"/>
          <w:szCs w:val="24"/>
          <w:lang w:val="sr-Cyrl-CS"/>
        </w:rPr>
        <w:t xml:space="preserve"> страници </w:t>
      </w:r>
      <w:r w:rsidR="005C45B1" w:rsidRPr="00463070">
        <w:rPr>
          <w:rFonts w:ascii="Times New Roman" w:hAnsi="Times New Roman" w:cs="Times New Roman"/>
          <w:szCs w:val="24"/>
          <w:lang w:val="sr-Cyrl-CS"/>
        </w:rPr>
        <w:t xml:space="preserve">Владе, </w:t>
      </w:r>
      <w:proofErr w:type="spellStart"/>
      <w:r w:rsidR="005C45B1" w:rsidRPr="00463070">
        <w:rPr>
          <w:rFonts w:ascii="Times New Roman" w:hAnsi="Times New Roman" w:cs="Times New Roman"/>
          <w:szCs w:val="24"/>
          <w:lang w:val="sr-Cyrl-CS"/>
        </w:rPr>
        <w:t>интернет</w:t>
      </w:r>
      <w:proofErr w:type="spellEnd"/>
      <w:r w:rsidR="005C45B1" w:rsidRPr="00463070">
        <w:rPr>
          <w:rFonts w:ascii="Times New Roman" w:hAnsi="Times New Roman" w:cs="Times New Roman"/>
          <w:szCs w:val="24"/>
          <w:lang w:val="sr-Cyrl-CS"/>
        </w:rPr>
        <w:t xml:space="preserve"> страници Министарства</w:t>
      </w:r>
      <w:r w:rsidR="007C7952" w:rsidRPr="00463070">
        <w:rPr>
          <w:rFonts w:ascii="Times New Roman" w:hAnsi="Times New Roman" w:cs="Times New Roman"/>
          <w:szCs w:val="24"/>
          <w:lang w:val="sr-Cyrl-CS"/>
        </w:rPr>
        <w:t xml:space="preserve"> трговине, туризма и телекомуникација </w:t>
      </w:r>
      <w:r w:rsidR="00A24584" w:rsidRPr="00463070">
        <w:rPr>
          <w:rFonts w:ascii="Times New Roman" w:hAnsi="Times New Roman" w:cs="Times New Roman"/>
          <w:szCs w:val="24"/>
          <w:lang w:val="sr-Cyrl-CS"/>
        </w:rPr>
        <w:t xml:space="preserve">и порталу </w:t>
      </w:r>
      <w:proofErr w:type="spellStart"/>
      <w:r w:rsidR="00CA7E99" w:rsidRPr="00463070">
        <w:rPr>
          <w:rFonts w:ascii="Times New Roman" w:hAnsi="Times New Roman" w:cs="Times New Roman"/>
          <w:szCs w:val="24"/>
          <w:lang w:val="sr-Cyrl-CS"/>
        </w:rPr>
        <w:t>еУправа</w:t>
      </w:r>
      <w:proofErr w:type="spellEnd"/>
      <w:r w:rsidR="00897F7C" w:rsidRPr="00463070">
        <w:rPr>
          <w:rFonts w:ascii="Times New Roman" w:hAnsi="Times New Roman" w:cs="Times New Roman"/>
          <w:szCs w:val="24"/>
          <w:lang w:val="sr-Cyrl-CS"/>
        </w:rPr>
        <w:t xml:space="preserve"> </w:t>
      </w:r>
      <w:r w:rsidR="00B43896" w:rsidRPr="00463070">
        <w:rPr>
          <w:rFonts w:ascii="Times New Roman" w:hAnsi="Times New Roman" w:cs="Times New Roman"/>
          <w:szCs w:val="24"/>
          <w:lang w:val="sr-Cyrl-CS"/>
        </w:rPr>
        <w:t xml:space="preserve">у року од седам </w:t>
      </w:r>
      <w:r w:rsidR="00A8175C" w:rsidRPr="00463070">
        <w:rPr>
          <w:rFonts w:ascii="Times New Roman" w:hAnsi="Times New Roman" w:cs="Times New Roman"/>
          <w:szCs w:val="24"/>
          <w:lang w:val="sr-Cyrl-CS"/>
        </w:rPr>
        <w:t xml:space="preserve">радних </w:t>
      </w:r>
      <w:r w:rsidR="00B43896" w:rsidRPr="00463070">
        <w:rPr>
          <w:rFonts w:ascii="Times New Roman" w:hAnsi="Times New Roman" w:cs="Times New Roman"/>
          <w:szCs w:val="24"/>
          <w:lang w:val="sr-Cyrl-CS"/>
        </w:rPr>
        <w:t>дана од дана усвајања</w:t>
      </w:r>
      <w:r w:rsidR="00A24584" w:rsidRPr="00463070">
        <w:rPr>
          <w:rFonts w:ascii="Times New Roman" w:hAnsi="Times New Roman" w:cs="Times New Roman"/>
          <w:szCs w:val="24"/>
          <w:lang w:val="sr-Cyrl-CS"/>
        </w:rPr>
        <w:t>.</w:t>
      </w:r>
    </w:p>
    <w:p w14:paraId="28FA24E9" w14:textId="77777777" w:rsidR="000C140D" w:rsidRPr="00463070" w:rsidRDefault="000C140D" w:rsidP="00386E8F">
      <w:pPr>
        <w:tabs>
          <w:tab w:val="left" w:pos="1440"/>
        </w:tabs>
        <w:spacing w:after="0"/>
        <w:ind w:firstLine="1276"/>
        <w:rPr>
          <w:rFonts w:ascii="Times New Roman" w:hAnsi="Times New Roman" w:cs="Times New Roman"/>
          <w:szCs w:val="24"/>
          <w:lang w:val="sr-Cyrl-CS"/>
        </w:rPr>
      </w:pPr>
    </w:p>
    <w:p w14:paraId="5BB8C69C" w14:textId="079DBCD1" w:rsidR="00A8175C" w:rsidRPr="00463070" w:rsidRDefault="00A8175C" w:rsidP="00386E8F">
      <w:pPr>
        <w:tabs>
          <w:tab w:val="left" w:pos="1440"/>
        </w:tabs>
        <w:spacing w:after="0"/>
        <w:ind w:firstLine="1276"/>
        <w:rPr>
          <w:rFonts w:ascii="Times New Roman" w:hAnsi="Times New Roman" w:cs="Times New Roman"/>
          <w:szCs w:val="24"/>
          <w:lang w:val="sr-Cyrl-CS"/>
        </w:rPr>
      </w:pPr>
      <w:r w:rsidRPr="00463070">
        <w:rPr>
          <w:rFonts w:ascii="Times New Roman" w:hAnsi="Times New Roman" w:cs="Times New Roman"/>
          <w:szCs w:val="24"/>
          <w:lang w:val="sr-Cyrl-CS"/>
        </w:rPr>
        <w:t>Ову стратегију објавити у „Службеном гласнику Републике Србије</w:t>
      </w:r>
      <w:r w:rsidR="00045D5B" w:rsidRPr="00463070">
        <w:rPr>
          <w:rFonts w:ascii="Times New Roman" w:hAnsi="Times New Roman" w:cs="Times New Roman"/>
          <w:szCs w:val="24"/>
          <w:lang w:val="sr-Cyrl-CS"/>
        </w:rPr>
        <w:t>”</w:t>
      </w:r>
      <w:r w:rsidRPr="00463070">
        <w:rPr>
          <w:rFonts w:ascii="Times New Roman" w:hAnsi="Times New Roman" w:cs="Times New Roman"/>
          <w:szCs w:val="24"/>
          <w:lang w:val="sr-Cyrl-CS"/>
        </w:rPr>
        <w:t>.</w:t>
      </w:r>
    </w:p>
    <w:p w14:paraId="347B6D83" w14:textId="1E286CF7" w:rsidR="002C40D8" w:rsidRPr="00463070" w:rsidRDefault="002C40D8" w:rsidP="00386E8F">
      <w:pPr>
        <w:tabs>
          <w:tab w:val="left" w:pos="1440"/>
        </w:tabs>
        <w:spacing w:after="0"/>
        <w:ind w:firstLine="1276"/>
        <w:rPr>
          <w:rFonts w:ascii="Times New Roman" w:hAnsi="Times New Roman" w:cs="Times New Roman"/>
          <w:szCs w:val="24"/>
          <w:lang w:val="sr-Cyrl-CS"/>
        </w:rPr>
      </w:pPr>
    </w:p>
    <w:p w14:paraId="0FE90CD6" w14:textId="77777777" w:rsidR="007461A1" w:rsidRPr="00463070" w:rsidRDefault="007461A1" w:rsidP="00386E8F">
      <w:pPr>
        <w:tabs>
          <w:tab w:val="left" w:pos="1440"/>
        </w:tabs>
        <w:spacing w:after="0"/>
        <w:ind w:firstLine="1276"/>
        <w:rPr>
          <w:rFonts w:ascii="Times New Roman" w:hAnsi="Times New Roman" w:cs="Times New Roman"/>
          <w:szCs w:val="24"/>
          <w:lang w:val="sr-Cyrl-CS"/>
        </w:rPr>
      </w:pPr>
    </w:p>
    <w:p w14:paraId="305B9DFD" w14:textId="5CD3BFF9" w:rsidR="002C40D8" w:rsidRPr="00463070" w:rsidRDefault="002C40D8" w:rsidP="00386E8F">
      <w:pPr>
        <w:spacing w:after="0"/>
        <w:rPr>
          <w:rFonts w:ascii="Times New Roman" w:hAnsi="Times New Roman" w:cs="Times New Roman"/>
          <w:lang w:val="sr-Cyrl-CS"/>
        </w:rPr>
      </w:pPr>
      <w:r w:rsidRPr="00463070">
        <w:rPr>
          <w:rFonts w:ascii="Times New Roman" w:hAnsi="Times New Roman" w:cs="Times New Roman"/>
          <w:lang w:val="sr-Cyrl-CS"/>
        </w:rPr>
        <w:t xml:space="preserve">05 Број: </w:t>
      </w:r>
      <w:r w:rsidR="00C7301F">
        <w:rPr>
          <w:rFonts w:ascii="Times New Roman" w:hAnsi="Times New Roman" w:cs="Times New Roman"/>
          <w:lang w:val="sr-Cyrl-CS"/>
        </w:rPr>
        <w:t>345-5911/2021-1</w:t>
      </w:r>
    </w:p>
    <w:p w14:paraId="45C8C57B" w14:textId="49CB7869" w:rsidR="002C40D8" w:rsidRPr="00463070" w:rsidRDefault="002C40D8" w:rsidP="00386E8F">
      <w:pPr>
        <w:spacing w:after="0"/>
        <w:rPr>
          <w:rFonts w:ascii="Times New Roman" w:hAnsi="Times New Roman" w:cs="Times New Roman"/>
          <w:lang w:val="sr-Cyrl-CS"/>
        </w:rPr>
      </w:pPr>
      <w:r w:rsidRPr="00463070">
        <w:rPr>
          <w:rFonts w:ascii="Times New Roman" w:hAnsi="Times New Roman" w:cs="Times New Roman"/>
          <w:lang w:val="sr-Cyrl-CS"/>
        </w:rPr>
        <w:t>У Београду,</w:t>
      </w:r>
      <w:r w:rsidR="00C84CFA" w:rsidRPr="00463070">
        <w:rPr>
          <w:rFonts w:ascii="Times New Roman" w:hAnsi="Times New Roman" w:cs="Times New Roman"/>
          <w:lang w:val="sr-Cyrl-CS"/>
        </w:rPr>
        <w:t xml:space="preserve"> </w:t>
      </w:r>
      <w:r w:rsidR="00C7301F">
        <w:rPr>
          <w:rFonts w:ascii="Times New Roman" w:hAnsi="Times New Roman" w:cs="Times New Roman"/>
          <w:lang w:val="sr-Cyrl-CS"/>
        </w:rPr>
        <w:t>24. јуна 2021. године</w:t>
      </w:r>
    </w:p>
    <w:p w14:paraId="6F71F31D" w14:textId="2B04833B" w:rsidR="00A24584" w:rsidRPr="00463070" w:rsidRDefault="00A24584" w:rsidP="00386E8F">
      <w:pPr>
        <w:pStyle w:val="NormalWeb"/>
        <w:spacing w:before="0" w:beforeAutospacing="0" w:after="0" w:afterAutospacing="0"/>
        <w:jc w:val="center"/>
        <w:rPr>
          <w:shd w:val="clear" w:color="auto" w:fill="FFFFFF"/>
          <w:lang w:val="sr-Cyrl-CS"/>
        </w:rPr>
      </w:pPr>
      <w:r w:rsidRPr="00463070">
        <w:rPr>
          <w:shd w:val="clear" w:color="auto" w:fill="FFFFFF"/>
          <w:lang w:val="sr-Cyrl-CS"/>
        </w:rPr>
        <w:t>В</w:t>
      </w:r>
      <w:r w:rsidR="002C40D8" w:rsidRPr="00463070">
        <w:rPr>
          <w:shd w:val="clear" w:color="auto" w:fill="FFFFFF"/>
          <w:lang w:val="sr-Cyrl-CS"/>
        </w:rPr>
        <w:t xml:space="preserve"> </w:t>
      </w:r>
      <w:r w:rsidRPr="00463070">
        <w:rPr>
          <w:shd w:val="clear" w:color="auto" w:fill="FFFFFF"/>
          <w:lang w:val="sr-Cyrl-CS"/>
        </w:rPr>
        <w:t>Л</w:t>
      </w:r>
      <w:r w:rsidR="002C40D8" w:rsidRPr="00463070">
        <w:rPr>
          <w:shd w:val="clear" w:color="auto" w:fill="FFFFFF"/>
          <w:lang w:val="sr-Cyrl-CS"/>
        </w:rPr>
        <w:t xml:space="preserve"> </w:t>
      </w:r>
      <w:r w:rsidRPr="00463070">
        <w:rPr>
          <w:shd w:val="clear" w:color="auto" w:fill="FFFFFF"/>
          <w:lang w:val="sr-Cyrl-CS"/>
        </w:rPr>
        <w:t>А</w:t>
      </w:r>
      <w:r w:rsidR="002C40D8" w:rsidRPr="00463070">
        <w:rPr>
          <w:shd w:val="clear" w:color="auto" w:fill="FFFFFF"/>
          <w:lang w:val="sr-Cyrl-CS"/>
        </w:rPr>
        <w:t xml:space="preserve"> </w:t>
      </w:r>
      <w:r w:rsidRPr="00463070">
        <w:rPr>
          <w:shd w:val="clear" w:color="auto" w:fill="FFFFFF"/>
          <w:lang w:val="sr-Cyrl-CS"/>
        </w:rPr>
        <w:t>Д</w:t>
      </w:r>
      <w:r w:rsidR="002C40D8" w:rsidRPr="00463070">
        <w:rPr>
          <w:shd w:val="clear" w:color="auto" w:fill="FFFFFF"/>
          <w:lang w:val="sr-Cyrl-CS"/>
        </w:rPr>
        <w:t xml:space="preserve"> </w:t>
      </w:r>
      <w:r w:rsidRPr="00463070">
        <w:rPr>
          <w:shd w:val="clear" w:color="auto" w:fill="FFFFFF"/>
          <w:lang w:val="sr-Cyrl-CS"/>
        </w:rPr>
        <w:t>А</w:t>
      </w:r>
    </w:p>
    <w:p w14:paraId="672B3C48" w14:textId="50E4B10A" w:rsidR="007613C5" w:rsidRPr="00463070" w:rsidRDefault="007613C5" w:rsidP="00386E8F">
      <w:pPr>
        <w:pStyle w:val="NormalWeb"/>
        <w:spacing w:before="0" w:beforeAutospacing="0" w:after="0" w:afterAutospacing="0"/>
        <w:jc w:val="center"/>
        <w:rPr>
          <w:shd w:val="clear" w:color="auto" w:fill="FFFFFF"/>
          <w:lang w:val="sr-Cyrl-CS"/>
        </w:rPr>
      </w:pPr>
    </w:p>
    <w:tbl>
      <w:tblPr>
        <w:tblW w:w="0" w:type="auto"/>
        <w:tblLayout w:type="fixed"/>
        <w:tblLook w:val="04A0" w:firstRow="1" w:lastRow="0" w:firstColumn="1" w:lastColumn="0" w:noHBand="0" w:noVBand="1"/>
      </w:tblPr>
      <w:tblGrid>
        <w:gridCol w:w="4360"/>
        <w:gridCol w:w="4360"/>
      </w:tblGrid>
      <w:tr w:rsidR="007613C5" w:rsidRPr="00463070" w14:paraId="4AD9B9E4" w14:textId="77777777" w:rsidTr="007613C5">
        <w:tc>
          <w:tcPr>
            <w:tcW w:w="4360" w:type="dxa"/>
          </w:tcPr>
          <w:p w14:paraId="4C17281D" w14:textId="65B7595A" w:rsidR="007613C5" w:rsidRPr="00463070" w:rsidRDefault="007613C5" w:rsidP="00386E8F">
            <w:pPr>
              <w:spacing w:after="0"/>
              <w:jc w:val="center"/>
              <w:rPr>
                <w:rFonts w:ascii="Times New Roman" w:hAnsi="Times New Roman" w:cs="Times New Roman"/>
                <w:lang w:val="sr-Cyrl-CS"/>
              </w:rPr>
            </w:pPr>
          </w:p>
        </w:tc>
        <w:tc>
          <w:tcPr>
            <w:tcW w:w="4360" w:type="dxa"/>
          </w:tcPr>
          <w:p w14:paraId="502EE20F" w14:textId="5D11EA65" w:rsidR="00A42B20" w:rsidRPr="00463070" w:rsidRDefault="00D30B63" w:rsidP="00386E8F">
            <w:pPr>
              <w:spacing w:after="0"/>
              <w:jc w:val="center"/>
              <w:rPr>
                <w:rFonts w:ascii="Times New Roman" w:hAnsi="Times New Roman" w:cs="Times New Roman"/>
                <w:lang w:val="sr-Cyrl-CS"/>
              </w:rPr>
            </w:pPr>
            <w:r w:rsidRPr="00463070">
              <w:rPr>
                <w:rFonts w:ascii="Times New Roman" w:hAnsi="Times New Roman" w:cs="Times New Roman"/>
                <w:lang w:val="sr-Cyrl-CS"/>
              </w:rPr>
              <w:t xml:space="preserve">                                          </w:t>
            </w:r>
            <w:r w:rsidR="007613C5" w:rsidRPr="00463070">
              <w:rPr>
                <w:rFonts w:ascii="Times New Roman" w:hAnsi="Times New Roman" w:cs="Times New Roman"/>
                <w:lang w:val="sr-Cyrl-CS"/>
              </w:rPr>
              <w:t>ПРЕДСЕДНИК</w:t>
            </w:r>
          </w:p>
          <w:p w14:paraId="4EA0292F" w14:textId="77777777" w:rsidR="00A8175C" w:rsidRPr="00463070" w:rsidRDefault="00A8175C" w:rsidP="00386E8F">
            <w:pPr>
              <w:spacing w:after="0"/>
              <w:jc w:val="center"/>
              <w:rPr>
                <w:rFonts w:ascii="Times New Roman" w:hAnsi="Times New Roman" w:cs="Times New Roman"/>
                <w:lang w:val="sr-Cyrl-CS"/>
              </w:rPr>
            </w:pPr>
          </w:p>
          <w:p w14:paraId="0373B90A" w14:textId="77777777" w:rsidR="007613C5" w:rsidRPr="00463070" w:rsidRDefault="007613C5" w:rsidP="00386E8F">
            <w:pPr>
              <w:spacing w:after="0"/>
              <w:rPr>
                <w:rFonts w:ascii="Times New Roman" w:hAnsi="Times New Roman" w:cs="Times New Roman"/>
                <w:sz w:val="2"/>
                <w:szCs w:val="2"/>
                <w:lang w:val="sr-Cyrl-CS"/>
              </w:rPr>
            </w:pPr>
          </w:p>
          <w:p w14:paraId="0EBFC6F7" w14:textId="77777777" w:rsidR="00BD05DC" w:rsidRPr="00463070" w:rsidRDefault="00BD05DC" w:rsidP="00386E8F">
            <w:pPr>
              <w:pStyle w:val="Footer"/>
              <w:jc w:val="center"/>
              <w:rPr>
                <w:rFonts w:ascii="Times New Roman" w:hAnsi="Times New Roman" w:cs="Times New Roman"/>
                <w:lang w:val="sr-Cyrl-CS"/>
              </w:rPr>
            </w:pPr>
          </w:p>
          <w:p w14:paraId="6BA8EEB0" w14:textId="1F457D93" w:rsidR="00BD05DC" w:rsidRPr="00463070" w:rsidRDefault="00C7301F" w:rsidP="00386E8F">
            <w:pPr>
              <w:pStyle w:val="Footer"/>
              <w:jc w:val="center"/>
              <w:rPr>
                <w:rFonts w:ascii="Times New Roman" w:hAnsi="Times New Roman" w:cs="Times New Roman"/>
                <w:lang w:val="sr-Cyrl-CS"/>
              </w:rPr>
            </w:pPr>
            <w:r>
              <w:rPr>
                <w:rFonts w:ascii="Times New Roman" w:hAnsi="Times New Roman" w:cs="Times New Roman"/>
                <w:lang w:val="sr-Cyrl-CS"/>
              </w:rPr>
              <w:t xml:space="preserve">                                        Ана </w:t>
            </w:r>
            <w:proofErr w:type="spellStart"/>
            <w:r>
              <w:rPr>
                <w:rFonts w:ascii="Times New Roman" w:hAnsi="Times New Roman" w:cs="Times New Roman"/>
                <w:lang w:val="sr-Cyrl-CS"/>
              </w:rPr>
              <w:t>Брнабић,с.р</w:t>
            </w:r>
            <w:proofErr w:type="spellEnd"/>
            <w:r>
              <w:rPr>
                <w:rFonts w:ascii="Times New Roman" w:hAnsi="Times New Roman" w:cs="Times New Roman"/>
                <w:lang w:val="sr-Cyrl-CS"/>
              </w:rPr>
              <w:t>.</w:t>
            </w:r>
          </w:p>
        </w:tc>
      </w:tr>
      <w:tr w:rsidR="00C7301F" w:rsidRPr="00463070" w14:paraId="379D4149" w14:textId="77777777" w:rsidTr="007613C5">
        <w:tc>
          <w:tcPr>
            <w:tcW w:w="4360" w:type="dxa"/>
          </w:tcPr>
          <w:p w14:paraId="3B4A2037" w14:textId="77777777" w:rsidR="00C7301F" w:rsidRPr="00463070" w:rsidRDefault="00C7301F" w:rsidP="00386E8F">
            <w:pPr>
              <w:spacing w:after="0"/>
              <w:jc w:val="center"/>
              <w:rPr>
                <w:rFonts w:ascii="Times New Roman" w:hAnsi="Times New Roman" w:cs="Times New Roman"/>
                <w:lang w:val="sr-Cyrl-CS"/>
              </w:rPr>
            </w:pPr>
          </w:p>
        </w:tc>
        <w:tc>
          <w:tcPr>
            <w:tcW w:w="4360" w:type="dxa"/>
          </w:tcPr>
          <w:p w14:paraId="25C2A76A" w14:textId="77777777" w:rsidR="00C7301F" w:rsidRPr="00463070" w:rsidRDefault="00C7301F" w:rsidP="00386E8F">
            <w:pPr>
              <w:spacing w:after="0"/>
              <w:jc w:val="center"/>
              <w:rPr>
                <w:rFonts w:ascii="Times New Roman" w:hAnsi="Times New Roman" w:cs="Times New Roman"/>
                <w:lang w:val="sr-Cyrl-CS"/>
              </w:rPr>
            </w:pPr>
          </w:p>
        </w:tc>
      </w:tr>
      <w:tr w:rsidR="00C7301F" w:rsidRPr="00463070" w14:paraId="7EA9FE71" w14:textId="77777777" w:rsidTr="007613C5">
        <w:tc>
          <w:tcPr>
            <w:tcW w:w="4360" w:type="dxa"/>
          </w:tcPr>
          <w:p w14:paraId="4FBE6DB8" w14:textId="77777777" w:rsidR="00C7301F" w:rsidRPr="00463070" w:rsidRDefault="00C7301F" w:rsidP="00386E8F">
            <w:pPr>
              <w:spacing w:after="0"/>
              <w:jc w:val="center"/>
              <w:rPr>
                <w:rFonts w:ascii="Times New Roman" w:hAnsi="Times New Roman" w:cs="Times New Roman"/>
                <w:lang w:val="sr-Cyrl-CS"/>
              </w:rPr>
            </w:pPr>
          </w:p>
        </w:tc>
        <w:tc>
          <w:tcPr>
            <w:tcW w:w="4360" w:type="dxa"/>
          </w:tcPr>
          <w:p w14:paraId="57840468" w14:textId="77777777" w:rsidR="00C7301F" w:rsidRPr="00463070" w:rsidRDefault="00C7301F" w:rsidP="00386E8F">
            <w:pPr>
              <w:spacing w:after="0"/>
              <w:jc w:val="center"/>
              <w:rPr>
                <w:rFonts w:ascii="Times New Roman" w:hAnsi="Times New Roman" w:cs="Times New Roman"/>
                <w:lang w:val="sr-Cyrl-CS"/>
              </w:rPr>
            </w:pPr>
          </w:p>
        </w:tc>
      </w:tr>
    </w:tbl>
    <w:p w14:paraId="215550FE" w14:textId="5287AD86" w:rsidR="00A24584" w:rsidRPr="00463070" w:rsidRDefault="00A24584" w:rsidP="00386E8F">
      <w:pPr>
        <w:spacing w:after="0"/>
        <w:jc w:val="left"/>
        <w:rPr>
          <w:rFonts w:ascii="Times New Roman" w:eastAsia="Times New Roman" w:hAnsi="Times New Roman" w:cs="Times New Roman"/>
          <w:szCs w:val="24"/>
          <w:shd w:val="clear" w:color="auto" w:fill="FFFFFF"/>
          <w:lang w:val="sr-Cyrl-CS"/>
        </w:rPr>
      </w:pPr>
    </w:p>
    <w:p w14:paraId="3A18C486" w14:textId="63381029" w:rsidR="00C32EF9" w:rsidRPr="00463070" w:rsidRDefault="00C32EF9" w:rsidP="00386E8F">
      <w:pPr>
        <w:spacing w:after="0"/>
        <w:jc w:val="left"/>
        <w:rPr>
          <w:rFonts w:ascii="Times New Roman" w:eastAsia="Times New Roman" w:hAnsi="Times New Roman" w:cs="Times New Roman"/>
          <w:szCs w:val="24"/>
          <w:shd w:val="clear" w:color="auto" w:fill="FFFFFF"/>
          <w:lang w:val="sr-Cyrl-CS"/>
        </w:rPr>
      </w:pPr>
    </w:p>
    <w:p w14:paraId="78D0D9AC" w14:textId="6A3DE2F3" w:rsidR="00C32EF9" w:rsidRPr="00463070" w:rsidRDefault="00C32EF9" w:rsidP="00386E8F">
      <w:pPr>
        <w:spacing w:after="0"/>
        <w:jc w:val="left"/>
        <w:rPr>
          <w:rFonts w:ascii="Times New Roman" w:eastAsia="Times New Roman" w:hAnsi="Times New Roman" w:cs="Times New Roman"/>
          <w:szCs w:val="24"/>
          <w:shd w:val="clear" w:color="auto" w:fill="FFFFFF"/>
          <w:lang w:val="sr-Cyrl-CS"/>
        </w:rPr>
      </w:pPr>
    </w:p>
    <w:p w14:paraId="63386DED" w14:textId="026E9CF9" w:rsidR="00C32EF9" w:rsidRPr="00463070" w:rsidRDefault="00C32EF9" w:rsidP="00386E8F">
      <w:pPr>
        <w:spacing w:after="0"/>
        <w:jc w:val="left"/>
        <w:rPr>
          <w:rFonts w:ascii="Times New Roman" w:eastAsia="Times New Roman" w:hAnsi="Times New Roman" w:cs="Times New Roman"/>
          <w:szCs w:val="24"/>
          <w:shd w:val="clear" w:color="auto" w:fill="FFFFFF"/>
          <w:lang w:val="sr-Cyrl-CS"/>
        </w:rPr>
      </w:pPr>
    </w:p>
    <w:p w14:paraId="6888BA0C" w14:textId="20F926F1" w:rsidR="00C32EF9" w:rsidRPr="00463070" w:rsidRDefault="00C32EF9" w:rsidP="00386E8F">
      <w:pPr>
        <w:spacing w:after="0"/>
        <w:jc w:val="left"/>
        <w:rPr>
          <w:rFonts w:ascii="Times New Roman" w:eastAsia="Times New Roman" w:hAnsi="Times New Roman" w:cs="Times New Roman"/>
          <w:szCs w:val="24"/>
          <w:shd w:val="clear" w:color="auto" w:fill="FFFFFF"/>
          <w:lang w:val="sr-Cyrl-CS"/>
        </w:rPr>
      </w:pPr>
    </w:p>
    <w:p w14:paraId="1157A912" w14:textId="41D7C9FC" w:rsidR="00C32EF9" w:rsidRPr="00463070" w:rsidRDefault="00C32EF9" w:rsidP="00386E8F">
      <w:pPr>
        <w:spacing w:after="0"/>
        <w:jc w:val="left"/>
        <w:rPr>
          <w:rFonts w:ascii="Times New Roman" w:eastAsia="Times New Roman" w:hAnsi="Times New Roman" w:cs="Times New Roman"/>
          <w:szCs w:val="24"/>
          <w:shd w:val="clear" w:color="auto" w:fill="FFFFFF"/>
          <w:lang w:val="sr-Cyrl-CS"/>
        </w:rPr>
      </w:pPr>
    </w:p>
    <w:p w14:paraId="0E6C8FBB" w14:textId="4388BD0C" w:rsidR="00C32EF9" w:rsidRPr="00463070" w:rsidRDefault="00C32EF9" w:rsidP="00386E8F">
      <w:pPr>
        <w:spacing w:after="0"/>
        <w:jc w:val="left"/>
        <w:rPr>
          <w:rFonts w:ascii="Times New Roman" w:eastAsia="Times New Roman" w:hAnsi="Times New Roman" w:cs="Times New Roman"/>
          <w:szCs w:val="24"/>
          <w:shd w:val="clear" w:color="auto" w:fill="FFFFFF"/>
          <w:lang w:val="sr-Cyrl-CS"/>
        </w:rPr>
      </w:pPr>
    </w:p>
    <w:p w14:paraId="6FC93BA4" w14:textId="1939BA8C" w:rsidR="00C32EF9" w:rsidRPr="00463070" w:rsidRDefault="00C32EF9" w:rsidP="00386E8F">
      <w:pPr>
        <w:spacing w:after="0"/>
        <w:jc w:val="left"/>
        <w:rPr>
          <w:rFonts w:ascii="Times New Roman" w:eastAsia="Times New Roman" w:hAnsi="Times New Roman" w:cs="Times New Roman"/>
          <w:szCs w:val="24"/>
          <w:shd w:val="clear" w:color="auto" w:fill="FFFFFF"/>
          <w:lang w:val="sr-Cyrl-CS"/>
        </w:rPr>
      </w:pPr>
    </w:p>
    <w:p w14:paraId="56B652EB" w14:textId="2ACF5F91" w:rsidR="00C32EF9" w:rsidRPr="00463070" w:rsidRDefault="00C32EF9" w:rsidP="00386E8F">
      <w:pPr>
        <w:spacing w:after="0"/>
        <w:jc w:val="left"/>
        <w:rPr>
          <w:rFonts w:ascii="Times New Roman" w:eastAsia="Times New Roman" w:hAnsi="Times New Roman" w:cs="Times New Roman"/>
          <w:szCs w:val="24"/>
          <w:shd w:val="clear" w:color="auto" w:fill="FFFFFF"/>
          <w:lang w:val="sr-Cyrl-CS"/>
        </w:rPr>
      </w:pPr>
    </w:p>
    <w:p w14:paraId="7092126B" w14:textId="5CF34321" w:rsidR="00C32EF9" w:rsidRPr="00463070" w:rsidRDefault="00C32EF9" w:rsidP="00386E8F">
      <w:pPr>
        <w:spacing w:after="0"/>
        <w:jc w:val="left"/>
        <w:rPr>
          <w:rFonts w:ascii="Times New Roman" w:eastAsia="Times New Roman" w:hAnsi="Times New Roman" w:cs="Times New Roman"/>
          <w:szCs w:val="24"/>
          <w:shd w:val="clear" w:color="auto" w:fill="FFFFFF"/>
          <w:lang w:val="sr-Cyrl-CS"/>
        </w:rPr>
      </w:pPr>
    </w:p>
    <w:p w14:paraId="7B633C26" w14:textId="31D06E47" w:rsidR="00C32EF9" w:rsidRPr="00463070" w:rsidRDefault="00C32EF9" w:rsidP="00386E8F">
      <w:pPr>
        <w:spacing w:after="0"/>
        <w:jc w:val="left"/>
        <w:rPr>
          <w:rFonts w:ascii="Times New Roman" w:eastAsia="Times New Roman" w:hAnsi="Times New Roman" w:cs="Times New Roman"/>
          <w:szCs w:val="24"/>
          <w:shd w:val="clear" w:color="auto" w:fill="FFFFFF"/>
          <w:lang w:val="sr-Cyrl-CS"/>
        </w:rPr>
      </w:pPr>
    </w:p>
    <w:p w14:paraId="24236480" w14:textId="77777777" w:rsidR="00C32EF9" w:rsidRPr="00463070" w:rsidRDefault="00C32EF9" w:rsidP="00386E8F">
      <w:pPr>
        <w:spacing w:after="0"/>
        <w:jc w:val="left"/>
        <w:rPr>
          <w:rFonts w:ascii="Times New Roman" w:eastAsia="Times New Roman" w:hAnsi="Times New Roman" w:cs="Times New Roman"/>
          <w:szCs w:val="24"/>
          <w:shd w:val="clear" w:color="auto" w:fill="FFFFFF"/>
          <w:lang w:val="sr-Cyrl-CS"/>
        </w:rPr>
      </w:pPr>
    </w:p>
    <w:sectPr w:rsidR="00C32EF9" w:rsidRPr="00463070" w:rsidSect="00F862C6">
      <w:headerReference w:type="even" r:id="rId23"/>
      <w:headerReference w:type="default" r:id="rId24"/>
      <w:footerReference w:type="defaul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0C41" w14:textId="77777777" w:rsidR="004B12E9" w:rsidRDefault="004B12E9" w:rsidP="00D84037">
      <w:pPr>
        <w:spacing w:after="0"/>
      </w:pPr>
      <w:r>
        <w:separator/>
      </w:r>
    </w:p>
  </w:endnote>
  <w:endnote w:type="continuationSeparator" w:id="0">
    <w:p w14:paraId="742B356F" w14:textId="77777777" w:rsidR="004B12E9" w:rsidRDefault="004B12E9" w:rsidP="00D840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749E" w14:textId="76696564" w:rsidR="004B65A3" w:rsidRDefault="004B65A3">
    <w:pPr>
      <w:pStyle w:val="Footer"/>
      <w:jc w:val="right"/>
    </w:pPr>
  </w:p>
  <w:p w14:paraId="568914BC" w14:textId="77777777" w:rsidR="004B65A3" w:rsidRDefault="004B65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4859" w14:textId="77777777" w:rsidR="004B12E9" w:rsidRDefault="004B12E9" w:rsidP="00D84037">
      <w:pPr>
        <w:spacing w:after="0"/>
      </w:pPr>
      <w:r>
        <w:separator/>
      </w:r>
    </w:p>
  </w:footnote>
  <w:footnote w:type="continuationSeparator" w:id="0">
    <w:p w14:paraId="1AA9F9EA" w14:textId="77777777" w:rsidR="004B12E9" w:rsidRDefault="004B12E9" w:rsidP="00D84037">
      <w:pPr>
        <w:spacing w:after="0"/>
      </w:pPr>
      <w:r>
        <w:continuationSeparator/>
      </w:r>
    </w:p>
  </w:footnote>
  <w:footnote w:id="1">
    <w:p w14:paraId="73EDD545" w14:textId="2743F8B7" w:rsidR="004B65A3" w:rsidRPr="00BC7701" w:rsidRDefault="004B65A3" w:rsidP="00BC7701">
      <w:pPr>
        <w:pStyle w:val="FootnoteText"/>
        <w:ind w:left="142" w:hanging="142"/>
        <w:rPr>
          <w:rFonts w:ascii="Times New Roman" w:hAnsi="Times New Roman" w:cs="Times New Roman"/>
          <w:lang w:val="sr-Cyrl-RS"/>
        </w:rPr>
      </w:pPr>
      <w:r w:rsidRPr="00BC7701">
        <w:rPr>
          <w:rStyle w:val="FootnoteReference"/>
          <w:lang w:val="sr-Cyrl-RS"/>
        </w:rPr>
        <w:footnoteRef/>
      </w:r>
      <w:r w:rsidRPr="00BC7701">
        <w:rPr>
          <w:lang w:val="sr-Cyrl-RS"/>
        </w:rPr>
        <w:t xml:space="preserve"> </w:t>
      </w:r>
      <w:r w:rsidRPr="00BC7701">
        <w:rPr>
          <w:rFonts w:ascii="Times New Roman" w:hAnsi="Times New Roman" w:cs="Times New Roman"/>
          <w:lang w:val="sr-Cyrl-RS"/>
        </w:rPr>
        <w:t>Извор: Републички завод за статистику, РАТЕЛ – Преглед тржишта телекомуникација и поштанских услуга у Републици Србији у 2019. години</w:t>
      </w:r>
      <w:r w:rsidR="00720A0B">
        <w:rPr>
          <w:rFonts w:ascii="Times New Roman" w:hAnsi="Times New Roman" w:cs="Times New Roman"/>
          <w:lang w:val="sr-Cyrl-RS"/>
        </w:rPr>
        <w:t>.</w:t>
      </w:r>
    </w:p>
  </w:footnote>
  <w:footnote w:id="2">
    <w:p w14:paraId="400767A2" w14:textId="30318DAD" w:rsidR="004B65A3" w:rsidRPr="00BC7701" w:rsidRDefault="004B65A3">
      <w:pPr>
        <w:pStyle w:val="FootnoteText"/>
        <w:rPr>
          <w:rFonts w:ascii="Times New Roman" w:hAnsi="Times New Roman" w:cs="Times New Roman"/>
          <w:lang w:val="sr-Cyrl-RS"/>
        </w:rPr>
      </w:pPr>
      <w:r>
        <w:rPr>
          <w:rStyle w:val="FootnoteReference"/>
        </w:rPr>
        <w:footnoteRef/>
      </w:r>
      <w:r>
        <w:t xml:space="preserve"> </w:t>
      </w:r>
      <w:proofErr w:type="spellStart"/>
      <w:r>
        <w:rPr>
          <w:rFonts w:ascii="Times New Roman" w:hAnsi="Times New Roman" w:cs="Times New Roman"/>
          <w:lang w:val="sr-Cyrl-RS"/>
        </w:rPr>
        <w:t>Извор:Републички</w:t>
      </w:r>
      <w:proofErr w:type="spellEnd"/>
      <w:r>
        <w:rPr>
          <w:rFonts w:ascii="Times New Roman" w:hAnsi="Times New Roman" w:cs="Times New Roman"/>
          <w:lang w:val="sr-Cyrl-RS"/>
        </w:rPr>
        <w:t xml:space="preserve"> завод за статистику, РАТЕЛ</w:t>
      </w:r>
      <w:r w:rsidR="00720A0B">
        <w:rPr>
          <w:rFonts w:ascii="Times New Roman" w:hAnsi="Times New Roman" w:cs="Times New Roman"/>
          <w:lang w:val="sr-Cyrl-RS"/>
        </w:rPr>
        <w:t>.</w:t>
      </w:r>
    </w:p>
  </w:footnote>
  <w:footnote w:id="3">
    <w:p w14:paraId="70D574BB" w14:textId="4D8F7E00" w:rsidR="004B65A3" w:rsidRPr="00703D59" w:rsidRDefault="004B65A3">
      <w:pPr>
        <w:pStyle w:val="FootnoteText"/>
        <w:rPr>
          <w:rFonts w:ascii="Times New Roman" w:hAnsi="Times New Roman" w:cs="Times New Roman"/>
          <w:lang w:val="sr-Cyrl-RS"/>
        </w:rPr>
      </w:pPr>
      <w:r w:rsidRPr="00703D59">
        <w:rPr>
          <w:rStyle w:val="FootnoteReference"/>
          <w:rFonts w:ascii="Times New Roman" w:hAnsi="Times New Roman" w:cs="Times New Roman"/>
        </w:rPr>
        <w:footnoteRef/>
      </w:r>
      <w:r w:rsidRPr="00703D59">
        <w:rPr>
          <w:rFonts w:ascii="Times New Roman" w:hAnsi="Times New Roman" w:cs="Times New Roman"/>
        </w:rPr>
        <w:t xml:space="preserve"> </w:t>
      </w:r>
      <w:r w:rsidRPr="00703D59">
        <w:rPr>
          <w:rFonts w:ascii="Times New Roman" w:hAnsi="Times New Roman" w:cs="Times New Roman"/>
          <w:lang w:val="sr-Cyrl-RS"/>
        </w:rPr>
        <w:t>Стратегија развоја поштанских услуга у Републици Србији за период 2017-2020</w:t>
      </w:r>
      <w:r w:rsidR="00720A0B">
        <w:rPr>
          <w:rFonts w:ascii="Times New Roman" w:hAnsi="Times New Roman" w:cs="Times New Roman"/>
          <w:lang w:val="sr-Cyrl-RS"/>
        </w:rPr>
        <w:t>.</w:t>
      </w:r>
    </w:p>
  </w:footnote>
  <w:footnote w:id="4">
    <w:p w14:paraId="1149746E" w14:textId="726518FE" w:rsidR="004B65A3" w:rsidRPr="00BC7701" w:rsidRDefault="004B65A3" w:rsidP="00974689">
      <w:pPr>
        <w:pStyle w:val="FootnoteText"/>
        <w:ind w:left="142" w:hanging="142"/>
        <w:jc w:val="left"/>
        <w:rPr>
          <w:rFonts w:ascii="Times New Roman" w:hAnsi="Times New Roman" w:cs="Times New Roman"/>
          <w:lang w:val="sr-Cyrl-RS"/>
        </w:rPr>
      </w:pPr>
      <w:r w:rsidRPr="00BC7701">
        <w:rPr>
          <w:rStyle w:val="FootnoteReference"/>
          <w:rFonts w:ascii="Times New Roman" w:hAnsi="Times New Roman" w:cs="Times New Roman"/>
          <w:lang w:val="sr-Cyrl-RS"/>
        </w:rPr>
        <w:footnoteRef/>
      </w:r>
      <w:r w:rsidRPr="00BC7701">
        <w:rPr>
          <w:rFonts w:ascii="Times New Roman" w:hAnsi="Times New Roman" w:cs="Times New Roman"/>
          <w:lang w:val="sr-Cyrl-RS"/>
        </w:rPr>
        <w:t xml:space="preserve"> </w:t>
      </w:r>
      <w:r w:rsidRPr="00974689">
        <w:rPr>
          <w:rFonts w:ascii="Times New Roman" w:hAnsi="Times New Roman" w:cs="Times New Roman"/>
          <w:lang w:val="sr-Cyrl-RS"/>
        </w:rPr>
        <w:t xml:space="preserve">EU </w:t>
      </w:r>
      <w:proofErr w:type="spellStart"/>
      <w:r w:rsidRPr="00974689">
        <w:rPr>
          <w:rFonts w:ascii="Times New Roman" w:hAnsi="Times New Roman" w:cs="Times New Roman"/>
          <w:lang w:val="sr-Cyrl-RS"/>
        </w:rPr>
        <w:t>Parliament</w:t>
      </w:r>
      <w:proofErr w:type="spellEnd"/>
      <w:r w:rsidRPr="00974689">
        <w:rPr>
          <w:rFonts w:ascii="Times New Roman" w:hAnsi="Times New Roman" w:cs="Times New Roman"/>
          <w:lang w:val="sr-Cyrl-RS"/>
        </w:rPr>
        <w:t xml:space="preserve"> STUDY </w:t>
      </w:r>
      <w:proofErr w:type="spellStart"/>
      <w:r w:rsidRPr="00974689">
        <w:rPr>
          <w:rFonts w:ascii="Times New Roman" w:hAnsi="Times New Roman" w:cs="Times New Roman"/>
          <w:lang w:val="sr-Cyrl-RS"/>
        </w:rPr>
        <w:t>Postal</w:t>
      </w:r>
      <w:proofErr w:type="spellEnd"/>
      <w:r w:rsidRPr="00974689">
        <w:rPr>
          <w:rFonts w:ascii="Times New Roman" w:hAnsi="Times New Roman" w:cs="Times New Roman"/>
          <w:lang w:val="sr-Cyrl-RS"/>
        </w:rPr>
        <w:t xml:space="preserve"> </w:t>
      </w:r>
      <w:proofErr w:type="spellStart"/>
      <w:r w:rsidRPr="00974689">
        <w:rPr>
          <w:rFonts w:ascii="Times New Roman" w:hAnsi="Times New Roman" w:cs="Times New Roman"/>
          <w:lang w:val="sr-Cyrl-RS"/>
        </w:rPr>
        <w:t>services</w:t>
      </w:r>
      <w:proofErr w:type="spellEnd"/>
      <w:r w:rsidRPr="00974689">
        <w:rPr>
          <w:rFonts w:ascii="Times New Roman" w:hAnsi="Times New Roman" w:cs="Times New Roman"/>
          <w:lang w:val="sr-Cyrl-RS"/>
        </w:rPr>
        <w:t xml:space="preserve"> </w:t>
      </w:r>
      <w:proofErr w:type="spellStart"/>
      <w:r w:rsidRPr="00974689">
        <w:rPr>
          <w:rFonts w:ascii="Times New Roman" w:hAnsi="Times New Roman" w:cs="Times New Roman"/>
          <w:lang w:val="sr-Cyrl-RS"/>
        </w:rPr>
        <w:t>in</w:t>
      </w:r>
      <w:proofErr w:type="spellEnd"/>
      <w:r w:rsidRPr="00974689">
        <w:rPr>
          <w:rFonts w:ascii="Times New Roman" w:hAnsi="Times New Roman" w:cs="Times New Roman"/>
          <w:lang w:val="sr-Cyrl-RS"/>
        </w:rPr>
        <w:t xml:space="preserve"> EU https://www.europarl.europa.eu/RegData/etudes/STUD/2019/629201/IPOL_STU(2019)629201_EN.pdf</w:t>
      </w:r>
    </w:p>
  </w:footnote>
  <w:footnote w:id="5">
    <w:p w14:paraId="1560C336" w14:textId="77777777" w:rsidR="004B65A3" w:rsidRPr="00974689" w:rsidRDefault="004B65A3" w:rsidP="006F51B2">
      <w:pPr>
        <w:pStyle w:val="FootnoteText"/>
        <w:rPr>
          <w:rFonts w:ascii="Times New Roman" w:hAnsi="Times New Roman" w:cs="Times New Roman"/>
          <w:lang w:val="sr-Cyrl-RS"/>
        </w:rPr>
      </w:pPr>
      <w:r w:rsidRPr="00974689">
        <w:rPr>
          <w:rStyle w:val="FootnoteReference"/>
          <w:rFonts w:ascii="Times New Roman" w:hAnsi="Times New Roman" w:cs="Times New Roman"/>
          <w:lang w:val="sr-Cyrl-RS"/>
        </w:rPr>
        <w:footnoteRef/>
      </w:r>
      <w:r w:rsidRPr="00974689">
        <w:rPr>
          <w:rFonts w:ascii="Times New Roman" w:hAnsi="Times New Roman" w:cs="Times New Roman"/>
          <w:lang w:val="sr-Cyrl-RS"/>
        </w:rPr>
        <w:t xml:space="preserve"> Извор: Републички завод за статистику – Статистички годишњак Републике Србије 2020.</w:t>
      </w:r>
    </w:p>
  </w:footnote>
  <w:footnote w:id="6">
    <w:p w14:paraId="477ECED8" w14:textId="33912D55" w:rsidR="004B65A3" w:rsidRPr="00B5222A" w:rsidRDefault="004B65A3">
      <w:pPr>
        <w:pStyle w:val="FootnoteText"/>
        <w:rPr>
          <w:rFonts w:ascii="Times New Roman" w:hAnsi="Times New Roman" w:cs="Times New Roman"/>
          <w:lang w:val="sr-Cyrl-RS"/>
        </w:rPr>
      </w:pPr>
      <w:r w:rsidRPr="00B5222A">
        <w:rPr>
          <w:rStyle w:val="FootnoteReference"/>
          <w:rFonts w:ascii="Times New Roman" w:hAnsi="Times New Roman" w:cs="Times New Roman"/>
        </w:rPr>
        <w:footnoteRef/>
      </w:r>
      <w:r w:rsidRPr="00B5222A">
        <w:rPr>
          <w:rFonts w:ascii="Times New Roman" w:hAnsi="Times New Roman" w:cs="Times New Roman"/>
        </w:rPr>
        <w:t xml:space="preserve"> </w:t>
      </w:r>
      <w:proofErr w:type="spellStart"/>
      <w:r w:rsidRPr="00B5222A">
        <w:rPr>
          <w:rFonts w:ascii="Times New Roman" w:hAnsi="Times New Roman" w:cs="Times New Roman"/>
        </w:rPr>
        <w:t>Извор</w:t>
      </w:r>
      <w:proofErr w:type="spellEnd"/>
      <w:r w:rsidRPr="00B5222A">
        <w:rPr>
          <w:rFonts w:ascii="Times New Roman" w:hAnsi="Times New Roman" w:cs="Times New Roman"/>
        </w:rPr>
        <w:t xml:space="preserve">: </w:t>
      </w:r>
      <w:proofErr w:type="spellStart"/>
      <w:r w:rsidRPr="00B5222A">
        <w:rPr>
          <w:rFonts w:ascii="Times New Roman" w:hAnsi="Times New Roman" w:cs="Times New Roman"/>
        </w:rPr>
        <w:t>Републички</w:t>
      </w:r>
      <w:proofErr w:type="spellEnd"/>
      <w:r w:rsidRPr="00B5222A">
        <w:rPr>
          <w:rFonts w:ascii="Times New Roman" w:hAnsi="Times New Roman" w:cs="Times New Roman"/>
        </w:rPr>
        <w:t xml:space="preserve"> </w:t>
      </w:r>
      <w:proofErr w:type="spellStart"/>
      <w:r w:rsidRPr="00B5222A">
        <w:rPr>
          <w:rFonts w:ascii="Times New Roman" w:hAnsi="Times New Roman" w:cs="Times New Roman"/>
        </w:rPr>
        <w:t>завод</w:t>
      </w:r>
      <w:proofErr w:type="spellEnd"/>
      <w:r w:rsidRPr="00B5222A">
        <w:rPr>
          <w:rFonts w:ascii="Times New Roman" w:hAnsi="Times New Roman" w:cs="Times New Roman"/>
        </w:rPr>
        <w:t xml:space="preserve"> </w:t>
      </w:r>
      <w:proofErr w:type="spellStart"/>
      <w:r w:rsidRPr="00B5222A">
        <w:rPr>
          <w:rFonts w:ascii="Times New Roman" w:hAnsi="Times New Roman" w:cs="Times New Roman"/>
        </w:rPr>
        <w:t>за</w:t>
      </w:r>
      <w:proofErr w:type="spellEnd"/>
      <w:r w:rsidRPr="00B5222A">
        <w:rPr>
          <w:rFonts w:ascii="Times New Roman" w:hAnsi="Times New Roman" w:cs="Times New Roman"/>
        </w:rPr>
        <w:t xml:space="preserve"> </w:t>
      </w:r>
      <w:proofErr w:type="spellStart"/>
      <w:r w:rsidRPr="00B5222A">
        <w:rPr>
          <w:rFonts w:ascii="Times New Roman" w:hAnsi="Times New Roman" w:cs="Times New Roman"/>
        </w:rPr>
        <w:t>статистику</w:t>
      </w:r>
      <w:proofErr w:type="spellEnd"/>
      <w:r w:rsidRPr="00B5222A">
        <w:rPr>
          <w:rFonts w:ascii="Times New Roman" w:hAnsi="Times New Roman" w:cs="Times New Roman"/>
        </w:rPr>
        <w:t xml:space="preserve"> – </w:t>
      </w:r>
      <w:proofErr w:type="spellStart"/>
      <w:r w:rsidRPr="00B5222A">
        <w:rPr>
          <w:rFonts w:ascii="Times New Roman" w:hAnsi="Times New Roman" w:cs="Times New Roman"/>
        </w:rPr>
        <w:t>Статистички</w:t>
      </w:r>
      <w:proofErr w:type="spellEnd"/>
      <w:r w:rsidRPr="00B5222A">
        <w:rPr>
          <w:rFonts w:ascii="Times New Roman" w:hAnsi="Times New Roman" w:cs="Times New Roman"/>
        </w:rPr>
        <w:t xml:space="preserve"> </w:t>
      </w:r>
      <w:proofErr w:type="spellStart"/>
      <w:r w:rsidRPr="00B5222A">
        <w:rPr>
          <w:rFonts w:ascii="Times New Roman" w:hAnsi="Times New Roman" w:cs="Times New Roman"/>
        </w:rPr>
        <w:t>годишњак</w:t>
      </w:r>
      <w:proofErr w:type="spellEnd"/>
      <w:r w:rsidRPr="00B5222A">
        <w:rPr>
          <w:rFonts w:ascii="Times New Roman" w:hAnsi="Times New Roman" w:cs="Times New Roman"/>
        </w:rPr>
        <w:t xml:space="preserve"> </w:t>
      </w:r>
      <w:proofErr w:type="spellStart"/>
      <w:r w:rsidRPr="00B5222A">
        <w:rPr>
          <w:rFonts w:ascii="Times New Roman" w:hAnsi="Times New Roman" w:cs="Times New Roman"/>
        </w:rPr>
        <w:t>Републике</w:t>
      </w:r>
      <w:proofErr w:type="spellEnd"/>
      <w:r w:rsidRPr="00B5222A">
        <w:rPr>
          <w:rFonts w:ascii="Times New Roman" w:hAnsi="Times New Roman" w:cs="Times New Roman"/>
        </w:rPr>
        <w:t xml:space="preserve"> </w:t>
      </w:r>
      <w:proofErr w:type="spellStart"/>
      <w:r w:rsidRPr="00B5222A">
        <w:rPr>
          <w:rFonts w:ascii="Times New Roman" w:hAnsi="Times New Roman" w:cs="Times New Roman"/>
        </w:rPr>
        <w:t>Србије</w:t>
      </w:r>
      <w:proofErr w:type="spellEnd"/>
      <w:r w:rsidRPr="00B5222A">
        <w:rPr>
          <w:rFonts w:ascii="Times New Roman" w:hAnsi="Times New Roman" w:cs="Times New Roman"/>
        </w:rPr>
        <w:t xml:space="preserve"> 2020.</w:t>
      </w:r>
    </w:p>
  </w:footnote>
  <w:footnote w:id="7">
    <w:p w14:paraId="4FCF2C92" w14:textId="4FCAB93A" w:rsidR="004B65A3" w:rsidRPr="00574AF2" w:rsidRDefault="004B65A3" w:rsidP="00574AF2">
      <w:pPr>
        <w:pStyle w:val="FootnoteText"/>
        <w:ind w:left="170" w:hanging="170"/>
        <w:jc w:val="left"/>
        <w:rPr>
          <w:lang w:val="sr-Cyrl-RS"/>
        </w:rPr>
      </w:pPr>
      <w:r>
        <w:rPr>
          <w:rStyle w:val="FootnoteReference"/>
        </w:rPr>
        <w:footnoteRef/>
      </w:r>
      <w:r>
        <w:t xml:space="preserve"> </w:t>
      </w:r>
      <w:r w:rsidRPr="00574AF2">
        <w:rPr>
          <w:lang w:val="sr-Cyrl-RS"/>
        </w:rPr>
        <w:t>И са тренутном поштарином од 0,2</w:t>
      </w:r>
      <w:r>
        <w:rPr>
          <w:lang w:val="sr-Cyrl-RS"/>
        </w:rPr>
        <w:t>5</w:t>
      </w:r>
      <w:r w:rsidRPr="00574AF2">
        <w:rPr>
          <w:lang w:val="sr-Cyrl-RS"/>
        </w:rPr>
        <w:t xml:space="preserve"> </w:t>
      </w:r>
      <w:proofErr w:type="spellStart"/>
      <w:r w:rsidRPr="00574AF2">
        <w:rPr>
          <w:lang w:val="sr-Cyrl-RS"/>
        </w:rPr>
        <w:t>евра</w:t>
      </w:r>
      <w:proofErr w:type="spellEnd"/>
      <w:r w:rsidRPr="00574AF2">
        <w:rPr>
          <w:lang w:val="sr-Cyrl-RS"/>
        </w:rPr>
        <w:t xml:space="preserve"> </w:t>
      </w:r>
      <w:r w:rsidR="0081460B">
        <w:rPr>
          <w:lang w:val="sr-Cyrl-RS"/>
        </w:rPr>
        <w:t xml:space="preserve"> </w:t>
      </w:r>
      <w:r w:rsidRPr="00574AF2">
        <w:rPr>
          <w:lang w:val="sr-Cyrl-RS"/>
        </w:rPr>
        <w:t>Србија и даље има најнижу цену за ову категорију пошиљака у Европи.</w:t>
      </w:r>
    </w:p>
  </w:footnote>
  <w:footnote w:id="8">
    <w:p w14:paraId="0B04A5CD" w14:textId="0125D119" w:rsidR="004B65A3" w:rsidRPr="005F02E0" w:rsidRDefault="004B65A3">
      <w:pPr>
        <w:pStyle w:val="FootnoteText"/>
        <w:rPr>
          <w:lang w:val="sr-Cyrl-RS"/>
        </w:rPr>
      </w:pPr>
      <w:r>
        <w:rPr>
          <w:rStyle w:val="FootnoteReference"/>
        </w:rPr>
        <w:footnoteRef/>
      </w:r>
      <w:r>
        <w:t xml:space="preserve"> </w:t>
      </w:r>
      <w:r>
        <w:rPr>
          <w:lang w:val="sr-Cyrl-RS"/>
        </w:rPr>
        <w:t xml:space="preserve">У оквиру студија </w:t>
      </w:r>
      <w:r w:rsidRPr="005F02E0">
        <w:rPr>
          <w:i/>
        </w:rPr>
        <w:t>Copenhagen Economics 2019, Research for TRAN Committee – Postal Services in the EU, European Parliament, Policy Department for Structural and Cohesion Policies, Brussels</w:t>
      </w:r>
      <w:r>
        <w:rPr>
          <w:lang w:val="sr-Cyrl-RS"/>
        </w:rPr>
        <w:t xml:space="preserve"> дат је преглед сектор поштанских услуга у ЕУ, тренутни развој, као и одређене препоруке за креаторе политике.</w:t>
      </w:r>
    </w:p>
  </w:footnote>
  <w:footnote w:id="9">
    <w:p w14:paraId="6729E937" w14:textId="2D646DA8" w:rsidR="004B65A3" w:rsidRPr="00E72DE3" w:rsidRDefault="004B65A3">
      <w:pPr>
        <w:pStyle w:val="FootnoteText"/>
        <w:rPr>
          <w:lang w:val="sr-Cyrl-RS"/>
        </w:rPr>
      </w:pPr>
      <w:r>
        <w:rPr>
          <w:rStyle w:val="FootnoteReference"/>
        </w:rPr>
        <w:footnoteRef/>
      </w:r>
      <w:r>
        <w:t xml:space="preserve"> </w:t>
      </w:r>
      <w:r w:rsidRPr="00F94D0C">
        <w:rPr>
          <w:rFonts w:ascii="Times New Roman" w:hAnsi="Times New Roman" w:cs="Times New Roman"/>
          <w:szCs w:val="24"/>
          <w:lang w:val="sr-Cyrl-RS"/>
        </w:rPr>
        <w:t>Извор</w:t>
      </w:r>
      <w:r>
        <w:rPr>
          <w:rFonts w:ascii="Times New Roman" w:hAnsi="Times New Roman" w:cs="Times New Roman"/>
          <w:szCs w:val="24"/>
          <w:lang w:val="sr-Cyrl-RS"/>
        </w:rPr>
        <w:t>: ММФ</w:t>
      </w:r>
      <w:r w:rsidR="00667869">
        <w:rPr>
          <w:rFonts w:ascii="Times New Roman" w:hAnsi="Times New Roman" w:cs="Times New Roman"/>
          <w:szCs w:val="24"/>
          <w:lang w:val="sr-Cyrl-RS"/>
        </w:rPr>
        <w:t>.</w:t>
      </w:r>
    </w:p>
  </w:footnote>
  <w:footnote w:id="10">
    <w:p w14:paraId="4EDC6F59" w14:textId="569F8AD0" w:rsidR="004B65A3" w:rsidRPr="00E72DE3" w:rsidRDefault="004B65A3">
      <w:pPr>
        <w:pStyle w:val="FootnoteText"/>
        <w:rPr>
          <w:lang w:val="sr-Cyrl-RS"/>
        </w:rPr>
      </w:pPr>
      <w:r>
        <w:rPr>
          <w:rStyle w:val="FootnoteReference"/>
        </w:rPr>
        <w:footnoteRef/>
      </w:r>
      <w:r>
        <w:t xml:space="preserve"> </w:t>
      </w:r>
      <w:r w:rsidRPr="00F94D0C">
        <w:rPr>
          <w:rFonts w:ascii="Times New Roman" w:hAnsi="Times New Roman" w:cs="Times New Roman"/>
          <w:szCs w:val="24"/>
          <w:lang w:val="sr-Cyrl-RS"/>
        </w:rPr>
        <w:t>Извор</w:t>
      </w:r>
      <w:r>
        <w:rPr>
          <w:rFonts w:ascii="Times New Roman" w:hAnsi="Times New Roman" w:cs="Times New Roman"/>
          <w:szCs w:val="24"/>
          <w:lang w:val="sr-Cyrl-RS"/>
        </w:rPr>
        <w:t>: С</w:t>
      </w:r>
      <w:r w:rsidRPr="00F94D0C">
        <w:rPr>
          <w:rFonts w:ascii="Times New Roman" w:hAnsi="Times New Roman" w:cs="Times New Roman"/>
          <w:szCs w:val="24"/>
          <w:lang w:val="sr-Cyrl-RS"/>
        </w:rPr>
        <w:t>татистика Светског поштанског савеза</w:t>
      </w:r>
      <w:r w:rsidR="00667869">
        <w:rPr>
          <w:rFonts w:ascii="Times New Roman" w:hAnsi="Times New Roman" w:cs="Times New Roman"/>
          <w:szCs w:val="24"/>
          <w:lang w:val="sr-Cyrl-RS"/>
        </w:rPr>
        <w:t>.</w:t>
      </w:r>
    </w:p>
  </w:footnote>
  <w:footnote w:id="11">
    <w:p w14:paraId="51701490" w14:textId="72D8EB89" w:rsidR="004B65A3" w:rsidRPr="00E72DE3" w:rsidRDefault="004B65A3">
      <w:pPr>
        <w:pStyle w:val="FootnoteText"/>
        <w:rPr>
          <w:lang w:val="sr-Cyrl-RS"/>
        </w:rPr>
      </w:pPr>
      <w:r>
        <w:rPr>
          <w:rStyle w:val="FootnoteReference"/>
        </w:rPr>
        <w:footnoteRef/>
      </w:r>
      <w:r>
        <w:t xml:space="preserve"> </w:t>
      </w:r>
      <w:r>
        <w:rPr>
          <w:rFonts w:ascii="Times New Roman" w:hAnsi="Times New Roman" w:cs="Times New Roman"/>
          <w:szCs w:val="24"/>
          <w:lang w:val="sr-Cyrl-RS"/>
        </w:rPr>
        <w:t>И</w:t>
      </w:r>
      <w:r w:rsidRPr="00F94D0C">
        <w:rPr>
          <w:rFonts w:ascii="Times New Roman" w:hAnsi="Times New Roman" w:cs="Times New Roman"/>
          <w:szCs w:val="24"/>
          <w:lang w:val="sr-Cyrl-RS"/>
        </w:rPr>
        <w:t>звор</w:t>
      </w:r>
      <w:r>
        <w:rPr>
          <w:rFonts w:ascii="Times New Roman" w:hAnsi="Times New Roman" w:cs="Times New Roman"/>
          <w:szCs w:val="24"/>
          <w:lang w:val="sr-Cyrl-RS"/>
        </w:rPr>
        <w:t>:</w:t>
      </w:r>
      <w:r w:rsidRPr="00F94D0C">
        <w:rPr>
          <w:rFonts w:ascii="Times New Roman" w:hAnsi="Times New Roman" w:cs="Times New Roman"/>
          <w:szCs w:val="24"/>
          <w:lang w:val="sr-Cyrl-RS"/>
        </w:rPr>
        <w:t xml:space="preserve"> Светска банка</w:t>
      </w:r>
      <w:r w:rsidR="00667869">
        <w:rPr>
          <w:rFonts w:ascii="Times New Roman" w:hAnsi="Times New Roman" w:cs="Times New Roman"/>
          <w:szCs w:val="24"/>
          <w:lang w:val="sr-Cyrl-RS"/>
        </w:rPr>
        <w:t>.</w:t>
      </w:r>
    </w:p>
  </w:footnote>
  <w:footnote w:id="12">
    <w:p w14:paraId="42B27234" w14:textId="34D1E85F" w:rsidR="004B65A3" w:rsidRPr="00E72DE3" w:rsidRDefault="004B65A3">
      <w:pPr>
        <w:pStyle w:val="FootnoteText"/>
        <w:rPr>
          <w:lang w:val="sr-Cyrl-RS"/>
        </w:rPr>
      </w:pPr>
      <w:r>
        <w:rPr>
          <w:rStyle w:val="FootnoteReference"/>
        </w:rPr>
        <w:footnoteRef/>
      </w:r>
      <w:r>
        <w:t xml:space="preserve"> </w:t>
      </w:r>
      <w:r w:rsidRPr="00F94D0C">
        <w:rPr>
          <w:rFonts w:ascii="Times New Roman" w:hAnsi="Times New Roman" w:cs="Times New Roman"/>
          <w:szCs w:val="24"/>
          <w:lang w:val="sr-Cyrl-RS"/>
        </w:rPr>
        <w:t>Извор</w:t>
      </w:r>
      <w:r>
        <w:rPr>
          <w:rFonts w:ascii="Times New Roman" w:hAnsi="Times New Roman" w:cs="Times New Roman"/>
          <w:szCs w:val="24"/>
          <w:lang w:val="sr-Cyrl-RS"/>
        </w:rPr>
        <w:t>: М</w:t>
      </w:r>
      <w:r w:rsidRPr="00F94D0C">
        <w:rPr>
          <w:rFonts w:ascii="Times New Roman" w:hAnsi="Times New Roman" w:cs="Times New Roman"/>
          <w:szCs w:val="24"/>
          <w:lang w:val="sr-Cyrl-RS"/>
        </w:rPr>
        <w:t xml:space="preserve">еђународна унија </w:t>
      </w:r>
      <w:r>
        <w:rPr>
          <w:rFonts w:ascii="Times New Roman" w:hAnsi="Times New Roman" w:cs="Times New Roman"/>
          <w:szCs w:val="24"/>
          <w:lang w:val="sr-Cyrl-RS"/>
        </w:rPr>
        <w:t xml:space="preserve">за </w:t>
      </w:r>
      <w:r w:rsidRPr="00F94D0C">
        <w:rPr>
          <w:rFonts w:ascii="Times New Roman" w:hAnsi="Times New Roman" w:cs="Times New Roman"/>
          <w:szCs w:val="24"/>
          <w:lang w:val="sr-Cyrl-RS"/>
        </w:rPr>
        <w:t>телекомуникациј</w:t>
      </w:r>
      <w:r>
        <w:rPr>
          <w:rFonts w:ascii="Times New Roman" w:hAnsi="Times New Roman" w:cs="Times New Roman"/>
          <w:szCs w:val="24"/>
          <w:lang w:val="sr-Cyrl-RS"/>
        </w:rPr>
        <w:t>е</w:t>
      </w:r>
      <w:r w:rsidR="00667869">
        <w:rPr>
          <w:rFonts w:ascii="Times New Roman" w:hAnsi="Times New Roman" w:cs="Times New Roman"/>
          <w:szCs w:val="24"/>
          <w:lang w:val="sr-Cyrl-RS"/>
        </w:rPr>
        <w:t>.</w:t>
      </w:r>
    </w:p>
  </w:footnote>
  <w:footnote w:id="13">
    <w:p w14:paraId="72F5DD1F" w14:textId="74ADDD2B" w:rsidR="004B65A3" w:rsidRPr="00E72DE3" w:rsidRDefault="004B65A3">
      <w:pPr>
        <w:pStyle w:val="FootnoteText"/>
        <w:rPr>
          <w:lang w:val="sr-Cyrl-RS"/>
        </w:rPr>
      </w:pPr>
      <w:r>
        <w:rPr>
          <w:rStyle w:val="FootnoteReference"/>
        </w:rPr>
        <w:footnoteRef/>
      </w:r>
      <w:r>
        <w:t xml:space="preserve"> </w:t>
      </w:r>
      <w:r w:rsidRPr="00F94D0C">
        <w:rPr>
          <w:rFonts w:ascii="Times New Roman" w:hAnsi="Times New Roman" w:cs="Times New Roman"/>
          <w:szCs w:val="24"/>
          <w:lang w:val="sr-Cyrl-RS"/>
        </w:rPr>
        <w:t>Извор</w:t>
      </w:r>
      <w:r>
        <w:rPr>
          <w:rFonts w:ascii="Times New Roman" w:hAnsi="Times New Roman" w:cs="Times New Roman"/>
          <w:szCs w:val="24"/>
          <w:lang w:val="sr-Cyrl-RS"/>
        </w:rPr>
        <w:t>:</w:t>
      </w:r>
      <w:r w:rsidRPr="00F94D0C">
        <w:rPr>
          <w:rFonts w:ascii="Times New Roman" w:hAnsi="Times New Roman" w:cs="Times New Roman"/>
          <w:szCs w:val="24"/>
          <w:lang w:val="sr-Cyrl-RS"/>
        </w:rPr>
        <w:t xml:space="preserve"> </w:t>
      </w:r>
      <w:r>
        <w:rPr>
          <w:rFonts w:ascii="Times New Roman" w:hAnsi="Times New Roman" w:cs="Times New Roman"/>
          <w:szCs w:val="24"/>
          <w:lang w:val="sr-Cyrl-RS"/>
        </w:rPr>
        <w:t>С</w:t>
      </w:r>
      <w:r w:rsidRPr="00F94D0C">
        <w:rPr>
          <w:rFonts w:ascii="Times New Roman" w:hAnsi="Times New Roman" w:cs="Times New Roman"/>
          <w:szCs w:val="24"/>
          <w:lang w:val="sr-Cyrl-RS"/>
        </w:rPr>
        <w:t xml:space="preserve">татистика Светског </w:t>
      </w:r>
      <w:r>
        <w:rPr>
          <w:rFonts w:ascii="Times New Roman" w:hAnsi="Times New Roman" w:cs="Times New Roman"/>
          <w:szCs w:val="24"/>
          <w:lang w:val="sr-Cyrl-RS"/>
        </w:rPr>
        <w:t>п</w:t>
      </w:r>
      <w:r w:rsidRPr="00F94D0C">
        <w:rPr>
          <w:rFonts w:ascii="Times New Roman" w:hAnsi="Times New Roman" w:cs="Times New Roman"/>
          <w:szCs w:val="24"/>
          <w:lang w:val="sr-Cyrl-RS"/>
        </w:rPr>
        <w:t xml:space="preserve">оштанског </w:t>
      </w:r>
      <w:r>
        <w:rPr>
          <w:rFonts w:ascii="Times New Roman" w:hAnsi="Times New Roman" w:cs="Times New Roman"/>
          <w:szCs w:val="24"/>
          <w:lang w:val="sr-Cyrl-RS"/>
        </w:rPr>
        <w:t>с</w:t>
      </w:r>
      <w:r w:rsidRPr="00F94D0C">
        <w:rPr>
          <w:rFonts w:ascii="Times New Roman" w:hAnsi="Times New Roman" w:cs="Times New Roman"/>
          <w:szCs w:val="24"/>
          <w:lang w:val="sr-Cyrl-RS"/>
        </w:rPr>
        <w:t>авеза</w:t>
      </w:r>
      <w:r w:rsidR="00667869">
        <w:rPr>
          <w:rFonts w:ascii="Times New Roman" w:hAnsi="Times New Roman" w:cs="Times New Roman"/>
          <w:szCs w:val="24"/>
          <w:lang w:val="sr-Cyrl-RS"/>
        </w:rPr>
        <w:t>.</w:t>
      </w:r>
    </w:p>
  </w:footnote>
  <w:footnote w:id="14">
    <w:p w14:paraId="7B56461C" w14:textId="5CADFE5E" w:rsidR="004B65A3" w:rsidRPr="000C2E62" w:rsidRDefault="004B65A3" w:rsidP="000C2E62">
      <w:pPr>
        <w:pStyle w:val="FootnoteText"/>
        <w:ind w:left="142" w:hanging="142"/>
        <w:jc w:val="left"/>
        <w:rPr>
          <w:lang w:val="sr-Cyrl-RS"/>
        </w:rPr>
      </w:pPr>
      <w:r>
        <w:rPr>
          <w:rStyle w:val="FootnoteReference"/>
        </w:rPr>
        <w:footnoteRef/>
      </w:r>
      <w:r>
        <w:t xml:space="preserve"> </w:t>
      </w:r>
      <w:r w:rsidRPr="00B6691B">
        <w:rPr>
          <w:lang w:val="sr-Cyrl-RS"/>
        </w:rPr>
        <w:t xml:space="preserve">Европа је, осим Јапана, регија са најбржим старењем на свету. Средња старост становништва ЕУ порасла је за скоро шест година у периоду од 1996. до 2016 </w:t>
      </w:r>
      <w:hyperlink r:id="rId1" w:history="1">
        <w:hyperlink r:id="rId2">
          <w:r w:rsidRPr="00B6691B">
            <w:rPr>
              <w:rStyle w:val="Hyperlink"/>
              <w:rFonts w:ascii="Calibri" w:eastAsia="Calibri" w:hAnsi="Calibri" w:cs="Calibri"/>
              <w:lang w:val="sr-Cyrl-RS"/>
            </w:rPr>
            <w:t>https://ec.europa.eu/eurostat/statistics-explained/index.php?title=People_in_the_EU_-</w:t>
          </w:r>
        </w:hyperlink>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3E9B" w14:textId="77777777" w:rsidR="004B65A3" w:rsidRDefault="004B65A3" w:rsidP="00F862C6">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679BA2" w14:textId="77777777" w:rsidR="004B65A3" w:rsidRDefault="004B65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B4E6" w14:textId="4B7C261D" w:rsidR="004B65A3" w:rsidRDefault="004B65A3" w:rsidP="00F862C6">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D4AEA">
      <w:rPr>
        <w:rStyle w:val="PageNumber"/>
        <w:noProof/>
      </w:rPr>
      <w:t>40</w:t>
    </w:r>
    <w:r>
      <w:rPr>
        <w:rStyle w:val="PageNumber"/>
      </w:rPr>
      <w:fldChar w:fldCharType="end"/>
    </w:r>
  </w:p>
  <w:p w14:paraId="73D237F5" w14:textId="77777777" w:rsidR="004B65A3" w:rsidRDefault="004B65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1EA9"/>
    <w:multiLevelType w:val="multilevel"/>
    <w:tmpl w:val="2BAE11F6"/>
    <w:lvl w:ilvl="0">
      <w:start w:val="1"/>
      <w:numFmt w:val="upperRoman"/>
      <w:lvlText w:val="%1."/>
      <w:lvlJc w:val="righ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1" w15:restartNumberingAfterBreak="0">
    <w:nsid w:val="20A8110F"/>
    <w:multiLevelType w:val="multilevel"/>
    <w:tmpl w:val="BC9C23D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CB2F41"/>
    <w:multiLevelType w:val="hybridMultilevel"/>
    <w:tmpl w:val="2B70E040"/>
    <w:lvl w:ilvl="0" w:tplc="BA76E4C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83F25A6"/>
    <w:multiLevelType w:val="hybridMultilevel"/>
    <w:tmpl w:val="862013AA"/>
    <w:lvl w:ilvl="0" w:tplc="9F18C5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46F60C4C"/>
    <w:multiLevelType w:val="multilevel"/>
    <w:tmpl w:val="03063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9A53C8"/>
    <w:multiLevelType w:val="multilevel"/>
    <w:tmpl w:val="03063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073687"/>
    <w:multiLevelType w:val="hybridMultilevel"/>
    <w:tmpl w:val="0980D824"/>
    <w:lvl w:ilvl="0" w:tplc="FD9CE436">
      <w:start w:val="1"/>
      <w:numFmt w:val="bullet"/>
      <w:lvlText w:val=""/>
      <w:lvlJc w:val="left"/>
      <w:pPr>
        <w:ind w:left="720" w:hanging="360"/>
      </w:pPr>
      <w:rPr>
        <w:rFonts w:ascii="Wingdings" w:hAnsi="Wingdings" w:hint="default"/>
        <w:color w:val="323E4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A4192"/>
    <w:multiLevelType w:val="hybridMultilevel"/>
    <w:tmpl w:val="8CE24A1C"/>
    <w:lvl w:ilvl="0" w:tplc="994EC474">
      <w:numFmt w:val="bullet"/>
      <w:lvlText w:val="•"/>
      <w:lvlJc w:val="left"/>
      <w:pPr>
        <w:ind w:left="3076" w:hanging="1440"/>
      </w:pPr>
      <w:rPr>
        <w:rFonts w:ascii="Times New Roman" w:eastAsiaTheme="minorHAnsi" w:hAnsi="Times New Roman" w:cs="Times New Roman"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15:restartNumberingAfterBreak="0">
    <w:nsid w:val="58F45DFC"/>
    <w:multiLevelType w:val="hybridMultilevel"/>
    <w:tmpl w:val="90045936"/>
    <w:lvl w:ilvl="0" w:tplc="994EC474">
      <w:numFmt w:val="bullet"/>
      <w:lvlText w:val="•"/>
      <w:lvlJc w:val="left"/>
      <w:pPr>
        <w:ind w:left="3076" w:hanging="1440"/>
      </w:pPr>
      <w:rPr>
        <w:rFonts w:ascii="Times New Roman" w:eastAsiaTheme="minorHAnsi" w:hAnsi="Times New Roman" w:cs="Times New Roman" w:hint="default"/>
      </w:rPr>
    </w:lvl>
    <w:lvl w:ilvl="1" w:tplc="14FEA482">
      <w:start w:val="1"/>
      <w:numFmt w:val="bullet"/>
      <w:lvlText w:val=""/>
      <w:lvlJc w:val="left"/>
      <w:pPr>
        <w:ind w:left="2716" w:hanging="360"/>
      </w:pPr>
      <w:rPr>
        <w:rFonts w:ascii="Symbol" w:hAnsi="Symbol"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15:restartNumberingAfterBreak="0">
    <w:nsid w:val="5F64596E"/>
    <w:multiLevelType w:val="hybridMultilevel"/>
    <w:tmpl w:val="33B89010"/>
    <w:lvl w:ilvl="0" w:tplc="04090005">
      <w:start w:val="1"/>
      <w:numFmt w:val="bullet"/>
      <w:lvlText w:val=""/>
      <w:lvlJc w:val="left"/>
      <w:pPr>
        <w:tabs>
          <w:tab w:val="num" w:pos="560"/>
        </w:tabs>
        <w:ind w:left="56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4"/>
  </w:num>
  <w:num w:numId="5">
    <w:abstractNumId w:val="3"/>
  </w:num>
  <w:num w:numId="6">
    <w:abstractNumId w:val="2"/>
  </w:num>
  <w:num w:numId="7">
    <w:abstractNumId w:val="8"/>
  </w:num>
  <w:num w:numId="8">
    <w:abstractNumId w:val="5"/>
  </w:num>
  <w:num w:numId="9">
    <w:abstractNumId w:val="9"/>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A0"/>
    <w:rsid w:val="000041A4"/>
    <w:rsid w:val="00005711"/>
    <w:rsid w:val="00006E68"/>
    <w:rsid w:val="000077DC"/>
    <w:rsid w:val="000142E5"/>
    <w:rsid w:val="00015021"/>
    <w:rsid w:val="00015269"/>
    <w:rsid w:val="000161B0"/>
    <w:rsid w:val="00017388"/>
    <w:rsid w:val="00017B30"/>
    <w:rsid w:val="00021954"/>
    <w:rsid w:val="0002446D"/>
    <w:rsid w:val="0002454D"/>
    <w:rsid w:val="00026551"/>
    <w:rsid w:val="00027A7F"/>
    <w:rsid w:val="000308B8"/>
    <w:rsid w:val="00032CF6"/>
    <w:rsid w:val="00033143"/>
    <w:rsid w:val="000357D5"/>
    <w:rsid w:val="00037587"/>
    <w:rsid w:val="00041605"/>
    <w:rsid w:val="00042FD1"/>
    <w:rsid w:val="00043127"/>
    <w:rsid w:val="00044A80"/>
    <w:rsid w:val="00045D5B"/>
    <w:rsid w:val="00046A10"/>
    <w:rsid w:val="00046C3C"/>
    <w:rsid w:val="00047E74"/>
    <w:rsid w:val="00052FA8"/>
    <w:rsid w:val="00053C1A"/>
    <w:rsid w:val="00055258"/>
    <w:rsid w:val="00056D09"/>
    <w:rsid w:val="00056FA4"/>
    <w:rsid w:val="0006199D"/>
    <w:rsid w:val="00061BD8"/>
    <w:rsid w:val="00064E14"/>
    <w:rsid w:val="000662B9"/>
    <w:rsid w:val="00073CF1"/>
    <w:rsid w:val="00074240"/>
    <w:rsid w:val="000779F1"/>
    <w:rsid w:val="00077CA7"/>
    <w:rsid w:val="00086527"/>
    <w:rsid w:val="0009188A"/>
    <w:rsid w:val="0009327B"/>
    <w:rsid w:val="00093F4F"/>
    <w:rsid w:val="00095734"/>
    <w:rsid w:val="0009745C"/>
    <w:rsid w:val="000A47D8"/>
    <w:rsid w:val="000A536E"/>
    <w:rsid w:val="000A5E35"/>
    <w:rsid w:val="000A6E23"/>
    <w:rsid w:val="000A75CB"/>
    <w:rsid w:val="000A7880"/>
    <w:rsid w:val="000B4FD3"/>
    <w:rsid w:val="000B7746"/>
    <w:rsid w:val="000C05A4"/>
    <w:rsid w:val="000C140D"/>
    <w:rsid w:val="000C165C"/>
    <w:rsid w:val="000C2E62"/>
    <w:rsid w:val="000C332D"/>
    <w:rsid w:val="000C35A3"/>
    <w:rsid w:val="000C52E0"/>
    <w:rsid w:val="000C6251"/>
    <w:rsid w:val="000D12A3"/>
    <w:rsid w:val="000D145D"/>
    <w:rsid w:val="000D3D95"/>
    <w:rsid w:val="000D499F"/>
    <w:rsid w:val="000D4B6C"/>
    <w:rsid w:val="000D4FD4"/>
    <w:rsid w:val="000D71FE"/>
    <w:rsid w:val="000D7E85"/>
    <w:rsid w:val="000E0C93"/>
    <w:rsid w:val="000E43BE"/>
    <w:rsid w:val="000E4FE6"/>
    <w:rsid w:val="000E503A"/>
    <w:rsid w:val="000E56CB"/>
    <w:rsid w:val="000E5DBB"/>
    <w:rsid w:val="000F1734"/>
    <w:rsid w:val="000F2D8B"/>
    <w:rsid w:val="000F2E0B"/>
    <w:rsid w:val="000F3E0F"/>
    <w:rsid w:val="000F7117"/>
    <w:rsid w:val="000F7D28"/>
    <w:rsid w:val="000F7D3D"/>
    <w:rsid w:val="001005D4"/>
    <w:rsid w:val="001022F1"/>
    <w:rsid w:val="00103A00"/>
    <w:rsid w:val="0010759A"/>
    <w:rsid w:val="001114D7"/>
    <w:rsid w:val="001114DF"/>
    <w:rsid w:val="00114E22"/>
    <w:rsid w:val="00115514"/>
    <w:rsid w:val="001210F0"/>
    <w:rsid w:val="001228A2"/>
    <w:rsid w:val="001246DA"/>
    <w:rsid w:val="00124ABC"/>
    <w:rsid w:val="00126FC2"/>
    <w:rsid w:val="00130535"/>
    <w:rsid w:val="00130925"/>
    <w:rsid w:val="001321DE"/>
    <w:rsid w:val="00132E09"/>
    <w:rsid w:val="00134862"/>
    <w:rsid w:val="00137807"/>
    <w:rsid w:val="00137E58"/>
    <w:rsid w:val="00140BCE"/>
    <w:rsid w:val="00141B1A"/>
    <w:rsid w:val="00142254"/>
    <w:rsid w:val="00142E1C"/>
    <w:rsid w:val="0014376D"/>
    <w:rsid w:val="001444F6"/>
    <w:rsid w:val="001462AA"/>
    <w:rsid w:val="00150DF4"/>
    <w:rsid w:val="001515D8"/>
    <w:rsid w:val="00152528"/>
    <w:rsid w:val="00153C10"/>
    <w:rsid w:val="00154266"/>
    <w:rsid w:val="001545C4"/>
    <w:rsid w:val="00154646"/>
    <w:rsid w:val="0015503C"/>
    <w:rsid w:val="00155D3E"/>
    <w:rsid w:val="00157C24"/>
    <w:rsid w:val="001607B9"/>
    <w:rsid w:val="00162E1A"/>
    <w:rsid w:val="001639B6"/>
    <w:rsid w:val="00167C09"/>
    <w:rsid w:val="00170736"/>
    <w:rsid w:val="00170F32"/>
    <w:rsid w:val="00171191"/>
    <w:rsid w:val="0017345F"/>
    <w:rsid w:val="00174A8F"/>
    <w:rsid w:val="00177DEA"/>
    <w:rsid w:val="00182BB7"/>
    <w:rsid w:val="001838BE"/>
    <w:rsid w:val="00184499"/>
    <w:rsid w:val="00187C9D"/>
    <w:rsid w:val="00190365"/>
    <w:rsid w:val="00191CDF"/>
    <w:rsid w:val="00192AC9"/>
    <w:rsid w:val="00193060"/>
    <w:rsid w:val="001946E6"/>
    <w:rsid w:val="00196EE7"/>
    <w:rsid w:val="001A0781"/>
    <w:rsid w:val="001A17BA"/>
    <w:rsid w:val="001A2426"/>
    <w:rsid w:val="001A3324"/>
    <w:rsid w:val="001A3BAC"/>
    <w:rsid w:val="001A4701"/>
    <w:rsid w:val="001A497E"/>
    <w:rsid w:val="001A7D6A"/>
    <w:rsid w:val="001B36B2"/>
    <w:rsid w:val="001B36FF"/>
    <w:rsid w:val="001B57FF"/>
    <w:rsid w:val="001B6AB4"/>
    <w:rsid w:val="001C1747"/>
    <w:rsid w:val="001C2F35"/>
    <w:rsid w:val="001C3918"/>
    <w:rsid w:val="001C4899"/>
    <w:rsid w:val="001C71F6"/>
    <w:rsid w:val="001D1425"/>
    <w:rsid w:val="001D1E38"/>
    <w:rsid w:val="001D42BF"/>
    <w:rsid w:val="001D4D85"/>
    <w:rsid w:val="001D662B"/>
    <w:rsid w:val="001E1A3B"/>
    <w:rsid w:val="001F02CD"/>
    <w:rsid w:val="001F26CD"/>
    <w:rsid w:val="001F2898"/>
    <w:rsid w:val="001F2E8F"/>
    <w:rsid w:val="001F2E9E"/>
    <w:rsid w:val="001F3616"/>
    <w:rsid w:val="001F3B1D"/>
    <w:rsid w:val="001F6595"/>
    <w:rsid w:val="001F75CE"/>
    <w:rsid w:val="001F769A"/>
    <w:rsid w:val="001F7A58"/>
    <w:rsid w:val="001F7E4B"/>
    <w:rsid w:val="002008E4"/>
    <w:rsid w:val="00201985"/>
    <w:rsid w:val="00202315"/>
    <w:rsid w:val="002037DF"/>
    <w:rsid w:val="002039D4"/>
    <w:rsid w:val="00206302"/>
    <w:rsid w:val="00213BA3"/>
    <w:rsid w:val="00215342"/>
    <w:rsid w:val="002163DC"/>
    <w:rsid w:val="00216A85"/>
    <w:rsid w:val="002176B9"/>
    <w:rsid w:val="002202EC"/>
    <w:rsid w:val="002213ED"/>
    <w:rsid w:val="00223664"/>
    <w:rsid w:val="002246F2"/>
    <w:rsid w:val="00225174"/>
    <w:rsid w:val="00231002"/>
    <w:rsid w:val="002342C3"/>
    <w:rsid w:val="00234C3F"/>
    <w:rsid w:val="00235350"/>
    <w:rsid w:val="00235CB1"/>
    <w:rsid w:val="002366A4"/>
    <w:rsid w:val="00237ABC"/>
    <w:rsid w:val="0024272D"/>
    <w:rsid w:val="00250D98"/>
    <w:rsid w:val="002529F8"/>
    <w:rsid w:val="00252B04"/>
    <w:rsid w:val="0025350F"/>
    <w:rsid w:val="002538B3"/>
    <w:rsid w:val="00253E0B"/>
    <w:rsid w:val="00257B5B"/>
    <w:rsid w:val="00260784"/>
    <w:rsid w:val="0026187F"/>
    <w:rsid w:val="002624BD"/>
    <w:rsid w:val="00264F53"/>
    <w:rsid w:val="00265020"/>
    <w:rsid w:val="002652E9"/>
    <w:rsid w:val="00266D92"/>
    <w:rsid w:val="00266F73"/>
    <w:rsid w:val="00270C15"/>
    <w:rsid w:val="00271657"/>
    <w:rsid w:val="0027168F"/>
    <w:rsid w:val="0027179A"/>
    <w:rsid w:val="00272109"/>
    <w:rsid w:val="002721F8"/>
    <w:rsid w:val="00272D34"/>
    <w:rsid w:val="00272ED6"/>
    <w:rsid w:val="00273177"/>
    <w:rsid w:val="0027478D"/>
    <w:rsid w:val="00274C27"/>
    <w:rsid w:val="002770A2"/>
    <w:rsid w:val="002812DE"/>
    <w:rsid w:val="00282B57"/>
    <w:rsid w:val="00283183"/>
    <w:rsid w:val="00287728"/>
    <w:rsid w:val="002915BD"/>
    <w:rsid w:val="00294538"/>
    <w:rsid w:val="0029489D"/>
    <w:rsid w:val="002972A2"/>
    <w:rsid w:val="00297701"/>
    <w:rsid w:val="002A3A11"/>
    <w:rsid w:val="002A4E1C"/>
    <w:rsid w:val="002A70BF"/>
    <w:rsid w:val="002B08D2"/>
    <w:rsid w:val="002B1848"/>
    <w:rsid w:val="002B285A"/>
    <w:rsid w:val="002B5B45"/>
    <w:rsid w:val="002B7539"/>
    <w:rsid w:val="002B79F3"/>
    <w:rsid w:val="002C04B8"/>
    <w:rsid w:val="002C074D"/>
    <w:rsid w:val="002C08EA"/>
    <w:rsid w:val="002C4084"/>
    <w:rsid w:val="002C40D8"/>
    <w:rsid w:val="002C6E7F"/>
    <w:rsid w:val="002D087D"/>
    <w:rsid w:val="002D0A53"/>
    <w:rsid w:val="002D0AC0"/>
    <w:rsid w:val="002D33D1"/>
    <w:rsid w:val="002D6C71"/>
    <w:rsid w:val="002D71A5"/>
    <w:rsid w:val="002E00E3"/>
    <w:rsid w:val="002E1C5F"/>
    <w:rsid w:val="002E1F25"/>
    <w:rsid w:val="002E28D1"/>
    <w:rsid w:val="002E6168"/>
    <w:rsid w:val="002E6332"/>
    <w:rsid w:val="002E7165"/>
    <w:rsid w:val="002F0B12"/>
    <w:rsid w:val="002F10CD"/>
    <w:rsid w:val="002F3399"/>
    <w:rsid w:val="002F3DD2"/>
    <w:rsid w:val="002F42D2"/>
    <w:rsid w:val="002F4CA0"/>
    <w:rsid w:val="002F5509"/>
    <w:rsid w:val="0030099E"/>
    <w:rsid w:val="00300C56"/>
    <w:rsid w:val="00302258"/>
    <w:rsid w:val="003029FD"/>
    <w:rsid w:val="003078EE"/>
    <w:rsid w:val="003100FC"/>
    <w:rsid w:val="0031099A"/>
    <w:rsid w:val="0031244D"/>
    <w:rsid w:val="00313722"/>
    <w:rsid w:val="00314B7A"/>
    <w:rsid w:val="00320D56"/>
    <w:rsid w:val="0032382F"/>
    <w:rsid w:val="003243A3"/>
    <w:rsid w:val="003245B1"/>
    <w:rsid w:val="0032569F"/>
    <w:rsid w:val="003315DF"/>
    <w:rsid w:val="00333F00"/>
    <w:rsid w:val="00334FE8"/>
    <w:rsid w:val="00336496"/>
    <w:rsid w:val="00340CB6"/>
    <w:rsid w:val="0034251D"/>
    <w:rsid w:val="00342C68"/>
    <w:rsid w:val="0034387E"/>
    <w:rsid w:val="00344D85"/>
    <w:rsid w:val="00346018"/>
    <w:rsid w:val="00346E94"/>
    <w:rsid w:val="00347E68"/>
    <w:rsid w:val="00350655"/>
    <w:rsid w:val="003531A0"/>
    <w:rsid w:val="0035588A"/>
    <w:rsid w:val="00357756"/>
    <w:rsid w:val="00357885"/>
    <w:rsid w:val="00362D3D"/>
    <w:rsid w:val="00363144"/>
    <w:rsid w:val="0036318B"/>
    <w:rsid w:val="003634B1"/>
    <w:rsid w:val="003646ED"/>
    <w:rsid w:val="00364739"/>
    <w:rsid w:val="003669F1"/>
    <w:rsid w:val="00375F79"/>
    <w:rsid w:val="00376435"/>
    <w:rsid w:val="00383ADB"/>
    <w:rsid w:val="00383FBA"/>
    <w:rsid w:val="003841B0"/>
    <w:rsid w:val="003845A3"/>
    <w:rsid w:val="00384898"/>
    <w:rsid w:val="00384A3E"/>
    <w:rsid w:val="00386E8F"/>
    <w:rsid w:val="00392EDD"/>
    <w:rsid w:val="00393322"/>
    <w:rsid w:val="00394956"/>
    <w:rsid w:val="00394E2A"/>
    <w:rsid w:val="00395F44"/>
    <w:rsid w:val="003A105A"/>
    <w:rsid w:val="003A355F"/>
    <w:rsid w:val="003A3929"/>
    <w:rsid w:val="003A3F9A"/>
    <w:rsid w:val="003B27C7"/>
    <w:rsid w:val="003B2BC2"/>
    <w:rsid w:val="003B2DED"/>
    <w:rsid w:val="003B3012"/>
    <w:rsid w:val="003C0194"/>
    <w:rsid w:val="003C01C4"/>
    <w:rsid w:val="003C060E"/>
    <w:rsid w:val="003C1482"/>
    <w:rsid w:val="003C1FAC"/>
    <w:rsid w:val="003C2380"/>
    <w:rsid w:val="003C5DB5"/>
    <w:rsid w:val="003D1A98"/>
    <w:rsid w:val="003D2887"/>
    <w:rsid w:val="003D35BC"/>
    <w:rsid w:val="003D36C9"/>
    <w:rsid w:val="003D3C1F"/>
    <w:rsid w:val="003D4531"/>
    <w:rsid w:val="003D6B8B"/>
    <w:rsid w:val="003E0D7F"/>
    <w:rsid w:val="003E13F7"/>
    <w:rsid w:val="003E3141"/>
    <w:rsid w:val="003F34AE"/>
    <w:rsid w:val="003F5170"/>
    <w:rsid w:val="003F5250"/>
    <w:rsid w:val="003F593D"/>
    <w:rsid w:val="003F663C"/>
    <w:rsid w:val="003F78AF"/>
    <w:rsid w:val="003F7CD0"/>
    <w:rsid w:val="003F7E82"/>
    <w:rsid w:val="004019A4"/>
    <w:rsid w:val="00402958"/>
    <w:rsid w:val="00402C72"/>
    <w:rsid w:val="00403C07"/>
    <w:rsid w:val="00403EB4"/>
    <w:rsid w:val="00404146"/>
    <w:rsid w:val="0040431C"/>
    <w:rsid w:val="00406166"/>
    <w:rsid w:val="00406DB0"/>
    <w:rsid w:val="00410C4F"/>
    <w:rsid w:val="00412DD7"/>
    <w:rsid w:val="004135EA"/>
    <w:rsid w:val="00415203"/>
    <w:rsid w:val="00416309"/>
    <w:rsid w:val="00420B8D"/>
    <w:rsid w:val="00421361"/>
    <w:rsid w:val="004214FD"/>
    <w:rsid w:val="00421C94"/>
    <w:rsid w:val="00423290"/>
    <w:rsid w:val="00424D8C"/>
    <w:rsid w:val="0042543C"/>
    <w:rsid w:val="00425522"/>
    <w:rsid w:val="0042720F"/>
    <w:rsid w:val="004328C5"/>
    <w:rsid w:val="0043307C"/>
    <w:rsid w:val="00435664"/>
    <w:rsid w:val="00436ABC"/>
    <w:rsid w:val="00440F9E"/>
    <w:rsid w:val="0044160C"/>
    <w:rsid w:val="004431AC"/>
    <w:rsid w:val="00443B80"/>
    <w:rsid w:val="0044497F"/>
    <w:rsid w:val="00446132"/>
    <w:rsid w:val="00446164"/>
    <w:rsid w:val="00450581"/>
    <w:rsid w:val="00451B06"/>
    <w:rsid w:val="00451D64"/>
    <w:rsid w:val="004526C9"/>
    <w:rsid w:val="0045540C"/>
    <w:rsid w:val="004564DE"/>
    <w:rsid w:val="00456DFF"/>
    <w:rsid w:val="00462C22"/>
    <w:rsid w:val="00463070"/>
    <w:rsid w:val="004703F7"/>
    <w:rsid w:val="00470607"/>
    <w:rsid w:val="00471AED"/>
    <w:rsid w:val="00472A18"/>
    <w:rsid w:val="004738D0"/>
    <w:rsid w:val="00475D24"/>
    <w:rsid w:val="00476E2F"/>
    <w:rsid w:val="00477448"/>
    <w:rsid w:val="0048072B"/>
    <w:rsid w:val="004834F4"/>
    <w:rsid w:val="00483FB8"/>
    <w:rsid w:val="00484087"/>
    <w:rsid w:val="00484537"/>
    <w:rsid w:val="00485A86"/>
    <w:rsid w:val="00487B9F"/>
    <w:rsid w:val="0049142E"/>
    <w:rsid w:val="00491567"/>
    <w:rsid w:val="00491EF8"/>
    <w:rsid w:val="004943F5"/>
    <w:rsid w:val="00497E07"/>
    <w:rsid w:val="004A1E15"/>
    <w:rsid w:val="004A2BE3"/>
    <w:rsid w:val="004A5462"/>
    <w:rsid w:val="004A55B6"/>
    <w:rsid w:val="004A5A81"/>
    <w:rsid w:val="004B0AA4"/>
    <w:rsid w:val="004B12E9"/>
    <w:rsid w:val="004B36EF"/>
    <w:rsid w:val="004B3BE9"/>
    <w:rsid w:val="004B4F68"/>
    <w:rsid w:val="004B5AAF"/>
    <w:rsid w:val="004B617C"/>
    <w:rsid w:val="004B634D"/>
    <w:rsid w:val="004B65A3"/>
    <w:rsid w:val="004B6B05"/>
    <w:rsid w:val="004B77CF"/>
    <w:rsid w:val="004C23C4"/>
    <w:rsid w:val="004C2C91"/>
    <w:rsid w:val="004C39EC"/>
    <w:rsid w:val="004C6E61"/>
    <w:rsid w:val="004D0896"/>
    <w:rsid w:val="004D2165"/>
    <w:rsid w:val="004D2CD9"/>
    <w:rsid w:val="004D2F11"/>
    <w:rsid w:val="004D35A2"/>
    <w:rsid w:val="004D3757"/>
    <w:rsid w:val="004D38E8"/>
    <w:rsid w:val="004D4CFE"/>
    <w:rsid w:val="004D5B75"/>
    <w:rsid w:val="004E0D67"/>
    <w:rsid w:val="004E38DE"/>
    <w:rsid w:val="004E3B62"/>
    <w:rsid w:val="004E46F9"/>
    <w:rsid w:val="004E4D13"/>
    <w:rsid w:val="004F008A"/>
    <w:rsid w:val="004F073B"/>
    <w:rsid w:val="004F0ACF"/>
    <w:rsid w:val="004F43F2"/>
    <w:rsid w:val="004F4CD9"/>
    <w:rsid w:val="004F598B"/>
    <w:rsid w:val="004F5CF6"/>
    <w:rsid w:val="00500491"/>
    <w:rsid w:val="00500E90"/>
    <w:rsid w:val="00501533"/>
    <w:rsid w:val="00502CC4"/>
    <w:rsid w:val="00503101"/>
    <w:rsid w:val="005032DB"/>
    <w:rsid w:val="005112DD"/>
    <w:rsid w:val="00512B80"/>
    <w:rsid w:val="00512BCD"/>
    <w:rsid w:val="0051310C"/>
    <w:rsid w:val="00514AE7"/>
    <w:rsid w:val="005158BD"/>
    <w:rsid w:val="00516193"/>
    <w:rsid w:val="005162AA"/>
    <w:rsid w:val="005168BE"/>
    <w:rsid w:val="00516E85"/>
    <w:rsid w:val="0051736B"/>
    <w:rsid w:val="005179AF"/>
    <w:rsid w:val="005210E8"/>
    <w:rsid w:val="0052400D"/>
    <w:rsid w:val="00524424"/>
    <w:rsid w:val="00525C58"/>
    <w:rsid w:val="00525C6A"/>
    <w:rsid w:val="00531ECB"/>
    <w:rsid w:val="00533979"/>
    <w:rsid w:val="00533CF7"/>
    <w:rsid w:val="00536585"/>
    <w:rsid w:val="00536CE0"/>
    <w:rsid w:val="005437DF"/>
    <w:rsid w:val="00545F60"/>
    <w:rsid w:val="0055226E"/>
    <w:rsid w:val="005525C1"/>
    <w:rsid w:val="00553A0A"/>
    <w:rsid w:val="00553B30"/>
    <w:rsid w:val="00554C8B"/>
    <w:rsid w:val="005566EA"/>
    <w:rsid w:val="00557101"/>
    <w:rsid w:val="0055795A"/>
    <w:rsid w:val="00561499"/>
    <w:rsid w:val="00565A2A"/>
    <w:rsid w:val="00566AEB"/>
    <w:rsid w:val="00574AF2"/>
    <w:rsid w:val="005803B8"/>
    <w:rsid w:val="005826C3"/>
    <w:rsid w:val="005840F2"/>
    <w:rsid w:val="00584502"/>
    <w:rsid w:val="00585774"/>
    <w:rsid w:val="00587548"/>
    <w:rsid w:val="005976F9"/>
    <w:rsid w:val="005A0C3B"/>
    <w:rsid w:val="005A2067"/>
    <w:rsid w:val="005A223B"/>
    <w:rsid w:val="005A424B"/>
    <w:rsid w:val="005A48F4"/>
    <w:rsid w:val="005A62C2"/>
    <w:rsid w:val="005B30A0"/>
    <w:rsid w:val="005B3C46"/>
    <w:rsid w:val="005B541D"/>
    <w:rsid w:val="005C10D5"/>
    <w:rsid w:val="005C1E17"/>
    <w:rsid w:val="005C200B"/>
    <w:rsid w:val="005C45B1"/>
    <w:rsid w:val="005C4951"/>
    <w:rsid w:val="005C59FB"/>
    <w:rsid w:val="005C76DC"/>
    <w:rsid w:val="005C7807"/>
    <w:rsid w:val="005D14AF"/>
    <w:rsid w:val="005D2C03"/>
    <w:rsid w:val="005D3952"/>
    <w:rsid w:val="005D464E"/>
    <w:rsid w:val="005D4B82"/>
    <w:rsid w:val="005D7E02"/>
    <w:rsid w:val="005E29F8"/>
    <w:rsid w:val="005E6187"/>
    <w:rsid w:val="005E69F7"/>
    <w:rsid w:val="005E70B6"/>
    <w:rsid w:val="005E7976"/>
    <w:rsid w:val="005F02E0"/>
    <w:rsid w:val="005F5675"/>
    <w:rsid w:val="005F6413"/>
    <w:rsid w:val="00600079"/>
    <w:rsid w:val="00603860"/>
    <w:rsid w:val="00606040"/>
    <w:rsid w:val="00607088"/>
    <w:rsid w:val="0060777D"/>
    <w:rsid w:val="00610F0A"/>
    <w:rsid w:val="006117EE"/>
    <w:rsid w:val="00612E23"/>
    <w:rsid w:val="006157ED"/>
    <w:rsid w:val="006300A2"/>
    <w:rsid w:val="00630AE6"/>
    <w:rsid w:val="0063161E"/>
    <w:rsid w:val="00635ECE"/>
    <w:rsid w:val="00636626"/>
    <w:rsid w:val="006366D1"/>
    <w:rsid w:val="00637916"/>
    <w:rsid w:val="006379BC"/>
    <w:rsid w:val="00637E64"/>
    <w:rsid w:val="00640904"/>
    <w:rsid w:val="00641D46"/>
    <w:rsid w:val="006423D4"/>
    <w:rsid w:val="006468DA"/>
    <w:rsid w:val="00650B60"/>
    <w:rsid w:val="00650B84"/>
    <w:rsid w:val="00656652"/>
    <w:rsid w:val="00657ACB"/>
    <w:rsid w:val="006602F6"/>
    <w:rsid w:val="00663466"/>
    <w:rsid w:val="006637FE"/>
    <w:rsid w:val="00663C2C"/>
    <w:rsid w:val="00664927"/>
    <w:rsid w:val="00665DB2"/>
    <w:rsid w:val="0066641C"/>
    <w:rsid w:val="00666497"/>
    <w:rsid w:val="00667869"/>
    <w:rsid w:val="006679E1"/>
    <w:rsid w:val="00670EA0"/>
    <w:rsid w:val="0067134E"/>
    <w:rsid w:val="006753ED"/>
    <w:rsid w:val="0067734A"/>
    <w:rsid w:val="00677A0F"/>
    <w:rsid w:val="00680506"/>
    <w:rsid w:val="006806A9"/>
    <w:rsid w:val="00681660"/>
    <w:rsid w:val="00682FA7"/>
    <w:rsid w:val="00684B38"/>
    <w:rsid w:val="006874DE"/>
    <w:rsid w:val="0069007F"/>
    <w:rsid w:val="0069095D"/>
    <w:rsid w:val="00690B9F"/>
    <w:rsid w:val="00693BB4"/>
    <w:rsid w:val="00694CB5"/>
    <w:rsid w:val="006A10B1"/>
    <w:rsid w:val="006A1620"/>
    <w:rsid w:val="006A21D2"/>
    <w:rsid w:val="006A2B7D"/>
    <w:rsid w:val="006A2E02"/>
    <w:rsid w:val="006A5615"/>
    <w:rsid w:val="006B4683"/>
    <w:rsid w:val="006B4911"/>
    <w:rsid w:val="006B4C67"/>
    <w:rsid w:val="006C1D34"/>
    <w:rsid w:val="006C53F8"/>
    <w:rsid w:val="006C6403"/>
    <w:rsid w:val="006C75D4"/>
    <w:rsid w:val="006D0EF0"/>
    <w:rsid w:val="006D30B9"/>
    <w:rsid w:val="006D638E"/>
    <w:rsid w:val="006E0713"/>
    <w:rsid w:val="006E07CA"/>
    <w:rsid w:val="006E1DDD"/>
    <w:rsid w:val="006E78C8"/>
    <w:rsid w:val="006F0357"/>
    <w:rsid w:val="006F3A71"/>
    <w:rsid w:val="006F51B2"/>
    <w:rsid w:val="006F5373"/>
    <w:rsid w:val="00700226"/>
    <w:rsid w:val="00700E48"/>
    <w:rsid w:val="00701A02"/>
    <w:rsid w:val="00703D59"/>
    <w:rsid w:val="00704946"/>
    <w:rsid w:val="00706832"/>
    <w:rsid w:val="00711C86"/>
    <w:rsid w:val="007139DA"/>
    <w:rsid w:val="0071482B"/>
    <w:rsid w:val="00715156"/>
    <w:rsid w:val="007165F6"/>
    <w:rsid w:val="00720A0B"/>
    <w:rsid w:val="0072280D"/>
    <w:rsid w:val="00723456"/>
    <w:rsid w:val="00723DEF"/>
    <w:rsid w:val="00726BF2"/>
    <w:rsid w:val="007357D3"/>
    <w:rsid w:val="00737276"/>
    <w:rsid w:val="00740BA6"/>
    <w:rsid w:val="00741613"/>
    <w:rsid w:val="00741DCF"/>
    <w:rsid w:val="007432D1"/>
    <w:rsid w:val="0074415D"/>
    <w:rsid w:val="00744CDC"/>
    <w:rsid w:val="00745658"/>
    <w:rsid w:val="00745CDF"/>
    <w:rsid w:val="007461A1"/>
    <w:rsid w:val="007475ED"/>
    <w:rsid w:val="00747904"/>
    <w:rsid w:val="0075184A"/>
    <w:rsid w:val="00754513"/>
    <w:rsid w:val="00756448"/>
    <w:rsid w:val="00756AC1"/>
    <w:rsid w:val="007603D1"/>
    <w:rsid w:val="007605E5"/>
    <w:rsid w:val="00760BF2"/>
    <w:rsid w:val="0076125B"/>
    <w:rsid w:val="007613C5"/>
    <w:rsid w:val="00761723"/>
    <w:rsid w:val="00765CD3"/>
    <w:rsid w:val="007676CD"/>
    <w:rsid w:val="0076792D"/>
    <w:rsid w:val="00780683"/>
    <w:rsid w:val="00781DC9"/>
    <w:rsid w:val="007824B1"/>
    <w:rsid w:val="0078275F"/>
    <w:rsid w:val="00782D82"/>
    <w:rsid w:val="0078418B"/>
    <w:rsid w:val="00786302"/>
    <w:rsid w:val="0078654A"/>
    <w:rsid w:val="00787598"/>
    <w:rsid w:val="00790577"/>
    <w:rsid w:val="007926A9"/>
    <w:rsid w:val="00792D91"/>
    <w:rsid w:val="00797877"/>
    <w:rsid w:val="007A0999"/>
    <w:rsid w:val="007A0B65"/>
    <w:rsid w:val="007A2850"/>
    <w:rsid w:val="007A5586"/>
    <w:rsid w:val="007A704B"/>
    <w:rsid w:val="007A72F3"/>
    <w:rsid w:val="007B3004"/>
    <w:rsid w:val="007B467D"/>
    <w:rsid w:val="007B5D00"/>
    <w:rsid w:val="007B7257"/>
    <w:rsid w:val="007B7497"/>
    <w:rsid w:val="007B7EA9"/>
    <w:rsid w:val="007C0F24"/>
    <w:rsid w:val="007C1719"/>
    <w:rsid w:val="007C1D18"/>
    <w:rsid w:val="007C28F3"/>
    <w:rsid w:val="007C5BC7"/>
    <w:rsid w:val="007C7952"/>
    <w:rsid w:val="007C7A3C"/>
    <w:rsid w:val="007D0AB3"/>
    <w:rsid w:val="007D1606"/>
    <w:rsid w:val="007D16D8"/>
    <w:rsid w:val="007D350F"/>
    <w:rsid w:val="007D3E08"/>
    <w:rsid w:val="007D43B9"/>
    <w:rsid w:val="007D4BEF"/>
    <w:rsid w:val="007D728F"/>
    <w:rsid w:val="007E1C11"/>
    <w:rsid w:val="007E245D"/>
    <w:rsid w:val="007E2A35"/>
    <w:rsid w:val="007E75C3"/>
    <w:rsid w:val="007F14E8"/>
    <w:rsid w:val="007F3C54"/>
    <w:rsid w:val="007F60ED"/>
    <w:rsid w:val="00801226"/>
    <w:rsid w:val="00803C6E"/>
    <w:rsid w:val="00804DAB"/>
    <w:rsid w:val="00807496"/>
    <w:rsid w:val="008079D4"/>
    <w:rsid w:val="0081460B"/>
    <w:rsid w:val="0081586C"/>
    <w:rsid w:val="008219C1"/>
    <w:rsid w:val="00821CB1"/>
    <w:rsid w:val="00824827"/>
    <w:rsid w:val="00825409"/>
    <w:rsid w:val="0082555E"/>
    <w:rsid w:val="008263FB"/>
    <w:rsid w:val="008278FE"/>
    <w:rsid w:val="008403D6"/>
    <w:rsid w:val="00841099"/>
    <w:rsid w:val="008425E2"/>
    <w:rsid w:val="00842A5A"/>
    <w:rsid w:val="00843137"/>
    <w:rsid w:val="00844D11"/>
    <w:rsid w:val="00846346"/>
    <w:rsid w:val="00853C03"/>
    <w:rsid w:val="00853DD1"/>
    <w:rsid w:val="00853EA3"/>
    <w:rsid w:val="00857605"/>
    <w:rsid w:val="00857853"/>
    <w:rsid w:val="00857DBD"/>
    <w:rsid w:val="008603A7"/>
    <w:rsid w:val="008617FE"/>
    <w:rsid w:val="00861C51"/>
    <w:rsid w:val="00861D1E"/>
    <w:rsid w:val="008625D5"/>
    <w:rsid w:val="008651F2"/>
    <w:rsid w:val="00865EAB"/>
    <w:rsid w:val="00867651"/>
    <w:rsid w:val="00870C7D"/>
    <w:rsid w:val="00871641"/>
    <w:rsid w:val="00875434"/>
    <w:rsid w:val="0087798A"/>
    <w:rsid w:val="00881746"/>
    <w:rsid w:val="00882E95"/>
    <w:rsid w:val="0088316D"/>
    <w:rsid w:val="00885140"/>
    <w:rsid w:val="00886A00"/>
    <w:rsid w:val="008877B1"/>
    <w:rsid w:val="008910C4"/>
    <w:rsid w:val="0089323C"/>
    <w:rsid w:val="00893B9A"/>
    <w:rsid w:val="00897F7C"/>
    <w:rsid w:val="008A05F8"/>
    <w:rsid w:val="008A1DCF"/>
    <w:rsid w:val="008A2045"/>
    <w:rsid w:val="008A43F8"/>
    <w:rsid w:val="008A55B0"/>
    <w:rsid w:val="008A5B06"/>
    <w:rsid w:val="008A6D64"/>
    <w:rsid w:val="008A7B6D"/>
    <w:rsid w:val="008A7EF4"/>
    <w:rsid w:val="008B096D"/>
    <w:rsid w:val="008B1AED"/>
    <w:rsid w:val="008B2012"/>
    <w:rsid w:val="008B3004"/>
    <w:rsid w:val="008B554A"/>
    <w:rsid w:val="008B7F2F"/>
    <w:rsid w:val="008C010C"/>
    <w:rsid w:val="008C0D75"/>
    <w:rsid w:val="008C1AA2"/>
    <w:rsid w:val="008C3A94"/>
    <w:rsid w:val="008D4AEA"/>
    <w:rsid w:val="008D61BE"/>
    <w:rsid w:val="008D658C"/>
    <w:rsid w:val="008D6AFD"/>
    <w:rsid w:val="008D6D7D"/>
    <w:rsid w:val="008D7832"/>
    <w:rsid w:val="008D7BAD"/>
    <w:rsid w:val="008E421B"/>
    <w:rsid w:val="008E5BFB"/>
    <w:rsid w:val="008F005F"/>
    <w:rsid w:val="008F3A96"/>
    <w:rsid w:val="008F3E48"/>
    <w:rsid w:val="008F7A24"/>
    <w:rsid w:val="00900C88"/>
    <w:rsid w:val="00900D35"/>
    <w:rsid w:val="00903328"/>
    <w:rsid w:val="0090608F"/>
    <w:rsid w:val="0090739E"/>
    <w:rsid w:val="00912122"/>
    <w:rsid w:val="0091254A"/>
    <w:rsid w:val="00916BAD"/>
    <w:rsid w:val="00916F64"/>
    <w:rsid w:val="00920F0D"/>
    <w:rsid w:val="00923E3F"/>
    <w:rsid w:val="009245BA"/>
    <w:rsid w:val="0092668C"/>
    <w:rsid w:val="00926D07"/>
    <w:rsid w:val="00930066"/>
    <w:rsid w:val="00931004"/>
    <w:rsid w:val="00931B4E"/>
    <w:rsid w:val="00932187"/>
    <w:rsid w:val="00932FBE"/>
    <w:rsid w:val="00935361"/>
    <w:rsid w:val="009353BD"/>
    <w:rsid w:val="0093627C"/>
    <w:rsid w:val="0093737D"/>
    <w:rsid w:val="00940643"/>
    <w:rsid w:val="009417BB"/>
    <w:rsid w:val="00943D37"/>
    <w:rsid w:val="00947237"/>
    <w:rsid w:val="0094731F"/>
    <w:rsid w:val="00950C1E"/>
    <w:rsid w:val="0095695F"/>
    <w:rsid w:val="009604B7"/>
    <w:rsid w:val="00960CCE"/>
    <w:rsid w:val="00964000"/>
    <w:rsid w:val="00964507"/>
    <w:rsid w:val="00965C4A"/>
    <w:rsid w:val="00966709"/>
    <w:rsid w:val="00966DF9"/>
    <w:rsid w:val="009716A2"/>
    <w:rsid w:val="00974689"/>
    <w:rsid w:val="00975614"/>
    <w:rsid w:val="00977E4A"/>
    <w:rsid w:val="00984CC7"/>
    <w:rsid w:val="0098529E"/>
    <w:rsid w:val="00985FEB"/>
    <w:rsid w:val="00987747"/>
    <w:rsid w:val="009879C2"/>
    <w:rsid w:val="009940BB"/>
    <w:rsid w:val="00997C98"/>
    <w:rsid w:val="00997ED1"/>
    <w:rsid w:val="009A0952"/>
    <w:rsid w:val="009A5231"/>
    <w:rsid w:val="009A562C"/>
    <w:rsid w:val="009A591E"/>
    <w:rsid w:val="009B312E"/>
    <w:rsid w:val="009B4DD6"/>
    <w:rsid w:val="009B52A1"/>
    <w:rsid w:val="009B5972"/>
    <w:rsid w:val="009C0B53"/>
    <w:rsid w:val="009C173A"/>
    <w:rsid w:val="009C1F0B"/>
    <w:rsid w:val="009C5C41"/>
    <w:rsid w:val="009D1076"/>
    <w:rsid w:val="009D376C"/>
    <w:rsid w:val="009D3CCE"/>
    <w:rsid w:val="009D4876"/>
    <w:rsid w:val="009D5671"/>
    <w:rsid w:val="009D71E0"/>
    <w:rsid w:val="009E0AE9"/>
    <w:rsid w:val="009E1E61"/>
    <w:rsid w:val="009E2D60"/>
    <w:rsid w:val="009E2DB4"/>
    <w:rsid w:val="009E33E9"/>
    <w:rsid w:val="009E742F"/>
    <w:rsid w:val="009F08EE"/>
    <w:rsid w:val="009F0B87"/>
    <w:rsid w:val="009F2361"/>
    <w:rsid w:val="009F274D"/>
    <w:rsid w:val="009F54BD"/>
    <w:rsid w:val="009F581B"/>
    <w:rsid w:val="009F7895"/>
    <w:rsid w:val="00A00902"/>
    <w:rsid w:val="00A00E02"/>
    <w:rsid w:val="00A01529"/>
    <w:rsid w:val="00A022C2"/>
    <w:rsid w:val="00A04A7E"/>
    <w:rsid w:val="00A10168"/>
    <w:rsid w:val="00A129DB"/>
    <w:rsid w:val="00A1372F"/>
    <w:rsid w:val="00A148A9"/>
    <w:rsid w:val="00A1563B"/>
    <w:rsid w:val="00A17EBF"/>
    <w:rsid w:val="00A22487"/>
    <w:rsid w:val="00A23236"/>
    <w:rsid w:val="00A237B2"/>
    <w:rsid w:val="00A24126"/>
    <w:rsid w:val="00A24584"/>
    <w:rsid w:val="00A25478"/>
    <w:rsid w:val="00A30D76"/>
    <w:rsid w:val="00A325AF"/>
    <w:rsid w:val="00A33197"/>
    <w:rsid w:val="00A35516"/>
    <w:rsid w:val="00A36CBD"/>
    <w:rsid w:val="00A40219"/>
    <w:rsid w:val="00A42B20"/>
    <w:rsid w:val="00A4359B"/>
    <w:rsid w:val="00A457FB"/>
    <w:rsid w:val="00A463F7"/>
    <w:rsid w:val="00A470AA"/>
    <w:rsid w:val="00A47F86"/>
    <w:rsid w:val="00A5071E"/>
    <w:rsid w:val="00A51551"/>
    <w:rsid w:val="00A5446B"/>
    <w:rsid w:val="00A57196"/>
    <w:rsid w:val="00A579AF"/>
    <w:rsid w:val="00A6109E"/>
    <w:rsid w:val="00A61430"/>
    <w:rsid w:val="00A6163A"/>
    <w:rsid w:val="00A62491"/>
    <w:rsid w:val="00A62A02"/>
    <w:rsid w:val="00A642BE"/>
    <w:rsid w:val="00A647BC"/>
    <w:rsid w:val="00A64DE7"/>
    <w:rsid w:val="00A64E06"/>
    <w:rsid w:val="00A6598E"/>
    <w:rsid w:val="00A65BBF"/>
    <w:rsid w:val="00A65D7D"/>
    <w:rsid w:val="00A741ED"/>
    <w:rsid w:val="00A749E8"/>
    <w:rsid w:val="00A7540E"/>
    <w:rsid w:val="00A7550E"/>
    <w:rsid w:val="00A75AAE"/>
    <w:rsid w:val="00A76CDB"/>
    <w:rsid w:val="00A7756B"/>
    <w:rsid w:val="00A8175C"/>
    <w:rsid w:val="00A84B88"/>
    <w:rsid w:val="00A84B9E"/>
    <w:rsid w:val="00A859AA"/>
    <w:rsid w:val="00A8767C"/>
    <w:rsid w:val="00A902B3"/>
    <w:rsid w:val="00A90900"/>
    <w:rsid w:val="00A91FE8"/>
    <w:rsid w:val="00A9266D"/>
    <w:rsid w:val="00A9292B"/>
    <w:rsid w:val="00A93552"/>
    <w:rsid w:val="00A93FB9"/>
    <w:rsid w:val="00AA0C5E"/>
    <w:rsid w:val="00AA2931"/>
    <w:rsid w:val="00AA2B82"/>
    <w:rsid w:val="00AA471A"/>
    <w:rsid w:val="00AA54E4"/>
    <w:rsid w:val="00AA7692"/>
    <w:rsid w:val="00AB0131"/>
    <w:rsid w:val="00AB1134"/>
    <w:rsid w:val="00AB1188"/>
    <w:rsid w:val="00AB204F"/>
    <w:rsid w:val="00AB2C2B"/>
    <w:rsid w:val="00AB37D8"/>
    <w:rsid w:val="00AB4004"/>
    <w:rsid w:val="00AB42D9"/>
    <w:rsid w:val="00AB66F4"/>
    <w:rsid w:val="00AB6DCA"/>
    <w:rsid w:val="00AC2B9F"/>
    <w:rsid w:val="00AC4494"/>
    <w:rsid w:val="00AD1326"/>
    <w:rsid w:val="00AD2B8D"/>
    <w:rsid w:val="00AD78FD"/>
    <w:rsid w:val="00AE342E"/>
    <w:rsid w:val="00AE4EB9"/>
    <w:rsid w:val="00AF0FD8"/>
    <w:rsid w:val="00AF2EDA"/>
    <w:rsid w:val="00AF5B53"/>
    <w:rsid w:val="00AF6101"/>
    <w:rsid w:val="00AF63D9"/>
    <w:rsid w:val="00AF6FF7"/>
    <w:rsid w:val="00B027F5"/>
    <w:rsid w:val="00B03DC7"/>
    <w:rsid w:val="00B04D56"/>
    <w:rsid w:val="00B05151"/>
    <w:rsid w:val="00B102C6"/>
    <w:rsid w:val="00B10310"/>
    <w:rsid w:val="00B11E38"/>
    <w:rsid w:val="00B12494"/>
    <w:rsid w:val="00B12CED"/>
    <w:rsid w:val="00B15B9B"/>
    <w:rsid w:val="00B15F3D"/>
    <w:rsid w:val="00B21EB4"/>
    <w:rsid w:val="00B21F57"/>
    <w:rsid w:val="00B22451"/>
    <w:rsid w:val="00B2363E"/>
    <w:rsid w:val="00B30AFE"/>
    <w:rsid w:val="00B35B35"/>
    <w:rsid w:val="00B40497"/>
    <w:rsid w:val="00B40773"/>
    <w:rsid w:val="00B42C37"/>
    <w:rsid w:val="00B42F0A"/>
    <w:rsid w:val="00B43062"/>
    <w:rsid w:val="00B43896"/>
    <w:rsid w:val="00B44D8A"/>
    <w:rsid w:val="00B4514C"/>
    <w:rsid w:val="00B46B86"/>
    <w:rsid w:val="00B50117"/>
    <w:rsid w:val="00B501DB"/>
    <w:rsid w:val="00B51A0A"/>
    <w:rsid w:val="00B5222A"/>
    <w:rsid w:val="00B5308B"/>
    <w:rsid w:val="00B53A7B"/>
    <w:rsid w:val="00B56995"/>
    <w:rsid w:val="00B60436"/>
    <w:rsid w:val="00B60E53"/>
    <w:rsid w:val="00B612FD"/>
    <w:rsid w:val="00B613AF"/>
    <w:rsid w:val="00B6182B"/>
    <w:rsid w:val="00B628DF"/>
    <w:rsid w:val="00B67ED0"/>
    <w:rsid w:val="00B70561"/>
    <w:rsid w:val="00B725A4"/>
    <w:rsid w:val="00B742B6"/>
    <w:rsid w:val="00B77488"/>
    <w:rsid w:val="00B8108D"/>
    <w:rsid w:val="00B827D7"/>
    <w:rsid w:val="00B833D5"/>
    <w:rsid w:val="00B83C7B"/>
    <w:rsid w:val="00B869DF"/>
    <w:rsid w:val="00B879F9"/>
    <w:rsid w:val="00B91CB7"/>
    <w:rsid w:val="00B93FFA"/>
    <w:rsid w:val="00B9797C"/>
    <w:rsid w:val="00B97DB3"/>
    <w:rsid w:val="00BA35CC"/>
    <w:rsid w:val="00BA5510"/>
    <w:rsid w:val="00BA6135"/>
    <w:rsid w:val="00BB2CCB"/>
    <w:rsid w:val="00BB3484"/>
    <w:rsid w:val="00BB55A0"/>
    <w:rsid w:val="00BB594F"/>
    <w:rsid w:val="00BB5D77"/>
    <w:rsid w:val="00BB652F"/>
    <w:rsid w:val="00BB6731"/>
    <w:rsid w:val="00BB78F1"/>
    <w:rsid w:val="00BC0C95"/>
    <w:rsid w:val="00BC7701"/>
    <w:rsid w:val="00BC7EE7"/>
    <w:rsid w:val="00BD05DC"/>
    <w:rsid w:val="00BD0A0E"/>
    <w:rsid w:val="00BD3062"/>
    <w:rsid w:val="00BD49EC"/>
    <w:rsid w:val="00BD4F70"/>
    <w:rsid w:val="00BE154D"/>
    <w:rsid w:val="00BE2848"/>
    <w:rsid w:val="00BE297A"/>
    <w:rsid w:val="00BE2C45"/>
    <w:rsid w:val="00BE2FBE"/>
    <w:rsid w:val="00BF29E3"/>
    <w:rsid w:val="00BF37A2"/>
    <w:rsid w:val="00BF4A7A"/>
    <w:rsid w:val="00BF71F2"/>
    <w:rsid w:val="00C02DD3"/>
    <w:rsid w:val="00C0450A"/>
    <w:rsid w:val="00C074C8"/>
    <w:rsid w:val="00C079F3"/>
    <w:rsid w:val="00C11BA0"/>
    <w:rsid w:val="00C13229"/>
    <w:rsid w:val="00C1377D"/>
    <w:rsid w:val="00C13898"/>
    <w:rsid w:val="00C20F80"/>
    <w:rsid w:val="00C2113B"/>
    <w:rsid w:val="00C231C1"/>
    <w:rsid w:val="00C23D40"/>
    <w:rsid w:val="00C27C5C"/>
    <w:rsid w:val="00C30BCD"/>
    <w:rsid w:val="00C32EF9"/>
    <w:rsid w:val="00C3411B"/>
    <w:rsid w:val="00C34B80"/>
    <w:rsid w:val="00C37621"/>
    <w:rsid w:val="00C37E55"/>
    <w:rsid w:val="00C4017E"/>
    <w:rsid w:val="00C4172D"/>
    <w:rsid w:val="00C431C1"/>
    <w:rsid w:val="00C44A6E"/>
    <w:rsid w:val="00C44B41"/>
    <w:rsid w:val="00C45D83"/>
    <w:rsid w:val="00C47101"/>
    <w:rsid w:val="00C5154D"/>
    <w:rsid w:val="00C54E14"/>
    <w:rsid w:val="00C55E02"/>
    <w:rsid w:val="00C5602B"/>
    <w:rsid w:val="00C56E7A"/>
    <w:rsid w:val="00C575C2"/>
    <w:rsid w:val="00C57F9F"/>
    <w:rsid w:val="00C66023"/>
    <w:rsid w:val="00C713CF"/>
    <w:rsid w:val="00C7160B"/>
    <w:rsid w:val="00C7301F"/>
    <w:rsid w:val="00C75EE8"/>
    <w:rsid w:val="00C77133"/>
    <w:rsid w:val="00C84CFA"/>
    <w:rsid w:val="00C85462"/>
    <w:rsid w:val="00C85AE0"/>
    <w:rsid w:val="00C85CDA"/>
    <w:rsid w:val="00C861DD"/>
    <w:rsid w:val="00C870B5"/>
    <w:rsid w:val="00C961F7"/>
    <w:rsid w:val="00C97EC9"/>
    <w:rsid w:val="00C97FD8"/>
    <w:rsid w:val="00C97FE6"/>
    <w:rsid w:val="00CA022E"/>
    <w:rsid w:val="00CA1479"/>
    <w:rsid w:val="00CA14E6"/>
    <w:rsid w:val="00CA3FE1"/>
    <w:rsid w:val="00CA5D22"/>
    <w:rsid w:val="00CA6DE6"/>
    <w:rsid w:val="00CA7E99"/>
    <w:rsid w:val="00CB003B"/>
    <w:rsid w:val="00CB0DFD"/>
    <w:rsid w:val="00CB1039"/>
    <w:rsid w:val="00CB135E"/>
    <w:rsid w:val="00CB2A1E"/>
    <w:rsid w:val="00CB34D3"/>
    <w:rsid w:val="00CB4432"/>
    <w:rsid w:val="00CB5806"/>
    <w:rsid w:val="00CB7B1A"/>
    <w:rsid w:val="00CC0EAA"/>
    <w:rsid w:val="00CC1B72"/>
    <w:rsid w:val="00CC20C6"/>
    <w:rsid w:val="00CC21D3"/>
    <w:rsid w:val="00CC22C0"/>
    <w:rsid w:val="00CC2B86"/>
    <w:rsid w:val="00CC488E"/>
    <w:rsid w:val="00CC4CEB"/>
    <w:rsid w:val="00CC4D39"/>
    <w:rsid w:val="00CC505A"/>
    <w:rsid w:val="00CC58BC"/>
    <w:rsid w:val="00CD35FE"/>
    <w:rsid w:val="00CD67B3"/>
    <w:rsid w:val="00CD7D38"/>
    <w:rsid w:val="00CE5CD6"/>
    <w:rsid w:val="00CE61E6"/>
    <w:rsid w:val="00CE67EB"/>
    <w:rsid w:val="00CE7492"/>
    <w:rsid w:val="00CE7B6F"/>
    <w:rsid w:val="00CF13E2"/>
    <w:rsid w:val="00CF270F"/>
    <w:rsid w:val="00CF6116"/>
    <w:rsid w:val="00CF616E"/>
    <w:rsid w:val="00CF68AC"/>
    <w:rsid w:val="00CF6DF9"/>
    <w:rsid w:val="00CF7A90"/>
    <w:rsid w:val="00D0126C"/>
    <w:rsid w:val="00D01F6B"/>
    <w:rsid w:val="00D027D6"/>
    <w:rsid w:val="00D04B64"/>
    <w:rsid w:val="00D05B2F"/>
    <w:rsid w:val="00D06DDA"/>
    <w:rsid w:val="00D101D8"/>
    <w:rsid w:val="00D11CD2"/>
    <w:rsid w:val="00D13F93"/>
    <w:rsid w:val="00D14AF2"/>
    <w:rsid w:val="00D14EC4"/>
    <w:rsid w:val="00D169B3"/>
    <w:rsid w:val="00D17EBF"/>
    <w:rsid w:val="00D20293"/>
    <w:rsid w:val="00D20336"/>
    <w:rsid w:val="00D20B62"/>
    <w:rsid w:val="00D22046"/>
    <w:rsid w:val="00D225FB"/>
    <w:rsid w:val="00D24A79"/>
    <w:rsid w:val="00D264FF"/>
    <w:rsid w:val="00D26946"/>
    <w:rsid w:val="00D30658"/>
    <w:rsid w:val="00D30B63"/>
    <w:rsid w:val="00D3347F"/>
    <w:rsid w:val="00D341FA"/>
    <w:rsid w:val="00D34C29"/>
    <w:rsid w:val="00D425BF"/>
    <w:rsid w:val="00D42918"/>
    <w:rsid w:val="00D42CD6"/>
    <w:rsid w:val="00D42D79"/>
    <w:rsid w:val="00D42ECF"/>
    <w:rsid w:val="00D43320"/>
    <w:rsid w:val="00D46760"/>
    <w:rsid w:val="00D5014E"/>
    <w:rsid w:val="00D50A8A"/>
    <w:rsid w:val="00D50D37"/>
    <w:rsid w:val="00D54493"/>
    <w:rsid w:val="00D549B1"/>
    <w:rsid w:val="00D54EA0"/>
    <w:rsid w:val="00D5598C"/>
    <w:rsid w:val="00D5670F"/>
    <w:rsid w:val="00D57B59"/>
    <w:rsid w:val="00D62C3A"/>
    <w:rsid w:val="00D63367"/>
    <w:rsid w:val="00D633F1"/>
    <w:rsid w:val="00D63D3C"/>
    <w:rsid w:val="00D653FC"/>
    <w:rsid w:val="00D66A64"/>
    <w:rsid w:val="00D704DC"/>
    <w:rsid w:val="00D7053E"/>
    <w:rsid w:val="00D7125E"/>
    <w:rsid w:val="00D722C7"/>
    <w:rsid w:val="00D7500C"/>
    <w:rsid w:val="00D768FD"/>
    <w:rsid w:val="00D77FAD"/>
    <w:rsid w:val="00D84037"/>
    <w:rsid w:val="00D841C8"/>
    <w:rsid w:val="00D84AEE"/>
    <w:rsid w:val="00D84EFA"/>
    <w:rsid w:val="00D863E3"/>
    <w:rsid w:val="00D8695F"/>
    <w:rsid w:val="00D87928"/>
    <w:rsid w:val="00D9081F"/>
    <w:rsid w:val="00D924AC"/>
    <w:rsid w:val="00D94EBC"/>
    <w:rsid w:val="00D954D8"/>
    <w:rsid w:val="00D971AD"/>
    <w:rsid w:val="00DA0886"/>
    <w:rsid w:val="00DA08A5"/>
    <w:rsid w:val="00DA1740"/>
    <w:rsid w:val="00DA2402"/>
    <w:rsid w:val="00DA2F0D"/>
    <w:rsid w:val="00DA3A85"/>
    <w:rsid w:val="00DB040C"/>
    <w:rsid w:val="00DB1EA1"/>
    <w:rsid w:val="00DB204B"/>
    <w:rsid w:val="00DB259D"/>
    <w:rsid w:val="00DB4D68"/>
    <w:rsid w:val="00DB4F91"/>
    <w:rsid w:val="00DB6D39"/>
    <w:rsid w:val="00DB7C9A"/>
    <w:rsid w:val="00DC0131"/>
    <w:rsid w:val="00DC465F"/>
    <w:rsid w:val="00DC4771"/>
    <w:rsid w:val="00DC4C90"/>
    <w:rsid w:val="00DC5579"/>
    <w:rsid w:val="00DC61ED"/>
    <w:rsid w:val="00DD1D94"/>
    <w:rsid w:val="00DD20C0"/>
    <w:rsid w:val="00DD2240"/>
    <w:rsid w:val="00DD296C"/>
    <w:rsid w:val="00DD3B2A"/>
    <w:rsid w:val="00DD598D"/>
    <w:rsid w:val="00DD6014"/>
    <w:rsid w:val="00DD7308"/>
    <w:rsid w:val="00DE152B"/>
    <w:rsid w:val="00DE1ECD"/>
    <w:rsid w:val="00DE4899"/>
    <w:rsid w:val="00DE4DB2"/>
    <w:rsid w:val="00DE6D3B"/>
    <w:rsid w:val="00DF0094"/>
    <w:rsid w:val="00DF09BD"/>
    <w:rsid w:val="00DF0E46"/>
    <w:rsid w:val="00DF1D38"/>
    <w:rsid w:val="00DF3A5D"/>
    <w:rsid w:val="00DF3FBC"/>
    <w:rsid w:val="00DF4F4D"/>
    <w:rsid w:val="00DF6B7D"/>
    <w:rsid w:val="00DF74D2"/>
    <w:rsid w:val="00E00492"/>
    <w:rsid w:val="00E037EF"/>
    <w:rsid w:val="00E038F5"/>
    <w:rsid w:val="00E065FC"/>
    <w:rsid w:val="00E0668C"/>
    <w:rsid w:val="00E067B8"/>
    <w:rsid w:val="00E074EC"/>
    <w:rsid w:val="00E077CF"/>
    <w:rsid w:val="00E11EF2"/>
    <w:rsid w:val="00E156B8"/>
    <w:rsid w:val="00E20215"/>
    <w:rsid w:val="00E21036"/>
    <w:rsid w:val="00E2187B"/>
    <w:rsid w:val="00E22C5F"/>
    <w:rsid w:val="00E23B55"/>
    <w:rsid w:val="00E24835"/>
    <w:rsid w:val="00E2489F"/>
    <w:rsid w:val="00E25DED"/>
    <w:rsid w:val="00E30D45"/>
    <w:rsid w:val="00E31A3D"/>
    <w:rsid w:val="00E32D31"/>
    <w:rsid w:val="00E361AC"/>
    <w:rsid w:val="00E42D8F"/>
    <w:rsid w:val="00E436F8"/>
    <w:rsid w:val="00E4398F"/>
    <w:rsid w:val="00E44DF7"/>
    <w:rsid w:val="00E45021"/>
    <w:rsid w:val="00E46B6F"/>
    <w:rsid w:val="00E51AFB"/>
    <w:rsid w:val="00E539A7"/>
    <w:rsid w:val="00E53C76"/>
    <w:rsid w:val="00E5462A"/>
    <w:rsid w:val="00E56789"/>
    <w:rsid w:val="00E57E51"/>
    <w:rsid w:val="00E61729"/>
    <w:rsid w:val="00E618A0"/>
    <w:rsid w:val="00E61D69"/>
    <w:rsid w:val="00E63FC7"/>
    <w:rsid w:val="00E662EB"/>
    <w:rsid w:val="00E72644"/>
    <w:rsid w:val="00E72DE3"/>
    <w:rsid w:val="00E739DF"/>
    <w:rsid w:val="00E73F32"/>
    <w:rsid w:val="00E75D83"/>
    <w:rsid w:val="00E767BB"/>
    <w:rsid w:val="00E773DF"/>
    <w:rsid w:val="00E80E2E"/>
    <w:rsid w:val="00E81783"/>
    <w:rsid w:val="00E81F6B"/>
    <w:rsid w:val="00E83094"/>
    <w:rsid w:val="00E84A08"/>
    <w:rsid w:val="00E853ED"/>
    <w:rsid w:val="00E91F3D"/>
    <w:rsid w:val="00E92045"/>
    <w:rsid w:val="00E94C24"/>
    <w:rsid w:val="00E95FF0"/>
    <w:rsid w:val="00E96593"/>
    <w:rsid w:val="00EA03A6"/>
    <w:rsid w:val="00EA062A"/>
    <w:rsid w:val="00EA347C"/>
    <w:rsid w:val="00EA544B"/>
    <w:rsid w:val="00EA55DB"/>
    <w:rsid w:val="00EB05F4"/>
    <w:rsid w:val="00EB2725"/>
    <w:rsid w:val="00EB3123"/>
    <w:rsid w:val="00EB3671"/>
    <w:rsid w:val="00EB588C"/>
    <w:rsid w:val="00EB667F"/>
    <w:rsid w:val="00EB7D84"/>
    <w:rsid w:val="00EC17FD"/>
    <w:rsid w:val="00EC1C24"/>
    <w:rsid w:val="00EC21EC"/>
    <w:rsid w:val="00EC64F6"/>
    <w:rsid w:val="00EC7381"/>
    <w:rsid w:val="00ED013C"/>
    <w:rsid w:val="00ED07FE"/>
    <w:rsid w:val="00ED0868"/>
    <w:rsid w:val="00ED33B3"/>
    <w:rsid w:val="00ED55EB"/>
    <w:rsid w:val="00ED7580"/>
    <w:rsid w:val="00ED7658"/>
    <w:rsid w:val="00ED7F4C"/>
    <w:rsid w:val="00EE3677"/>
    <w:rsid w:val="00EE4308"/>
    <w:rsid w:val="00EE4925"/>
    <w:rsid w:val="00EE5109"/>
    <w:rsid w:val="00EE53F4"/>
    <w:rsid w:val="00EE6D0D"/>
    <w:rsid w:val="00EE799A"/>
    <w:rsid w:val="00EF4936"/>
    <w:rsid w:val="00EF5600"/>
    <w:rsid w:val="00EF62C7"/>
    <w:rsid w:val="00EF666F"/>
    <w:rsid w:val="00F00BC8"/>
    <w:rsid w:val="00F016AE"/>
    <w:rsid w:val="00F01D89"/>
    <w:rsid w:val="00F056D9"/>
    <w:rsid w:val="00F06905"/>
    <w:rsid w:val="00F1486B"/>
    <w:rsid w:val="00F17127"/>
    <w:rsid w:val="00F20048"/>
    <w:rsid w:val="00F21D0B"/>
    <w:rsid w:val="00F22B34"/>
    <w:rsid w:val="00F22C5C"/>
    <w:rsid w:val="00F243AA"/>
    <w:rsid w:val="00F25351"/>
    <w:rsid w:val="00F253D9"/>
    <w:rsid w:val="00F2567A"/>
    <w:rsid w:val="00F2662B"/>
    <w:rsid w:val="00F26F64"/>
    <w:rsid w:val="00F34B19"/>
    <w:rsid w:val="00F353EF"/>
    <w:rsid w:val="00F36B69"/>
    <w:rsid w:val="00F403E7"/>
    <w:rsid w:val="00F436FC"/>
    <w:rsid w:val="00F4510D"/>
    <w:rsid w:val="00F46F77"/>
    <w:rsid w:val="00F51364"/>
    <w:rsid w:val="00F51A8C"/>
    <w:rsid w:val="00F52CF6"/>
    <w:rsid w:val="00F534E6"/>
    <w:rsid w:val="00F53C16"/>
    <w:rsid w:val="00F53C75"/>
    <w:rsid w:val="00F541D4"/>
    <w:rsid w:val="00F55D36"/>
    <w:rsid w:val="00F56588"/>
    <w:rsid w:val="00F565FC"/>
    <w:rsid w:val="00F56ADE"/>
    <w:rsid w:val="00F56D19"/>
    <w:rsid w:val="00F56DF1"/>
    <w:rsid w:val="00F57EB3"/>
    <w:rsid w:val="00F60AF0"/>
    <w:rsid w:val="00F60DA4"/>
    <w:rsid w:val="00F65582"/>
    <w:rsid w:val="00F666F9"/>
    <w:rsid w:val="00F67F81"/>
    <w:rsid w:val="00F704C2"/>
    <w:rsid w:val="00F706EA"/>
    <w:rsid w:val="00F72744"/>
    <w:rsid w:val="00F72BC4"/>
    <w:rsid w:val="00F73338"/>
    <w:rsid w:val="00F73BCF"/>
    <w:rsid w:val="00F74A38"/>
    <w:rsid w:val="00F74D19"/>
    <w:rsid w:val="00F752E4"/>
    <w:rsid w:val="00F771F9"/>
    <w:rsid w:val="00F77DF0"/>
    <w:rsid w:val="00F814F5"/>
    <w:rsid w:val="00F816BB"/>
    <w:rsid w:val="00F841A3"/>
    <w:rsid w:val="00F84351"/>
    <w:rsid w:val="00F84C35"/>
    <w:rsid w:val="00F862C6"/>
    <w:rsid w:val="00F92F49"/>
    <w:rsid w:val="00F93D5B"/>
    <w:rsid w:val="00F94D0C"/>
    <w:rsid w:val="00F96121"/>
    <w:rsid w:val="00F97A56"/>
    <w:rsid w:val="00FA0510"/>
    <w:rsid w:val="00FA351C"/>
    <w:rsid w:val="00FA36EA"/>
    <w:rsid w:val="00FA4846"/>
    <w:rsid w:val="00FA5722"/>
    <w:rsid w:val="00FA612B"/>
    <w:rsid w:val="00FB01A1"/>
    <w:rsid w:val="00FB17EB"/>
    <w:rsid w:val="00FB27BB"/>
    <w:rsid w:val="00FB3049"/>
    <w:rsid w:val="00FB5D98"/>
    <w:rsid w:val="00FB7FE7"/>
    <w:rsid w:val="00FC137C"/>
    <w:rsid w:val="00FC2CD8"/>
    <w:rsid w:val="00FC2ED5"/>
    <w:rsid w:val="00FC3129"/>
    <w:rsid w:val="00FC4171"/>
    <w:rsid w:val="00FC63C3"/>
    <w:rsid w:val="00FD07F3"/>
    <w:rsid w:val="00FD248B"/>
    <w:rsid w:val="00FD2832"/>
    <w:rsid w:val="00FD2E0B"/>
    <w:rsid w:val="00FD3818"/>
    <w:rsid w:val="00FD457C"/>
    <w:rsid w:val="00FD711E"/>
    <w:rsid w:val="00FE0BEE"/>
    <w:rsid w:val="00FE3621"/>
    <w:rsid w:val="00FE7B30"/>
    <w:rsid w:val="00FF3126"/>
    <w:rsid w:val="00FF3C39"/>
    <w:rsid w:val="00FF6027"/>
    <w:rsid w:val="00FF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D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80"/>
    <w:pPr>
      <w:spacing w:line="240" w:lineRule="auto"/>
      <w:jc w:val="both"/>
    </w:pPr>
    <w:rPr>
      <w:rFonts w:ascii="Cambria" w:hAnsi="Cambria"/>
      <w:sz w:val="24"/>
    </w:rPr>
  </w:style>
  <w:style w:type="paragraph" w:styleId="Heading1">
    <w:name w:val="heading 1"/>
    <w:basedOn w:val="Normal"/>
    <w:next w:val="Normal"/>
    <w:link w:val="Heading1Char"/>
    <w:uiPriority w:val="9"/>
    <w:qFormat/>
    <w:rsid w:val="00D768FD"/>
    <w:pPr>
      <w:keepNext/>
      <w:spacing w:after="240"/>
      <w:outlineLvl w:val="0"/>
    </w:pPr>
    <w:rPr>
      <w:rFonts w:eastAsia="Calibri" w:cs="Times New Roman"/>
      <w:bCs/>
      <w:sz w:val="28"/>
      <w:szCs w:val="24"/>
    </w:rPr>
  </w:style>
  <w:style w:type="paragraph" w:styleId="Heading2">
    <w:name w:val="heading 2"/>
    <w:basedOn w:val="Normal"/>
    <w:next w:val="Normal"/>
    <w:link w:val="Heading2Char"/>
    <w:uiPriority w:val="9"/>
    <w:unhideWhenUsed/>
    <w:qFormat/>
    <w:rsid w:val="00C074C8"/>
    <w:pPr>
      <w:keepNext/>
      <w:keepLines/>
      <w:spacing w:before="40" w:after="0"/>
      <w:outlineLvl w:val="1"/>
    </w:pPr>
    <w:rPr>
      <w:rFonts w:eastAsiaTheme="majorEastAsia" w:cstheme="majorBidi"/>
      <w:b/>
      <w:color w:val="0D0D0D" w:themeColor="text1" w:themeTint="F2"/>
      <w:szCs w:val="26"/>
    </w:rPr>
  </w:style>
  <w:style w:type="paragraph" w:styleId="Heading3">
    <w:name w:val="heading 3"/>
    <w:basedOn w:val="Normal"/>
    <w:next w:val="Normal"/>
    <w:link w:val="Heading3Char"/>
    <w:uiPriority w:val="9"/>
    <w:unhideWhenUsed/>
    <w:qFormat/>
    <w:rsid w:val="00EB272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0EA0"/>
    <w:pPr>
      <w:ind w:left="720"/>
      <w:contextualSpacing/>
    </w:pPr>
  </w:style>
  <w:style w:type="paragraph" w:styleId="Header">
    <w:name w:val="header"/>
    <w:basedOn w:val="Normal"/>
    <w:link w:val="HeaderChar"/>
    <w:uiPriority w:val="99"/>
    <w:unhideWhenUsed/>
    <w:rsid w:val="00D84037"/>
    <w:pPr>
      <w:tabs>
        <w:tab w:val="center" w:pos="4680"/>
        <w:tab w:val="right" w:pos="9360"/>
      </w:tabs>
      <w:spacing w:after="0"/>
    </w:pPr>
  </w:style>
  <w:style w:type="character" w:customStyle="1" w:styleId="HeaderChar">
    <w:name w:val="Header Char"/>
    <w:basedOn w:val="DefaultParagraphFont"/>
    <w:link w:val="Header"/>
    <w:uiPriority w:val="99"/>
    <w:rsid w:val="00D84037"/>
    <w:rPr>
      <w:rFonts w:ascii="Cambria" w:hAnsi="Cambria"/>
      <w:sz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rsid w:val="00D84037"/>
    <w:pPr>
      <w:tabs>
        <w:tab w:val="center" w:pos="4680"/>
        <w:tab w:val="right" w:pos="9360"/>
      </w:tabs>
      <w:spacing w:after="0"/>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D84037"/>
    <w:rPr>
      <w:rFonts w:ascii="Cambria" w:hAnsi="Cambria"/>
      <w:sz w:val="24"/>
    </w:rPr>
  </w:style>
  <w:style w:type="table" w:styleId="TableGrid">
    <w:name w:val="Table Grid"/>
    <w:basedOn w:val="TableNormal"/>
    <w:rsid w:val="000F173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1734"/>
    <w:pPr>
      <w:spacing w:after="0"/>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rsid w:val="000F1734"/>
    <w:rPr>
      <w:sz w:val="20"/>
      <w:szCs w:val="20"/>
      <w:lang w:val="en-GB"/>
    </w:rPr>
  </w:style>
  <w:style w:type="character" w:styleId="FootnoteReference">
    <w:name w:val="footnote reference"/>
    <w:basedOn w:val="DefaultParagraphFont"/>
    <w:uiPriority w:val="99"/>
    <w:semiHidden/>
    <w:unhideWhenUsed/>
    <w:rsid w:val="000F1734"/>
    <w:rPr>
      <w:vertAlign w:val="superscript"/>
    </w:rPr>
  </w:style>
  <w:style w:type="character" w:customStyle="1" w:styleId="Heading1Char">
    <w:name w:val="Heading 1 Char"/>
    <w:basedOn w:val="DefaultParagraphFont"/>
    <w:link w:val="Heading1"/>
    <w:uiPriority w:val="9"/>
    <w:rsid w:val="00D768FD"/>
    <w:rPr>
      <w:rFonts w:ascii="Cambria" w:eastAsia="Calibri" w:hAnsi="Cambria" w:cs="Times New Roman"/>
      <w:bCs/>
      <w:sz w:val="28"/>
      <w:szCs w:val="24"/>
    </w:rPr>
  </w:style>
  <w:style w:type="character" w:customStyle="1" w:styleId="Heading2Char">
    <w:name w:val="Heading 2 Char"/>
    <w:basedOn w:val="DefaultParagraphFont"/>
    <w:link w:val="Heading2"/>
    <w:uiPriority w:val="9"/>
    <w:rsid w:val="00C074C8"/>
    <w:rPr>
      <w:rFonts w:ascii="Cambria" w:eastAsiaTheme="majorEastAsia" w:hAnsi="Cambria" w:cstheme="majorBidi"/>
      <w:b/>
      <w:color w:val="0D0D0D" w:themeColor="text1" w:themeTint="F2"/>
      <w:sz w:val="24"/>
      <w:szCs w:val="26"/>
    </w:rPr>
  </w:style>
  <w:style w:type="character" w:styleId="CommentReference">
    <w:name w:val="annotation reference"/>
    <w:basedOn w:val="DefaultParagraphFont"/>
    <w:uiPriority w:val="99"/>
    <w:semiHidden/>
    <w:unhideWhenUsed/>
    <w:rsid w:val="00765CD3"/>
    <w:rPr>
      <w:sz w:val="16"/>
      <w:szCs w:val="16"/>
    </w:rPr>
  </w:style>
  <w:style w:type="paragraph" w:styleId="CommentText">
    <w:name w:val="annotation text"/>
    <w:basedOn w:val="Normal"/>
    <w:link w:val="CommentTextChar"/>
    <w:autoRedefine/>
    <w:uiPriority w:val="99"/>
    <w:unhideWhenUsed/>
    <w:rsid w:val="00DE152B"/>
    <w:rPr>
      <w:rFonts w:ascii="Times New Roman" w:hAnsi="Times New Roman"/>
      <w:b/>
      <w:bCs/>
      <w:sz w:val="16"/>
      <w:szCs w:val="20"/>
      <w:lang w:val="sr-Cyrl-RS"/>
    </w:rPr>
  </w:style>
  <w:style w:type="character" w:customStyle="1" w:styleId="CommentTextChar">
    <w:name w:val="Comment Text Char"/>
    <w:basedOn w:val="DefaultParagraphFont"/>
    <w:link w:val="CommentText"/>
    <w:uiPriority w:val="99"/>
    <w:rsid w:val="00DE152B"/>
    <w:rPr>
      <w:rFonts w:ascii="Times New Roman" w:hAnsi="Times New Roman"/>
      <w:b/>
      <w:bCs/>
      <w:sz w:val="16"/>
      <w:szCs w:val="20"/>
      <w:lang w:val="sr-Cyrl-RS"/>
    </w:rPr>
  </w:style>
  <w:style w:type="paragraph" w:styleId="CommentSubject">
    <w:name w:val="annotation subject"/>
    <w:basedOn w:val="CommentText"/>
    <w:next w:val="CommentText"/>
    <w:link w:val="CommentSubjectChar"/>
    <w:uiPriority w:val="99"/>
    <w:semiHidden/>
    <w:unhideWhenUsed/>
    <w:rsid w:val="00765CD3"/>
    <w:rPr>
      <w:b w:val="0"/>
      <w:bCs w:val="0"/>
    </w:rPr>
  </w:style>
  <w:style w:type="character" w:customStyle="1" w:styleId="CommentSubjectChar">
    <w:name w:val="Comment Subject Char"/>
    <w:basedOn w:val="CommentTextChar"/>
    <w:link w:val="CommentSubject"/>
    <w:uiPriority w:val="99"/>
    <w:semiHidden/>
    <w:rsid w:val="00765CD3"/>
    <w:rPr>
      <w:rFonts w:ascii="Cambria" w:hAnsi="Cambria"/>
      <w:b w:val="0"/>
      <w:bCs w:val="0"/>
      <w:sz w:val="20"/>
      <w:szCs w:val="20"/>
      <w:lang w:val="sr-Cyrl-RS"/>
    </w:rPr>
  </w:style>
  <w:style w:type="paragraph" w:styleId="BalloonText">
    <w:name w:val="Balloon Text"/>
    <w:basedOn w:val="Normal"/>
    <w:link w:val="BalloonTextChar"/>
    <w:uiPriority w:val="99"/>
    <w:semiHidden/>
    <w:unhideWhenUsed/>
    <w:rsid w:val="00765C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D3"/>
    <w:rPr>
      <w:rFonts w:ascii="Segoe UI" w:hAnsi="Segoe UI" w:cs="Segoe UI"/>
      <w:sz w:val="18"/>
      <w:szCs w:val="18"/>
    </w:rPr>
  </w:style>
  <w:style w:type="character" w:styleId="Strong">
    <w:name w:val="Strong"/>
    <w:basedOn w:val="DefaultParagraphFont"/>
    <w:uiPriority w:val="22"/>
    <w:qFormat/>
    <w:rsid w:val="00CF270F"/>
    <w:rPr>
      <w:b/>
      <w:bCs/>
    </w:rPr>
  </w:style>
  <w:style w:type="character" w:customStyle="1" w:styleId="Heading3Char">
    <w:name w:val="Heading 3 Char"/>
    <w:basedOn w:val="DefaultParagraphFont"/>
    <w:link w:val="Heading3"/>
    <w:uiPriority w:val="9"/>
    <w:rsid w:val="00EB2725"/>
    <w:rPr>
      <w:rFonts w:ascii="Cambria" w:eastAsiaTheme="majorEastAsia" w:hAnsi="Cambria" w:cstheme="majorBidi"/>
      <w:b/>
      <w:i/>
      <w:sz w:val="24"/>
      <w:szCs w:val="24"/>
    </w:rPr>
  </w:style>
  <w:style w:type="paragraph" w:styleId="NormalWeb">
    <w:name w:val="Normal (Web)"/>
    <w:basedOn w:val="Normal"/>
    <w:uiPriority w:val="99"/>
    <w:unhideWhenUsed/>
    <w:rsid w:val="008219C1"/>
    <w:pPr>
      <w:spacing w:before="100" w:beforeAutospacing="1" w:after="100" w:afterAutospacing="1"/>
      <w:jc w:val="left"/>
    </w:pPr>
    <w:rPr>
      <w:rFonts w:ascii="Times New Roman" w:eastAsia="Times New Roman" w:hAnsi="Times New Roman" w:cs="Times New Roman"/>
      <w:szCs w:val="24"/>
    </w:rPr>
  </w:style>
  <w:style w:type="paragraph" w:styleId="NoSpacing">
    <w:name w:val="No Spacing"/>
    <w:uiPriority w:val="1"/>
    <w:qFormat/>
    <w:rsid w:val="00DD3B2A"/>
    <w:pPr>
      <w:spacing w:after="0" w:line="240" w:lineRule="auto"/>
      <w:jc w:val="both"/>
    </w:pPr>
    <w:rPr>
      <w:rFonts w:ascii="Cambria" w:hAnsi="Cambria"/>
      <w:sz w:val="24"/>
    </w:rPr>
  </w:style>
  <w:style w:type="paragraph" w:styleId="TOCHeading">
    <w:name w:val="TOC Heading"/>
    <w:basedOn w:val="Heading1"/>
    <w:next w:val="Normal"/>
    <w:uiPriority w:val="39"/>
    <w:unhideWhenUsed/>
    <w:qFormat/>
    <w:rsid w:val="00D954D8"/>
    <w:pPr>
      <w:keepLines/>
      <w:spacing w:before="240" w:after="0" w:line="259" w:lineRule="auto"/>
      <w:jc w:val="left"/>
      <w:outlineLvl w:val="9"/>
    </w:pPr>
    <w:rPr>
      <w:rFonts w:asciiTheme="majorHAnsi" w:eastAsiaTheme="majorEastAsia" w:hAnsiTheme="majorHAnsi" w:cstheme="majorBidi"/>
      <w:bCs w:val="0"/>
      <w:color w:val="2F5496" w:themeColor="accent1" w:themeShade="BF"/>
      <w:sz w:val="32"/>
      <w:szCs w:val="32"/>
    </w:rPr>
  </w:style>
  <w:style w:type="paragraph" w:styleId="TOC1">
    <w:name w:val="toc 1"/>
    <w:basedOn w:val="Normal"/>
    <w:next w:val="Normal"/>
    <w:autoRedefine/>
    <w:uiPriority w:val="39"/>
    <w:unhideWhenUsed/>
    <w:rsid w:val="009353BD"/>
    <w:pPr>
      <w:tabs>
        <w:tab w:val="left" w:pos="480"/>
        <w:tab w:val="right" w:leader="dot" w:pos="9350"/>
      </w:tabs>
      <w:spacing w:after="100"/>
    </w:pPr>
    <w:rPr>
      <w:b/>
      <w:noProof/>
      <w:lang w:val="sr-Cyrl-RS"/>
    </w:rPr>
  </w:style>
  <w:style w:type="paragraph" w:styleId="TOC2">
    <w:name w:val="toc 2"/>
    <w:basedOn w:val="Normal"/>
    <w:next w:val="Normal"/>
    <w:autoRedefine/>
    <w:uiPriority w:val="39"/>
    <w:unhideWhenUsed/>
    <w:rsid w:val="00D954D8"/>
    <w:pPr>
      <w:spacing w:after="100"/>
      <w:ind w:left="240"/>
    </w:pPr>
  </w:style>
  <w:style w:type="paragraph" w:styleId="TOC3">
    <w:name w:val="toc 3"/>
    <w:basedOn w:val="Normal"/>
    <w:next w:val="Normal"/>
    <w:autoRedefine/>
    <w:uiPriority w:val="39"/>
    <w:unhideWhenUsed/>
    <w:rsid w:val="00D954D8"/>
    <w:pPr>
      <w:spacing w:after="100"/>
      <w:ind w:left="480"/>
    </w:pPr>
  </w:style>
  <w:style w:type="character" w:styleId="Hyperlink">
    <w:name w:val="Hyperlink"/>
    <w:basedOn w:val="DefaultParagraphFont"/>
    <w:uiPriority w:val="99"/>
    <w:unhideWhenUsed/>
    <w:rsid w:val="00D954D8"/>
    <w:rPr>
      <w:color w:val="0563C1" w:themeColor="hyperlink"/>
      <w:u w:val="single"/>
    </w:rPr>
  </w:style>
  <w:style w:type="character" w:customStyle="1" w:styleId="ListParagraphChar">
    <w:name w:val="List Paragraph Char"/>
    <w:link w:val="ListParagraph"/>
    <w:uiPriority w:val="34"/>
    <w:locked/>
    <w:rsid w:val="003E3141"/>
    <w:rPr>
      <w:rFonts w:ascii="Cambria" w:hAnsi="Cambria"/>
      <w:sz w:val="24"/>
    </w:rPr>
  </w:style>
  <w:style w:type="paragraph" w:customStyle="1" w:styleId="v2-clan-1">
    <w:name w:val="v2-clan-1"/>
    <w:basedOn w:val="Normal"/>
    <w:rsid w:val="005F6413"/>
    <w:pPr>
      <w:spacing w:before="100" w:beforeAutospacing="1" w:after="100" w:afterAutospacing="1"/>
      <w:jc w:val="left"/>
    </w:pPr>
    <w:rPr>
      <w:rFonts w:ascii="Times New Roman" w:eastAsia="Times New Roman" w:hAnsi="Times New Roman" w:cs="Times New Roman"/>
      <w:szCs w:val="24"/>
    </w:rPr>
  </w:style>
  <w:style w:type="paragraph" w:customStyle="1" w:styleId="v2-clan-left-1">
    <w:name w:val="v2-clan-left-1"/>
    <w:basedOn w:val="Normal"/>
    <w:rsid w:val="005F6413"/>
    <w:pPr>
      <w:spacing w:before="100" w:beforeAutospacing="1" w:after="100" w:afterAutospacing="1"/>
      <w:jc w:val="left"/>
    </w:pPr>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F862C6"/>
  </w:style>
  <w:style w:type="paragraph" w:customStyle="1" w:styleId="1tekst">
    <w:name w:val="1tekst"/>
    <w:basedOn w:val="Normal"/>
    <w:rsid w:val="002C40D8"/>
    <w:pPr>
      <w:spacing w:before="100" w:after="100"/>
      <w:ind w:firstLine="240"/>
    </w:pPr>
    <w:rPr>
      <w:rFonts w:ascii="Times New Roman" w:eastAsia="Times New Roman" w:hAnsi="Times New Roman" w:cs="Times New Roman"/>
      <w:szCs w:val="20"/>
    </w:rPr>
  </w:style>
  <w:style w:type="paragraph" w:styleId="Caption">
    <w:name w:val="caption"/>
    <w:basedOn w:val="Normal"/>
    <w:next w:val="Normal"/>
    <w:uiPriority w:val="35"/>
    <w:unhideWhenUsed/>
    <w:qFormat/>
    <w:rsid w:val="00974689"/>
    <w:pPr>
      <w:spacing w:after="120"/>
      <w:jc w:val="left"/>
    </w:pPr>
    <w:rPr>
      <w:rFonts w:asciiTheme="minorHAnsi" w:eastAsiaTheme="minorEastAsia" w:hAnsiTheme="minorHAnsi"/>
      <w:b/>
      <w:bCs/>
      <w:color w:val="404040" w:themeColor="text1" w:themeTint="BF"/>
      <w:sz w:val="20"/>
      <w:szCs w:val="20"/>
    </w:rPr>
  </w:style>
  <w:style w:type="paragraph" w:styleId="Revision">
    <w:name w:val="Revision"/>
    <w:hidden/>
    <w:uiPriority w:val="99"/>
    <w:semiHidden/>
    <w:rsid w:val="009F2361"/>
    <w:pPr>
      <w:spacing w:after="0" w:line="240" w:lineRule="auto"/>
    </w:pPr>
    <w:rPr>
      <w:rFonts w:ascii="Cambria" w:hAnsi="Cambria"/>
      <w:sz w:val="24"/>
    </w:rPr>
  </w:style>
  <w:style w:type="paragraph" w:styleId="EndnoteText">
    <w:name w:val="endnote text"/>
    <w:basedOn w:val="Normal"/>
    <w:link w:val="EndnoteTextChar"/>
    <w:uiPriority w:val="99"/>
    <w:semiHidden/>
    <w:unhideWhenUsed/>
    <w:rsid w:val="00E72DE3"/>
    <w:pPr>
      <w:spacing w:after="0"/>
    </w:pPr>
    <w:rPr>
      <w:sz w:val="20"/>
      <w:szCs w:val="20"/>
    </w:rPr>
  </w:style>
  <w:style w:type="character" w:customStyle="1" w:styleId="EndnoteTextChar">
    <w:name w:val="Endnote Text Char"/>
    <w:basedOn w:val="DefaultParagraphFont"/>
    <w:link w:val="EndnoteText"/>
    <w:uiPriority w:val="99"/>
    <w:semiHidden/>
    <w:rsid w:val="00E72DE3"/>
    <w:rPr>
      <w:rFonts w:ascii="Cambria" w:hAnsi="Cambria"/>
      <w:sz w:val="20"/>
      <w:szCs w:val="20"/>
    </w:rPr>
  </w:style>
  <w:style w:type="character" w:styleId="EndnoteReference">
    <w:name w:val="endnote reference"/>
    <w:basedOn w:val="DefaultParagraphFont"/>
    <w:uiPriority w:val="99"/>
    <w:semiHidden/>
    <w:unhideWhenUsed/>
    <w:rsid w:val="00E72D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34">
      <w:bodyDiv w:val="1"/>
      <w:marLeft w:val="0"/>
      <w:marRight w:val="0"/>
      <w:marTop w:val="0"/>
      <w:marBottom w:val="0"/>
      <w:divBdr>
        <w:top w:val="none" w:sz="0" w:space="0" w:color="auto"/>
        <w:left w:val="none" w:sz="0" w:space="0" w:color="auto"/>
        <w:bottom w:val="none" w:sz="0" w:space="0" w:color="auto"/>
        <w:right w:val="none" w:sz="0" w:space="0" w:color="auto"/>
      </w:divBdr>
    </w:div>
    <w:div w:id="597952731">
      <w:bodyDiv w:val="1"/>
      <w:marLeft w:val="0"/>
      <w:marRight w:val="0"/>
      <w:marTop w:val="0"/>
      <w:marBottom w:val="0"/>
      <w:divBdr>
        <w:top w:val="none" w:sz="0" w:space="0" w:color="auto"/>
        <w:left w:val="none" w:sz="0" w:space="0" w:color="auto"/>
        <w:bottom w:val="none" w:sz="0" w:space="0" w:color="auto"/>
        <w:right w:val="none" w:sz="0" w:space="0" w:color="auto"/>
      </w:divBdr>
    </w:div>
    <w:div w:id="787436769">
      <w:bodyDiv w:val="1"/>
      <w:marLeft w:val="0"/>
      <w:marRight w:val="0"/>
      <w:marTop w:val="0"/>
      <w:marBottom w:val="0"/>
      <w:divBdr>
        <w:top w:val="none" w:sz="0" w:space="0" w:color="auto"/>
        <w:left w:val="none" w:sz="0" w:space="0" w:color="auto"/>
        <w:bottom w:val="none" w:sz="0" w:space="0" w:color="auto"/>
        <w:right w:val="none" w:sz="0" w:space="0" w:color="auto"/>
      </w:divBdr>
    </w:div>
    <w:div w:id="1253078806">
      <w:bodyDiv w:val="1"/>
      <w:marLeft w:val="0"/>
      <w:marRight w:val="0"/>
      <w:marTop w:val="0"/>
      <w:marBottom w:val="0"/>
      <w:divBdr>
        <w:top w:val="none" w:sz="0" w:space="0" w:color="auto"/>
        <w:left w:val="none" w:sz="0" w:space="0" w:color="auto"/>
        <w:bottom w:val="none" w:sz="0" w:space="0" w:color="auto"/>
        <w:right w:val="none" w:sz="0" w:space="0" w:color="auto"/>
      </w:divBdr>
    </w:div>
    <w:div w:id="1665621796">
      <w:bodyDiv w:val="1"/>
      <w:marLeft w:val="0"/>
      <w:marRight w:val="0"/>
      <w:marTop w:val="0"/>
      <w:marBottom w:val="0"/>
      <w:divBdr>
        <w:top w:val="none" w:sz="0" w:space="0" w:color="auto"/>
        <w:left w:val="none" w:sz="0" w:space="0" w:color="auto"/>
        <w:bottom w:val="none" w:sz="0" w:space="0" w:color="auto"/>
        <w:right w:val="none" w:sz="0" w:space="0" w:color="auto"/>
      </w:divBdr>
    </w:div>
    <w:div w:id="1909657262">
      <w:bodyDiv w:val="1"/>
      <w:marLeft w:val="0"/>
      <w:marRight w:val="0"/>
      <w:marTop w:val="0"/>
      <w:marBottom w:val="0"/>
      <w:divBdr>
        <w:top w:val="none" w:sz="0" w:space="0" w:color="auto"/>
        <w:left w:val="none" w:sz="0" w:space="0" w:color="auto"/>
        <w:bottom w:val="none" w:sz="0" w:space="0" w:color="auto"/>
        <w:right w:val="none" w:sz="0" w:space="0" w:color="auto"/>
      </w:divBdr>
    </w:div>
    <w:div w:id="20185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statistics-explained/index.php?title=People_in_the_EU_-_statistics_on_demographic_changes" TargetMode="External"/><Relationship Id="rId1" Type="http://schemas.openxmlformats.org/officeDocument/2006/relationships/hyperlink" Target="https://ec.europa.eu/eurostat/statistics-explained/index.php?title=People_in_the_EU_-_statistics_on_demographic_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D45E6F-2DA6-442C-BFC7-4C1CB13BAA78}">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E822-65AB-4908-8B0E-523F392A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12179</Words>
  <Characters>69422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2021-06-28T08:27:00Z</dcterms:created>
  <dcterms:modified xsi:type="dcterms:W3CDTF">2021-06-28T12:27:00Z</dcterms:modified>
</cp:coreProperties>
</file>